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8A13" w14:textId="77777777" w:rsidR="00281935" w:rsidRPr="00243073" w:rsidRDefault="00281935" w:rsidP="00281935">
      <w:pPr>
        <w:pStyle w:val="Nagwek"/>
        <w:spacing w:line="312" w:lineRule="auto"/>
        <w:jc w:val="center"/>
        <w:rPr>
          <w:rFonts w:ascii="Arial" w:hAnsi="Arial" w:cs="Arial"/>
          <w:b/>
          <w:sz w:val="20"/>
          <w:szCs w:val="20"/>
        </w:rPr>
      </w:pPr>
      <w:bookmarkStart w:id="0" w:name="_Hlk60739460"/>
      <w:r w:rsidRPr="00243073">
        <w:rPr>
          <w:rFonts w:ascii="Arial" w:hAnsi="Arial" w:cs="Arial"/>
          <w:b/>
          <w:sz w:val="20"/>
          <w:szCs w:val="20"/>
        </w:rPr>
        <w:t>SPECYFIKACJA WARUNKÓW ZAMÓWIENIA</w:t>
      </w:r>
    </w:p>
    <w:p w14:paraId="1A75E72D" w14:textId="77777777" w:rsidR="00281935" w:rsidRPr="00243073" w:rsidRDefault="00281935" w:rsidP="00281935">
      <w:pPr>
        <w:spacing w:line="312" w:lineRule="auto"/>
        <w:jc w:val="center"/>
        <w:rPr>
          <w:rFonts w:ascii="Arial" w:hAnsi="Arial" w:cs="Arial"/>
          <w:b/>
          <w:sz w:val="20"/>
          <w:szCs w:val="20"/>
          <w:vertAlign w:val="superscript"/>
        </w:rPr>
      </w:pPr>
      <w:r w:rsidRPr="00243073">
        <w:rPr>
          <w:rFonts w:ascii="Arial" w:hAnsi="Arial" w:cs="Arial"/>
          <w:b/>
          <w:sz w:val="20"/>
          <w:szCs w:val="20"/>
        </w:rPr>
        <w:t>- dalej zwana „SWZ”</w:t>
      </w:r>
    </w:p>
    <w:p w14:paraId="38326EF5" w14:textId="77777777" w:rsidR="00281935" w:rsidRPr="00243073" w:rsidRDefault="00281935" w:rsidP="00281935">
      <w:pPr>
        <w:pBdr>
          <w:bottom w:val="single" w:sz="1" w:space="2" w:color="000000"/>
        </w:pBdr>
        <w:jc w:val="both"/>
        <w:rPr>
          <w:rFonts w:ascii="Tahoma" w:hAnsi="Tahoma" w:cs="Tahoma"/>
          <w:b/>
          <w:sz w:val="20"/>
          <w:szCs w:val="20"/>
        </w:rPr>
      </w:pPr>
      <w:r w:rsidRPr="00243073">
        <w:rPr>
          <w:rFonts w:ascii="Tahoma" w:hAnsi="Tahoma" w:cs="Tahoma"/>
          <w:b/>
          <w:sz w:val="20"/>
          <w:szCs w:val="20"/>
        </w:rPr>
        <w:t>Znak sprawy: D-69/2022</w:t>
      </w:r>
    </w:p>
    <w:p w14:paraId="01D77D08" w14:textId="77777777" w:rsidR="00281935" w:rsidRPr="00252FC7" w:rsidRDefault="00281935" w:rsidP="00281935">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2E44F15" w14:textId="77777777" w:rsidR="00281935" w:rsidRPr="00B20D3D" w:rsidRDefault="00281935" w:rsidP="0028193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B20D3D">
        <w:rPr>
          <w:rFonts w:ascii="Tahoma" w:hAnsi="Tahoma" w:cs="Tahoma"/>
          <w:b/>
        </w:rPr>
        <w:t>Szpital Wielospecjalistyczny im dr. Ludwika Błażka w Inowrocławiu</w:t>
      </w:r>
    </w:p>
    <w:p w14:paraId="4BBAB4CB" w14:textId="77777777" w:rsidR="00281935" w:rsidRPr="00B20D3D" w:rsidRDefault="00281935" w:rsidP="0028193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B20D3D">
        <w:rPr>
          <w:rFonts w:ascii="Tahoma" w:hAnsi="Tahoma" w:cs="Tahoma"/>
          <w:b/>
        </w:rPr>
        <w:t>ul. Poznańska 97</w:t>
      </w:r>
    </w:p>
    <w:p w14:paraId="54B6AA42" w14:textId="77777777" w:rsidR="00281935" w:rsidRPr="00252FC7" w:rsidRDefault="00281935" w:rsidP="0028193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B20D3D">
        <w:rPr>
          <w:rFonts w:ascii="Tahoma" w:hAnsi="Tahoma" w:cs="Tahoma"/>
          <w:b/>
        </w:rPr>
        <w:t>88-100 Inowrocław</w:t>
      </w:r>
    </w:p>
    <w:p w14:paraId="7EAE8FFF" w14:textId="77777777" w:rsidR="00281935" w:rsidRDefault="00281935" w:rsidP="00281935">
      <w:pPr>
        <w:rPr>
          <w:rFonts w:ascii="Tahoma" w:eastAsiaTheme="majorEastAsia" w:hAnsi="Tahoma" w:cs="Tahoma"/>
          <w:b/>
          <w:sz w:val="20"/>
          <w:szCs w:val="20"/>
        </w:rPr>
      </w:pPr>
    </w:p>
    <w:p w14:paraId="09D72AAB" w14:textId="77777777" w:rsidR="00281935" w:rsidRPr="00C220BC" w:rsidRDefault="00281935" w:rsidP="00281935">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E8C8D82" w14:textId="77777777" w:rsidR="00281935" w:rsidRPr="004131B1" w:rsidRDefault="00281935" w:rsidP="00281935">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Pr="00B20D3D">
        <w:rPr>
          <w:rFonts w:ascii="Tahoma" w:hAnsi="Tahoma" w:cs="Tahoma"/>
          <w:b/>
          <w:bCs/>
          <w:sz w:val="20"/>
          <w:szCs w:val="20"/>
        </w:rPr>
        <w:t>GRUPOWE UBEZPIECZENIE PRACOWNIKÓW, ICH WSPÓŁMAŁŻONKÓW LUB PARTNERÓW ŻYCIOWYCH ORAZ PEŁNOLETNICH DZIECI PRACOWNIKÓW</w:t>
      </w:r>
      <w:r>
        <w:rPr>
          <w:rFonts w:ascii="Tahoma" w:hAnsi="Tahoma" w:cs="Tahoma"/>
          <w:b/>
          <w:bCs/>
          <w:sz w:val="20"/>
          <w:szCs w:val="20"/>
        </w:rPr>
        <w:t xml:space="preserve"> </w:t>
      </w:r>
      <w:r w:rsidRPr="0084282C">
        <w:rPr>
          <w:rFonts w:ascii="Tahoma" w:hAnsi="Tahoma" w:cs="Tahoma"/>
          <w:b/>
          <w:bCs/>
          <w:sz w:val="20"/>
          <w:szCs w:val="20"/>
        </w:rPr>
        <w:t>SZPITAL</w:t>
      </w:r>
      <w:r>
        <w:rPr>
          <w:rFonts w:ascii="Tahoma" w:hAnsi="Tahoma" w:cs="Tahoma"/>
          <w:b/>
          <w:bCs/>
          <w:sz w:val="20"/>
          <w:szCs w:val="20"/>
        </w:rPr>
        <w:t>A</w:t>
      </w:r>
      <w:r w:rsidRPr="0084282C">
        <w:rPr>
          <w:rFonts w:ascii="Tahoma" w:hAnsi="Tahoma" w:cs="Tahoma"/>
          <w:b/>
          <w:bCs/>
          <w:sz w:val="20"/>
          <w:szCs w:val="20"/>
        </w:rPr>
        <w:t xml:space="preserve"> WIELOSPECJALISTYCZ</w:t>
      </w:r>
      <w:r>
        <w:rPr>
          <w:rFonts w:ascii="Tahoma" w:hAnsi="Tahoma" w:cs="Tahoma"/>
          <w:b/>
          <w:bCs/>
          <w:sz w:val="20"/>
          <w:szCs w:val="20"/>
        </w:rPr>
        <w:t>EGO</w:t>
      </w:r>
      <w:r w:rsidRPr="0084282C">
        <w:rPr>
          <w:rFonts w:ascii="Tahoma" w:hAnsi="Tahoma" w:cs="Tahoma"/>
          <w:b/>
          <w:bCs/>
          <w:sz w:val="20"/>
          <w:szCs w:val="20"/>
        </w:rPr>
        <w:t xml:space="preserve"> IM DR. LUDWIKA BŁAŻKA W INOWROCŁAWIU</w:t>
      </w:r>
      <w:r>
        <w:rPr>
          <w:rFonts w:ascii="Tahoma" w:hAnsi="Tahoma" w:cs="Tahoma"/>
          <w:b/>
          <w:bCs/>
          <w:sz w:val="20"/>
          <w:szCs w:val="20"/>
        </w:rPr>
        <w:t>”</w:t>
      </w:r>
    </w:p>
    <w:p w14:paraId="111D6E39" w14:textId="77777777" w:rsidR="00281935" w:rsidRPr="00D57E8F" w:rsidRDefault="00281935" w:rsidP="00281935">
      <w:pPr>
        <w:rPr>
          <w:rFonts w:ascii="Tahoma" w:eastAsiaTheme="majorEastAsia" w:hAnsi="Tahoma" w:cs="Tahoma"/>
          <w:b/>
          <w:sz w:val="20"/>
          <w:szCs w:val="20"/>
        </w:rPr>
      </w:pPr>
    </w:p>
    <w:bookmarkEnd w:id="0"/>
    <w:p w14:paraId="311A4AD0" w14:textId="77777777" w:rsidR="00281935" w:rsidRPr="00B20D3D" w:rsidRDefault="00281935" w:rsidP="00281935">
      <w:pPr>
        <w:jc w:val="both"/>
        <w:rPr>
          <w:rFonts w:ascii="Tahoma" w:hAnsi="Tahoma" w:cs="Tahoma"/>
          <w:sz w:val="20"/>
          <w:szCs w:val="20"/>
        </w:rPr>
      </w:pPr>
      <w:r w:rsidRPr="00B20D3D">
        <w:rPr>
          <w:rFonts w:ascii="Tahoma" w:hAnsi="Tahoma" w:cs="Tahoma"/>
          <w:sz w:val="20"/>
          <w:szCs w:val="20"/>
        </w:rPr>
        <w:t>Postępowanie o udzielenie zamówienia publicznego - dalej zwane „postępowaniem” - prowadzone zgodnie z przepisami ustawy z dnia 11 września 2019 r. - Prawo zamówień publicznych (</w:t>
      </w:r>
      <w:bookmarkStart w:id="1" w:name="_Hlk81808913"/>
      <w:r w:rsidRPr="00B20D3D">
        <w:rPr>
          <w:rFonts w:ascii="Tahoma" w:hAnsi="Tahoma" w:cs="Tahoma"/>
          <w:sz w:val="20"/>
          <w:szCs w:val="20"/>
        </w:rPr>
        <w:t xml:space="preserve">Dz.U. </w:t>
      </w:r>
      <w:bookmarkEnd w:id="1"/>
      <w:r w:rsidRPr="00B20D3D">
        <w:rPr>
          <w:rFonts w:ascii="Tahoma" w:hAnsi="Tahoma" w:cs="Tahoma"/>
          <w:sz w:val="20"/>
          <w:szCs w:val="20"/>
        </w:rPr>
        <w:t>z 2022 r. poz. 1710) - dalej zwanej „Ustawą”</w:t>
      </w:r>
    </w:p>
    <w:p w14:paraId="58B4D9B0" w14:textId="77777777" w:rsidR="00281935" w:rsidRPr="00B20D3D" w:rsidRDefault="00281935" w:rsidP="00281935">
      <w:pPr>
        <w:jc w:val="both"/>
        <w:rPr>
          <w:rFonts w:ascii="Tahoma" w:hAnsi="Tahoma" w:cs="Tahoma"/>
        </w:rPr>
      </w:pPr>
    </w:p>
    <w:p w14:paraId="2D1023C2" w14:textId="77777777" w:rsidR="00281935" w:rsidRDefault="00281935" w:rsidP="00281935">
      <w:pPr>
        <w:jc w:val="both"/>
        <w:rPr>
          <w:rFonts w:ascii="Tahoma" w:hAnsi="Tahoma" w:cs="Tahoma"/>
          <w:sz w:val="20"/>
          <w:szCs w:val="20"/>
        </w:rPr>
      </w:pPr>
      <w:r w:rsidRPr="00B20D3D">
        <w:rPr>
          <w:rFonts w:ascii="Tahoma" w:hAnsi="Tahoma" w:cs="Tahoma"/>
          <w:sz w:val="20"/>
          <w:szCs w:val="20"/>
        </w:rPr>
        <w:t>Wartość zamówienia jest równa progom unijnym lub przekracza progi unijne określone na podstawie art. 3 Ustawy.</w:t>
      </w:r>
    </w:p>
    <w:p w14:paraId="5F3895C1" w14:textId="77777777" w:rsidR="00281935" w:rsidRPr="00D57E8F" w:rsidRDefault="00281935" w:rsidP="00281935">
      <w:pPr>
        <w:rPr>
          <w:rFonts w:ascii="Tahoma" w:hAnsi="Tahoma" w:cs="Tahoma"/>
          <w:sz w:val="20"/>
          <w:szCs w:val="20"/>
        </w:rPr>
      </w:pPr>
    </w:p>
    <w:p w14:paraId="18D5E382" w14:textId="77777777" w:rsidR="00281935" w:rsidRDefault="00281935" w:rsidP="00281935">
      <w:pPr>
        <w:jc w:val="right"/>
      </w:pPr>
    </w:p>
    <w:p w14:paraId="6085B643" w14:textId="77777777" w:rsidR="00281935" w:rsidRDefault="00281935" w:rsidP="00281935">
      <w:pPr>
        <w:jc w:val="right"/>
      </w:pPr>
    </w:p>
    <w:p w14:paraId="04ADFF7C" w14:textId="77777777" w:rsidR="00281935" w:rsidRDefault="00281935" w:rsidP="00281935">
      <w:pPr>
        <w:jc w:val="both"/>
        <w:rPr>
          <w:rFonts w:ascii="Tahoma" w:hAnsi="Tahoma" w:cs="Tahoma"/>
          <w:sz w:val="20"/>
          <w:szCs w:val="20"/>
        </w:rPr>
      </w:pPr>
    </w:p>
    <w:p w14:paraId="222EF50A" w14:textId="77777777" w:rsidR="00281935" w:rsidRPr="00C220BC" w:rsidRDefault="00281935" w:rsidP="00281935">
      <w:pPr>
        <w:jc w:val="both"/>
        <w:rPr>
          <w:rFonts w:ascii="Tahoma" w:hAnsi="Tahoma" w:cs="Tahoma"/>
          <w:sz w:val="20"/>
          <w:szCs w:val="20"/>
        </w:rPr>
      </w:pPr>
    </w:p>
    <w:p w14:paraId="7E7B54EC" w14:textId="77777777" w:rsidR="00281935" w:rsidRDefault="00281935" w:rsidP="00281935">
      <w:pPr>
        <w:jc w:val="right"/>
      </w:pPr>
    </w:p>
    <w:p w14:paraId="5C75EF33" w14:textId="77777777" w:rsidR="00281935" w:rsidRDefault="00281935" w:rsidP="00281935">
      <w:pPr>
        <w:jc w:val="right"/>
      </w:pPr>
    </w:p>
    <w:p w14:paraId="33664EF8" w14:textId="77777777" w:rsidR="00281935" w:rsidRDefault="00281935" w:rsidP="00281935">
      <w:pPr>
        <w:jc w:val="right"/>
      </w:pPr>
    </w:p>
    <w:p w14:paraId="76F058F5" w14:textId="77777777" w:rsidR="00281935" w:rsidRDefault="00281935" w:rsidP="00281935">
      <w:pPr>
        <w:jc w:val="right"/>
      </w:pPr>
    </w:p>
    <w:p w14:paraId="7D91992D" w14:textId="77777777" w:rsidR="00281935" w:rsidRDefault="00281935" w:rsidP="00281935">
      <w:pPr>
        <w:jc w:val="right"/>
      </w:pPr>
    </w:p>
    <w:p w14:paraId="55AE3C06" w14:textId="77777777" w:rsidR="00281935" w:rsidRPr="00C220BC" w:rsidRDefault="00281935" w:rsidP="00281935">
      <w:pPr>
        <w:jc w:val="both"/>
        <w:rPr>
          <w:rFonts w:ascii="Tahoma" w:hAnsi="Tahoma" w:cs="Tahoma"/>
          <w:sz w:val="20"/>
          <w:szCs w:val="20"/>
        </w:rPr>
      </w:pPr>
      <w:r w:rsidRPr="00C220BC">
        <w:rPr>
          <w:rFonts w:ascii="Tahoma" w:hAnsi="Tahoma" w:cs="Tahoma"/>
          <w:sz w:val="20"/>
          <w:szCs w:val="20"/>
        </w:rPr>
        <w:t>Zatwierdził:</w:t>
      </w:r>
    </w:p>
    <w:p w14:paraId="18418295" w14:textId="77777777" w:rsidR="00281935" w:rsidRPr="00C220BC" w:rsidRDefault="00281935" w:rsidP="00281935">
      <w:pPr>
        <w:jc w:val="both"/>
        <w:rPr>
          <w:rFonts w:ascii="Tahoma" w:hAnsi="Tahoma" w:cs="Tahoma"/>
          <w:sz w:val="20"/>
          <w:szCs w:val="20"/>
        </w:rPr>
      </w:pPr>
    </w:p>
    <w:p w14:paraId="243B3DC9" w14:textId="77777777" w:rsidR="00281935" w:rsidRDefault="00281935" w:rsidP="00281935">
      <w:pPr>
        <w:jc w:val="center"/>
        <w:outlineLvl w:val="0"/>
        <w:rPr>
          <w:rFonts w:ascii="Tahoma" w:hAnsi="Tahoma" w:cs="Tahoma"/>
          <w:sz w:val="20"/>
          <w:szCs w:val="20"/>
        </w:rPr>
      </w:pPr>
      <w:r w:rsidRPr="00C220BC">
        <w:rPr>
          <w:rFonts w:ascii="Tahoma" w:hAnsi="Tahoma" w:cs="Tahoma"/>
          <w:sz w:val="20"/>
          <w:szCs w:val="20"/>
        </w:rPr>
        <w:t>……………………, ……..…..,  (miejscowość, data)</w:t>
      </w:r>
    </w:p>
    <w:p w14:paraId="0FBE0F94" w14:textId="77777777" w:rsidR="00281935" w:rsidRDefault="00281935" w:rsidP="00281935">
      <w:pPr>
        <w:jc w:val="center"/>
        <w:outlineLvl w:val="0"/>
        <w:rPr>
          <w:rFonts w:ascii="Tahoma" w:hAnsi="Tahoma" w:cs="Tahoma"/>
          <w:sz w:val="20"/>
          <w:szCs w:val="20"/>
        </w:rPr>
      </w:pPr>
    </w:p>
    <w:p w14:paraId="09686627" w14:textId="77777777" w:rsidR="00281935" w:rsidRDefault="00281935" w:rsidP="00281935">
      <w:pPr>
        <w:jc w:val="center"/>
        <w:outlineLvl w:val="0"/>
        <w:rPr>
          <w:rFonts w:ascii="Tahoma" w:hAnsi="Tahoma" w:cs="Tahoma"/>
          <w:sz w:val="20"/>
          <w:szCs w:val="20"/>
        </w:rPr>
      </w:pPr>
    </w:p>
    <w:p w14:paraId="0523A14A" w14:textId="77777777" w:rsidR="00281935" w:rsidRDefault="00281935" w:rsidP="00281935">
      <w:pPr>
        <w:jc w:val="center"/>
        <w:outlineLvl w:val="0"/>
        <w:rPr>
          <w:rFonts w:ascii="Tahoma" w:hAnsi="Tahoma" w:cs="Tahoma"/>
          <w:sz w:val="20"/>
          <w:szCs w:val="20"/>
        </w:rPr>
      </w:pPr>
    </w:p>
    <w:p w14:paraId="42EF536C" w14:textId="77777777" w:rsidR="00281935" w:rsidRDefault="00281935" w:rsidP="00281935">
      <w:pPr>
        <w:rPr>
          <w:rFonts w:ascii="Tahoma" w:hAnsi="Tahoma" w:cs="Tahoma"/>
          <w:b/>
          <w:sz w:val="20"/>
          <w:szCs w:val="20"/>
          <w:u w:val="single"/>
        </w:rPr>
      </w:pPr>
      <w:bookmarkStart w:id="2" w:name="_Hlk63067097"/>
    </w:p>
    <w:p w14:paraId="72603145" w14:textId="77777777" w:rsidR="00E1155D" w:rsidRDefault="00E1155D" w:rsidP="00281935">
      <w:pPr>
        <w:rPr>
          <w:rFonts w:ascii="Tahoma" w:hAnsi="Tahoma" w:cs="Tahoma"/>
          <w:b/>
          <w:sz w:val="20"/>
          <w:szCs w:val="20"/>
          <w:u w:val="single"/>
        </w:rPr>
      </w:pPr>
    </w:p>
    <w:p w14:paraId="6F4F1881" w14:textId="77777777" w:rsidR="00E1155D" w:rsidRDefault="00E1155D" w:rsidP="00281935">
      <w:pPr>
        <w:rPr>
          <w:rFonts w:ascii="Tahoma" w:hAnsi="Tahoma" w:cs="Tahoma"/>
          <w:b/>
          <w:sz w:val="20"/>
          <w:szCs w:val="20"/>
          <w:u w:val="single"/>
        </w:rPr>
      </w:pPr>
    </w:p>
    <w:p w14:paraId="486BF131" w14:textId="77777777" w:rsidR="00E1155D" w:rsidRDefault="00E1155D" w:rsidP="00281935">
      <w:pPr>
        <w:rPr>
          <w:rFonts w:ascii="Tahoma" w:hAnsi="Tahoma" w:cs="Tahoma"/>
          <w:b/>
          <w:sz w:val="20"/>
          <w:szCs w:val="20"/>
          <w:u w:val="single"/>
        </w:rPr>
      </w:pPr>
    </w:p>
    <w:p w14:paraId="7010C707" w14:textId="77777777" w:rsidR="00E1155D" w:rsidRDefault="00E1155D" w:rsidP="00281935">
      <w:pPr>
        <w:rPr>
          <w:rFonts w:ascii="Tahoma" w:hAnsi="Tahoma" w:cs="Tahoma"/>
          <w:b/>
          <w:sz w:val="20"/>
          <w:szCs w:val="20"/>
          <w:u w:val="single"/>
        </w:rPr>
      </w:pPr>
    </w:p>
    <w:p w14:paraId="4EB05CC4" w14:textId="77777777" w:rsidR="00E1155D" w:rsidRDefault="00E1155D" w:rsidP="00281935">
      <w:pPr>
        <w:rPr>
          <w:rFonts w:ascii="Tahoma" w:hAnsi="Tahoma" w:cs="Tahoma"/>
          <w:b/>
          <w:sz w:val="20"/>
          <w:szCs w:val="20"/>
          <w:u w:val="single"/>
        </w:rPr>
      </w:pPr>
    </w:p>
    <w:p w14:paraId="5EE3A38B" w14:textId="77777777" w:rsidR="00E1155D" w:rsidRDefault="00E1155D" w:rsidP="00281935">
      <w:pPr>
        <w:rPr>
          <w:rFonts w:ascii="Tahoma" w:hAnsi="Tahoma" w:cs="Tahoma"/>
          <w:b/>
          <w:sz w:val="20"/>
          <w:szCs w:val="20"/>
          <w:u w:val="single"/>
        </w:rPr>
      </w:pPr>
    </w:p>
    <w:p w14:paraId="5E05EB41" w14:textId="77777777" w:rsidR="00E1155D" w:rsidRDefault="00E1155D" w:rsidP="00281935">
      <w:pPr>
        <w:rPr>
          <w:rFonts w:ascii="Tahoma" w:hAnsi="Tahoma" w:cs="Tahoma"/>
          <w:b/>
          <w:sz w:val="20"/>
          <w:szCs w:val="20"/>
          <w:u w:val="single"/>
        </w:rPr>
      </w:pPr>
    </w:p>
    <w:p w14:paraId="241EFBB3" w14:textId="77777777" w:rsidR="00E1155D" w:rsidRDefault="00E1155D" w:rsidP="00281935">
      <w:pPr>
        <w:rPr>
          <w:rFonts w:ascii="Tahoma" w:hAnsi="Tahoma" w:cs="Tahoma"/>
          <w:b/>
          <w:sz w:val="20"/>
          <w:szCs w:val="20"/>
          <w:u w:val="single"/>
        </w:rPr>
      </w:pPr>
    </w:p>
    <w:p w14:paraId="53AAC8C2" w14:textId="77777777" w:rsidR="00E1155D" w:rsidRDefault="00E1155D" w:rsidP="00281935">
      <w:pPr>
        <w:rPr>
          <w:rFonts w:ascii="Tahoma" w:hAnsi="Tahoma" w:cs="Tahoma"/>
          <w:b/>
          <w:sz w:val="20"/>
          <w:szCs w:val="20"/>
          <w:u w:val="single"/>
        </w:rPr>
      </w:pPr>
    </w:p>
    <w:p w14:paraId="59E4A64C" w14:textId="77777777" w:rsidR="00E1155D" w:rsidRDefault="00E1155D" w:rsidP="00281935">
      <w:pPr>
        <w:rPr>
          <w:rFonts w:ascii="Tahoma" w:hAnsi="Tahoma" w:cs="Tahoma"/>
          <w:b/>
          <w:sz w:val="20"/>
          <w:szCs w:val="20"/>
          <w:u w:val="single"/>
        </w:rPr>
      </w:pPr>
    </w:p>
    <w:p w14:paraId="33CC9A0F" w14:textId="77777777" w:rsidR="00E1155D" w:rsidRDefault="00E1155D" w:rsidP="00281935">
      <w:pPr>
        <w:rPr>
          <w:rFonts w:ascii="Tahoma" w:hAnsi="Tahoma" w:cs="Tahoma"/>
          <w:b/>
          <w:sz w:val="20"/>
          <w:szCs w:val="20"/>
          <w:u w:val="single"/>
        </w:rPr>
      </w:pPr>
    </w:p>
    <w:p w14:paraId="4B3F133B" w14:textId="77777777" w:rsidR="00E1155D" w:rsidRDefault="00E1155D" w:rsidP="00281935">
      <w:pPr>
        <w:rPr>
          <w:rFonts w:ascii="Tahoma" w:hAnsi="Tahoma" w:cs="Tahoma"/>
          <w:b/>
          <w:sz w:val="20"/>
          <w:szCs w:val="20"/>
          <w:u w:val="single"/>
        </w:rPr>
      </w:pPr>
    </w:p>
    <w:p w14:paraId="4DD199D8" w14:textId="77777777" w:rsidR="00E1155D" w:rsidRDefault="00E1155D" w:rsidP="00281935">
      <w:pPr>
        <w:rPr>
          <w:rFonts w:ascii="Tahoma" w:hAnsi="Tahoma" w:cs="Tahoma"/>
          <w:b/>
          <w:sz w:val="20"/>
          <w:szCs w:val="20"/>
          <w:u w:val="single"/>
        </w:rPr>
      </w:pPr>
    </w:p>
    <w:p w14:paraId="7D07E462" w14:textId="77777777" w:rsidR="00281935" w:rsidRDefault="00281935" w:rsidP="00281935">
      <w:pPr>
        <w:rPr>
          <w:rFonts w:ascii="Tahoma" w:hAnsi="Tahoma" w:cs="Tahoma"/>
          <w:b/>
          <w:sz w:val="20"/>
          <w:szCs w:val="20"/>
          <w:u w:val="single"/>
        </w:rPr>
      </w:pPr>
    </w:p>
    <w:p w14:paraId="32D1798A" w14:textId="77777777" w:rsidR="00281935" w:rsidRDefault="00281935" w:rsidP="00281935">
      <w:pPr>
        <w:rPr>
          <w:rFonts w:ascii="Tahoma" w:hAnsi="Tahoma" w:cs="Tahoma"/>
          <w:b/>
          <w:sz w:val="20"/>
          <w:szCs w:val="20"/>
          <w:u w:val="single"/>
        </w:rPr>
      </w:pPr>
    </w:p>
    <w:p w14:paraId="29307961" w14:textId="77777777" w:rsidR="00281935" w:rsidRPr="002F43FE" w:rsidRDefault="00281935" w:rsidP="00281935">
      <w:pPr>
        <w:rPr>
          <w:rFonts w:ascii="Tahoma" w:hAnsi="Tahoma" w:cs="Tahoma"/>
          <w:b/>
          <w:sz w:val="20"/>
          <w:szCs w:val="20"/>
          <w:u w:val="single"/>
        </w:rPr>
      </w:pPr>
      <w:r w:rsidRPr="002F43FE">
        <w:rPr>
          <w:rFonts w:ascii="Tahoma" w:hAnsi="Tahoma" w:cs="Tahoma"/>
          <w:b/>
          <w:sz w:val="20"/>
          <w:szCs w:val="20"/>
          <w:u w:val="single"/>
        </w:rPr>
        <w:t>Zawartość  SWZ:</w:t>
      </w:r>
    </w:p>
    <w:p w14:paraId="43AD3456"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sidRPr="002F43FE">
        <w:rPr>
          <w:rFonts w:ascii="Tahoma" w:eastAsia="Calibri" w:hAnsi="Tahoma" w:cs="Tahoma"/>
          <w:sz w:val="20"/>
          <w:szCs w:val="20"/>
        </w:rPr>
        <w:tab/>
      </w:r>
      <w:bookmarkStart w:id="3" w:name="_Hlk62822226"/>
      <w:r w:rsidRPr="002F43FE">
        <w:rPr>
          <w:rFonts w:ascii="Tahoma" w:eastAsia="Calibri" w:hAnsi="Tahoma" w:cs="Tahoma"/>
          <w:sz w:val="20"/>
          <w:szCs w:val="20"/>
        </w:rPr>
        <w:t>Zamawiający</w:t>
      </w:r>
    </w:p>
    <w:p w14:paraId="66BDA6A0"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sidRPr="002F43FE">
        <w:rPr>
          <w:rFonts w:ascii="Tahoma" w:eastAsia="Calibri" w:hAnsi="Tahoma" w:cs="Tahoma"/>
          <w:sz w:val="20"/>
          <w:szCs w:val="20"/>
        </w:rPr>
        <w:tab/>
        <w:t>Tryb udzielenia zamówienia</w:t>
      </w:r>
    </w:p>
    <w:p w14:paraId="14AE2ABC" w14:textId="77777777" w:rsidR="00281935"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3.</w:t>
      </w:r>
      <w:r w:rsidRPr="002F43FE">
        <w:rPr>
          <w:rFonts w:ascii="Tahoma" w:eastAsia="Calibri" w:hAnsi="Tahoma" w:cs="Tahoma"/>
          <w:sz w:val="20"/>
          <w:szCs w:val="20"/>
        </w:rPr>
        <w:tab/>
        <w:t>Opis przedmiotu zamówienia</w:t>
      </w:r>
    </w:p>
    <w:p w14:paraId="78AA2345"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 xml:space="preserve">4. </w:t>
      </w:r>
      <w:r w:rsidRPr="009C0BFD">
        <w:rPr>
          <w:rFonts w:ascii="Tahoma" w:eastAsia="Calibri" w:hAnsi="Tahoma" w:cs="Tahoma"/>
          <w:sz w:val="20"/>
          <w:szCs w:val="20"/>
        </w:rPr>
        <w:tab/>
        <w:t>Informacja o przedmiotowych środkach dowodowych</w:t>
      </w:r>
    </w:p>
    <w:p w14:paraId="3217F804"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5.</w:t>
      </w:r>
      <w:r w:rsidRPr="009C0BFD">
        <w:rPr>
          <w:rFonts w:ascii="Tahoma" w:eastAsia="Calibri" w:hAnsi="Tahoma" w:cs="Tahoma"/>
          <w:sz w:val="20"/>
          <w:szCs w:val="20"/>
        </w:rPr>
        <w:tab/>
        <w:t>Informacja dotycząca udziału podwykonawców w przedmiocie zamówienia</w:t>
      </w:r>
    </w:p>
    <w:p w14:paraId="5C92854C"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6.</w:t>
      </w:r>
      <w:r w:rsidRPr="009C0BFD">
        <w:rPr>
          <w:rFonts w:ascii="Tahoma" w:eastAsia="Calibri" w:hAnsi="Tahoma" w:cs="Tahoma"/>
          <w:sz w:val="20"/>
          <w:szCs w:val="20"/>
        </w:rPr>
        <w:tab/>
        <w:t>Opis części zamówienia</w:t>
      </w:r>
      <w:r w:rsidRPr="009C0BFD">
        <w:rPr>
          <w:rFonts w:ascii="Tahoma" w:eastAsia="Calibri" w:hAnsi="Tahoma" w:cs="Tahoma"/>
          <w:sz w:val="20"/>
          <w:szCs w:val="20"/>
        </w:rPr>
        <w:tab/>
      </w:r>
    </w:p>
    <w:p w14:paraId="7C109843"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7.</w:t>
      </w:r>
      <w:r w:rsidRPr="009C0BFD">
        <w:rPr>
          <w:rFonts w:ascii="Tahoma" w:eastAsia="Calibri" w:hAnsi="Tahoma" w:cs="Tahoma"/>
          <w:sz w:val="20"/>
          <w:szCs w:val="20"/>
        </w:rPr>
        <w:tab/>
        <w:t>Oferty wariantowe</w:t>
      </w:r>
    </w:p>
    <w:p w14:paraId="23AE3282"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8.</w:t>
      </w:r>
      <w:r w:rsidRPr="009C0BFD">
        <w:rPr>
          <w:rFonts w:ascii="Tahoma" w:eastAsia="Calibri" w:hAnsi="Tahoma" w:cs="Tahoma"/>
          <w:sz w:val="20"/>
          <w:szCs w:val="20"/>
        </w:rPr>
        <w:tab/>
        <w:t>Termin wykonania zamówienia</w:t>
      </w:r>
    </w:p>
    <w:p w14:paraId="6CD47BEB"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9.</w:t>
      </w:r>
      <w:r w:rsidRPr="009C0BFD">
        <w:rPr>
          <w:rFonts w:ascii="Tahoma" w:eastAsia="Calibri" w:hAnsi="Tahoma" w:cs="Tahoma"/>
          <w:sz w:val="20"/>
          <w:szCs w:val="20"/>
        </w:rPr>
        <w:tab/>
        <w:t>Podstawy wykluczenia</w:t>
      </w:r>
    </w:p>
    <w:p w14:paraId="2EA2C648" w14:textId="77777777" w:rsidR="00281935" w:rsidRPr="009C0BFD"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10.</w:t>
      </w:r>
      <w:r w:rsidRPr="009C0BFD">
        <w:rPr>
          <w:rFonts w:ascii="Tahoma" w:eastAsia="Calibri" w:hAnsi="Tahoma" w:cs="Tahoma"/>
          <w:sz w:val="20"/>
          <w:szCs w:val="20"/>
        </w:rPr>
        <w:tab/>
        <w:t>Informacja o warunkach udziału w postępowaniu o udzielenie zamówienia</w:t>
      </w:r>
    </w:p>
    <w:p w14:paraId="359D7ED1" w14:textId="77777777" w:rsidR="00281935" w:rsidRPr="002F43FE" w:rsidRDefault="00281935" w:rsidP="00281935">
      <w:pPr>
        <w:ind w:left="567" w:hanging="567"/>
        <w:rPr>
          <w:rFonts w:ascii="Tahoma" w:eastAsia="Calibri" w:hAnsi="Tahoma" w:cs="Tahoma"/>
          <w:sz w:val="20"/>
          <w:szCs w:val="20"/>
        </w:rPr>
      </w:pPr>
      <w:r w:rsidRPr="009C0BFD">
        <w:rPr>
          <w:rFonts w:ascii="Tahoma" w:eastAsia="Calibri" w:hAnsi="Tahoma" w:cs="Tahoma"/>
          <w:sz w:val="20"/>
          <w:szCs w:val="20"/>
        </w:rPr>
        <w:t>11.</w:t>
      </w:r>
      <w:r w:rsidRPr="009C0BFD">
        <w:rPr>
          <w:rFonts w:ascii="Tahoma" w:eastAsia="Calibri" w:hAnsi="Tahoma" w:cs="Tahoma"/>
          <w:sz w:val="20"/>
          <w:szCs w:val="20"/>
        </w:rPr>
        <w:tab/>
        <w:t>Wykaz oświadczeń i dokumentów potwierdzających spełnienie warunków udziału w postępowaniu oraz brak podstaw wykluczenia</w:t>
      </w:r>
    </w:p>
    <w:p w14:paraId="7616D66A"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2</w:t>
      </w:r>
      <w:r w:rsidRPr="002F43FE">
        <w:rPr>
          <w:rFonts w:ascii="Tahoma" w:eastAsia="Calibri" w:hAnsi="Tahoma" w:cs="Tahoma"/>
          <w:sz w:val="20"/>
          <w:szCs w:val="20"/>
        </w:rPr>
        <w:t>.</w:t>
      </w:r>
      <w:r w:rsidRPr="002F43FE">
        <w:rPr>
          <w:rFonts w:ascii="Tahoma" w:eastAsia="Calibri" w:hAnsi="Tahoma" w:cs="Tahoma"/>
          <w:sz w:val="20"/>
          <w:szCs w:val="20"/>
        </w:rPr>
        <w:tab/>
        <w:t>Informacje dotyczące składania pełnomocnictwa lub innego dokumentu potwierdzającego umocowanie do reprezentowania wykonawcy</w:t>
      </w:r>
    </w:p>
    <w:p w14:paraId="652C8D14"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3</w:t>
      </w:r>
      <w:r w:rsidRPr="002F43FE">
        <w:rPr>
          <w:rFonts w:ascii="Tahoma" w:eastAsia="Calibri" w:hAnsi="Tahoma" w:cs="Tahoma"/>
          <w:sz w:val="20"/>
          <w:szCs w:val="20"/>
        </w:rPr>
        <w:t>.</w:t>
      </w:r>
      <w:r w:rsidRPr="002F43FE">
        <w:rPr>
          <w:rFonts w:ascii="Tahoma" w:eastAsia="Calibri" w:hAnsi="Tahoma" w:cs="Tahoma"/>
          <w:sz w:val="20"/>
          <w:szCs w:val="20"/>
        </w:rPr>
        <w:tab/>
        <w:t>Forma i postać składanych oświadczeń i dokumentów oraz oferty</w:t>
      </w:r>
    </w:p>
    <w:p w14:paraId="792D19BF"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4</w:t>
      </w:r>
      <w:r w:rsidRPr="002F43FE">
        <w:rPr>
          <w:rFonts w:ascii="Tahoma" w:eastAsia="Calibri" w:hAnsi="Tahoma" w:cs="Tahoma"/>
          <w:sz w:val="20"/>
          <w:szCs w:val="20"/>
        </w:rPr>
        <w:t>.</w:t>
      </w:r>
      <w:r w:rsidRPr="002F43FE">
        <w:rPr>
          <w:rFonts w:ascii="Tahoma" w:eastAsia="Calibri" w:hAnsi="Tahoma" w:cs="Tahoma"/>
          <w:sz w:val="20"/>
          <w:szCs w:val="20"/>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2419A4A"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5</w:t>
      </w:r>
      <w:r w:rsidRPr="002F43FE">
        <w:rPr>
          <w:rFonts w:ascii="Tahoma" w:eastAsia="Calibri" w:hAnsi="Tahoma" w:cs="Tahoma"/>
          <w:sz w:val="20"/>
          <w:szCs w:val="20"/>
        </w:rPr>
        <w:t>.</w:t>
      </w:r>
      <w:r w:rsidRPr="002F43FE">
        <w:rPr>
          <w:rFonts w:ascii="Tahoma" w:eastAsia="Calibri" w:hAnsi="Tahoma" w:cs="Tahoma"/>
          <w:sz w:val="20"/>
          <w:szCs w:val="20"/>
        </w:rPr>
        <w:tab/>
        <w:t>Wskazanie osób uprawnionych do komunikowania się z wykonawcami</w:t>
      </w:r>
    </w:p>
    <w:p w14:paraId="39C8E3EC"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6</w:t>
      </w:r>
      <w:r w:rsidRPr="002F43FE">
        <w:rPr>
          <w:rFonts w:ascii="Tahoma" w:eastAsia="Calibri" w:hAnsi="Tahoma" w:cs="Tahoma"/>
          <w:sz w:val="20"/>
          <w:szCs w:val="20"/>
        </w:rPr>
        <w:t>.</w:t>
      </w:r>
      <w:r w:rsidRPr="002F43FE">
        <w:rPr>
          <w:rFonts w:ascii="Tahoma" w:eastAsia="Calibri" w:hAnsi="Tahoma" w:cs="Tahoma"/>
          <w:sz w:val="20"/>
          <w:szCs w:val="20"/>
        </w:rPr>
        <w:tab/>
        <w:t>Termin związania ofertą</w:t>
      </w:r>
    </w:p>
    <w:p w14:paraId="6ADCA2CF"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7</w:t>
      </w:r>
      <w:r w:rsidRPr="002F43FE">
        <w:rPr>
          <w:rFonts w:ascii="Tahoma" w:eastAsia="Calibri" w:hAnsi="Tahoma" w:cs="Tahoma"/>
          <w:sz w:val="20"/>
          <w:szCs w:val="20"/>
        </w:rPr>
        <w:t>.</w:t>
      </w:r>
      <w:r w:rsidRPr="002F43FE">
        <w:rPr>
          <w:rFonts w:ascii="Tahoma" w:eastAsia="Calibri" w:hAnsi="Tahoma" w:cs="Tahoma"/>
          <w:sz w:val="20"/>
          <w:szCs w:val="20"/>
        </w:rPr>
        <w:tab/>
        <w:t>Wymagania dotyczące wadium, w tym jego kwota</w:t>
      </w:r>
    </w:p>
    <w:p w14:paraId="2D5EC361"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8</w:t>
      </w:r>
      <w:r w:rsidRPr="002F43FE">
        <w:rPr>
          <w:rFonts w:ascii="Tahoma" w:eastAsia="Calibri" w:hAnsi="Tahoma" w:cs="Tahoma"/>
          <w:sz w:val="20"/>
          <w:szCs w:val="20"/>
        </w:rPr>
        <w:t>.</w:t>
      </w:r>
      <w:r w:rsidRPr="002F43FE">
        <w:rPr>
          <w:rFonts w:ascii="Tahoma" w:eastAsia="Calibri" w:hAnsi="Tahoma" w:cs="Tahoma"/>
          <w:sz w:val="20"/>
          <w:szCs w:val="20"/>
        </w:rPr>
        <w:tab/>
        <w:t>Opis sposobu przygotowania oferty</w:t>
      </w:r>
    </w:p>
    <w:p w14:paraId="277A3489"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1</w:t>
      </w:r>
      <w:r>
        <w:rPr>
          <w:rFonts w:ascii="Tahoma" w:eastAsia="Calibri" w:hAnsi="Tahoma" w:cs="Tahoma"/>
          <w:sz w:val="20"/>
          <w:szCs w:val="20"/>
        </w:rPr>
        <w:t>9</w:t>
      </w:r>
      <w:r w:rsidRPr="002F43FE">
        <w:rPr>
          <w:rFonts w:ascii="Tahoma" w:eastAsia="Calibri" w:hAnsi="Tahoma" w:cs="Tahoma"/>
          <w:sz w:val="20"/>
          <w:szCs w:val="20"/>
        </w:rPr>
        <w:t>.</w:t>
      </w:r>
      <w:r w:rsidRPr="002F43FE">
        <w:rPr>
          <w:rFonts w:ascii="Tahoma" w:eastAsia="Calibri" w:hAnsi="Tahoma" w:cs="Tahoma"/>
          <w:sz w:val="20"/>
          <w:szCs w:val="20"/>
        </w:rPr>
        <w:tab/>
        <w:t>Sposób oraz termin składania ofert</w:t>
      </w:r>
    </w:p>
    <w:p w14:paraId="163E2C83" w14:textId="77777777" w:rsidR="00281935" w:rsidRPr="002F43FE" w:rsidRDefault="00281935" w:rsidP="00281935">
      <w:pPr>
        <w:ind w:left="567" w:hanging="567"/>
        <w:rPr>
          <w:rFonts w:ascii="Tahoma" w:eastAsia="Calibri" w:hAnsi="Tahoma" w:cs="Tahoma"/>
          <w:sz w:val="20"/>
          <w:szCs w:val="20"/>
        </w:rPr>
      </w:pPr>
      <w:r>
        <w:rPr>
          <w:rFonts w:ascii="Tahoma" w:eastAsia="Calibri" w:hAnsi="Tahoma" w:cs="Tahoma"/>
          <w:sz w:val="20"/>
          <w:szCs w:val="20"/>
        </w:rPr>
        <w:t>20</w:t>
      </w:r>
      <w:r w:rsidRPr="002F43FE">
        <w:rPr>
          <w:rFonts w:ascii="Tahoma" w:eastAsia="Calibri" w:hAnsi="Tahoma" w:cs="Tahoma"/>
          <w:sz w:val="20"/>
          <w:szCs w:val="20"/>
        </w:rPr>
        <w:t>.</w:t>
      </w:r>
      <w:r w:rsidRPr="002F43FE">
        <w:rPr>
          <w:rFonts w:ascii="Tahoma" w:eastAsia="Calibri" w:hAnsi="Tahoma" w:cs="Tahoma"/>
          <w:sz w:val="20"/>
          <w:szCs w:val="20"/>
        </w:rPr>
        <w:tab/>
        <w:t>Termin otwarcia ofert</w:t>
      </w:r>
    </w:p>
    <w:p w14:paraId="6A3E4EAA"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1</w:t>
      </w:r>
      <w:r w:rsidRPr="002F43FE">
        <w:rPr>
          <w:rFonts w:ascii="Tahoma" w:eastAsia="Calibri" w:hAnsi="Tahoma" w:cs="Tahoma"/>
          <w:sz w:val="20"/>
          <w:szCs w:val="20"/>
        </w:rPr>
        <w:t>.</w:t>
      </w:r>
      <w:r w:rsidRPr="002F43FE">
        <w:rPr>
          <w:rFonts w:ascii="Tahoma" w:eastAsia="Calibri" w:hAnsi="Tahoma" w:cs="Tahoma"/>
          <w:sz w:val="20"/>
          <w:szCs w:val="20"/>
        </w:rPr>
        <w:tab/>
        <w:t>Czynności wykonywane po otwarciu ofert</w:t>
      </w:r>
    </w:p>
    <w:p w14:paraId="735CCEFC"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2</w:t>
      </w:r>
      <w:r w:rsidRPr="002F43FE">
        <w:rPr>
          <w:rFonts w:ascii="Tahoma" w:eastAsia="Calibri" w:hAnsi="Tahoma" w:cs="Tahoma"/>
          <w:sz w:val="20"/>
          <w:szCs w:val="20"/>
        </w:rPr>
        <w:t>.</w:t>
      </w:r>
      <w:r w:rsidRPr="002F43FE">
        <w:rPr>
          <w:rFonts w:ascii="Tahoma" w:eastAsia="Calibri" w:hAnsi="Tahoma" w:cs="Tahoma"/>
          <w:sz w:val="20"/>
          <w:szCs w:val="20"/>
        </w:rPr>
        <w:tab/>
        <w:t>Sposób obliczenia ceny</w:t>
      </w:r>
    </w:p>
    <w:p w14:paraId="4A7D83B8"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3</w:t>
      </w:r>
      <w:r w:rsidRPr="002F43FE">
        <w:rPr>
          <w:rFonts w:ascii="Tahoma" w:eastAsia="Calibri" w:hAnsi="Tahoma" w:cs="Tahoma"/>
          <w:sz w:val="20"/>
          <w:szCs w:val="20"/>
        </w:rPr>
        <w:t>.</w:t>
      </w:r>
      <w:r w:rsidRPr="002F43FE">
        <w:rPr>
          <w:rFonts w:ascii="Tahoma" w:eastAsia="Calibri" w:hAnsi="Tahoma" w:cs="Tahoma"/>
          <w:sz w:val="20"/>
          <w:szCs w:val="20"/>
        </w:rPr>
        <w:tab/>
        <w:t>Opis kryteriów oceny ofert wraz z podaniem wag tych kryteriów i sposobu oceny ofert</w:t>
      </w:r>
      <w:r w:rsidRPr="002F43FE">
        <w:rPr>
          <w:rFonts w:ascii="Tahoma" w:eastAsia="Calibri" w:hAnsi="Tahoma" w:cs="Tahoma"/>
          <w:sz w:val="20"/>
          <w:szCs w:val="20"/>
        </w:rPr>
        <w:tab/>
      </w:r>
    </w:p>
    <w:p w14:paraId="4C331285"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4</w:t>
      </w:r>
      <w:r w:rsidRPr="002F43FE">
        <w:rPr>
          <w:rFonts w:ascii="Tahoma" w:eastAsia="Calibri" w:hAnsi="Tahoma" w:cs="Tahoma"/>
          <w:sz w:val="20"/>
          <w:szCs w:val="20"/>
        </w:rPr>
        <w:t>.</w:t>
      </w:r>
      <w:r w:rsidRPr="002F43FE">
        <w:rPr>
          <w:rFonts w:ascii="Tahoma" w:eastAsia="Calibri" w:hAnsi="Tahoma" w:cs="Tahoma"/>
          <w:sz w:val="20"/>
          <w:szCs w:val="20"/>
        </w:rPr>
        <w:tab/>
        <w:t>Informacje o formalnościach, jakie muszą zostać dopełnione po wyborze oferty w celu zawarcia umowy w sprawie zamówienia publicznego</w:t>
      </w:r>
    </w:p>
    <w:p w14:paraId="5E5A48A3"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5</w:t>
      </w:r>
      <w:r w:rsidRPr="002F43FE">
        <w:rPr>
          <w:rFonts w:ascii="Tahoma" w:eastAsia="Calibri" w:hAnsi="Tahoma" w:cs="Tahoma"/>
          <w:sz w:val="20"/>
          <w:szCs w:val="20"/>
        </w:rPr>
        <w:t>.</w:t>
      </w:r>
      <w:r w:rsidRPr="002F43FE">
        <w:rPr>
          <w:rFonts w:ascii="Tahoma" w:eastAsia="Calibri" w:hAnsi="Tahoma" w:cs="Tahoma"/>
          <w:sz w:val="20"/>
          <w:szCs w:val="20"/>
        </w:rPr>
        <w:tab/>
        <w:t>Informacje dotyczące zabezpieczenia należytego wykonania umowy, jeżeli zamawiający przewiduje obowiązek jego wniesienia</w:t>
      </w:r>
    </w:p>
    <w:p w14:paraId="48A18AA1"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6</w:t>
      </w:r>
      <w:r w:rsidRPr="002F43FE">
        <w:rPr>
          <w:rFonts w:ascii="Tahoma" w:eastAsia="Calibri" w:hAnsi="Tahoma" w:cs="Tahoma"/>
          <w:sz w:val="20"/>
          <w:szCs w:val="20"/>
        </w:rPr>
        <w:t>.</w:t>
      </w:r>
      <w:r w:rsidRPr="002F43FE">
        <w:rPr>
          <w:rFonts w:ascii="Tahoma" w:eastAsia="Calibri" w:hAnsi="Tahoma" w:cs="Tahoma"/>
          <w:sz w:val="20"/>
          <w:szCs w:val="20"/>
        </w:rPr>
        <w:tab/>
        <w:t>Informacje dotyczące zwrotu kosztów udziału w postępowaniu, jeżeli zamawiający przewiduje ich zwrot</w:t>
      </w:r>
    </w:p>
    <w:p w14:paraId="78500E2A"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7</w:t>
      </w:r>
      <w:r w:rsidRPr="002F43FE">
        <w:rPr>
          <w:rFonts w:ascii="Tahoma" w:eastAsia="Calibri" w:hAnsi="Tahoma" w:cs="Tahoma"/>
          <w:sz w:val="20"/>
          <w:szCs w:val="20"/>
        </w:rPr>
        <w:t>.</w:t>
      </w:r>
      <w:r w:rsidRPr="002F43FE">
        <w:rPr>
          <w:rFonts w:ascii="Tahoma" w:eastAsia="Calibri" w:hAnsi="Tahoma" w:cs="Tahoma"/>
          <w:sz w:val="20"/>
          <w:szCs w:val="20"/>
        </w:rPr>
        <w:tab/>
        <w:t>Projektowane postanowienia umowy w sprawie zamówienia publicznego, które zostaną wprowadzone do treści tej umowy</w:t>
      </w:r>
    </w:p>
    <w:p w14:paraId="323C4CA2"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8</w:t>
      </w:r>
      <w:r w:rsidRPr="002F43FE">
        <w:rPr>
          <w:rFonts w:ascii="Tahoma" w:eastAsia="Calibri" w:hAnsi="Tahoma" w:cs="Tahoma"/>
          <w:sz w:val="20"/>
          <w:szCs w:val="20"/>
        </w:rPr>
        <w:t>.</w:t>
      </w:r>
      <w:r w:rsidRPr="002F43FE">
        <w:rPr>
          <w:rFonts w:ascii="Tahoma" w:eastAsia="Calibri" w:hAnsi="Tahoma" w:cs="Tahoma"/>
          <w:sz w:val="20"/>
          <w:szCs w:val="20"/>
        </w:rPr>
        <w:tab/>
        <w:t>Pouczenie o środkach ochrony prawnej przysługujących wykonawcy</w:t>
      </w:r>
    </w:p>
    <w:p w14:paraId="4E54A191" w14:textId="77777777" w:rsidR="00281935" w:rsidRPr="002F43FE" w:rsidRDefault="00281935" w:rsidP="00281935">
      <w:pPr>
        <w:ind w:left="567" w:hanging="567"/>
        <w:rPr>
          <w:rFonts w:ascii="Tahoma" w:eastAsia="Calibri" w:hAnsi="Tahoma" w:cs="Tahoma"/>
          <w:sz w:val="20"/>
          <w:szCs w:val="20"/>
        </w:rPr>
      </w:pPr>
      <w:r w:rsidRPr="002F43FE">
        <w:rPr>
          <w:rFonts w:ascii="Tahoma" w:eastAsia="Calibri" w:hAnsi="Tahoma" w:cs="Tahoma"/>
          <w:sz w:val="20"/>
          <w:szCs w:val="20"/>
        </w:rPr>
        <w:t>2</w:t>
      </w:r>
      <w:r>
        <w:rPr>
          <w:rFonts w:ascii="Tahoma" w:eastAsia="Calibri" w:hAnsi="Tahoma" w:cs="Tahoma"/>
          <w:sz w:val="20"/>
          <w:szCs w:val="20"/>
        </w:rPr>
        <w:t>9</w:t>
      </w:r>
      <w:r w:rsidRPr="002F43FE">
        <w:rPr>
          <w:rFonts w:ascii="Tahoma" w:eastAsia="Calibri" w:hAnsi="Tahoma" w:cs="Tahoma"/>
          <w:sz w:val="20"/>
          <w:szCs w:val="20"/>
        </w:rPr>
        <w:t>.</w:t>
      </w:r>
      <w:r w:rsidRPr="002F43FE">
        <w:rPr>
          <w:rFonts w:ascii="Tahoma" w:eastAsia="Calibri" w:hAnsi="Tahoma" w:cs="Tahoma"/>
          <w:sz w:val="20"/>
          <w:szCs w:val="20"/>
        </w:rPr>
        <w:tab/>
        <w:t>Informacja o przetwarzaniu danych osobowych przez zamawiającego</w:t>
      </w:r>
    </w:p>
    <w:p w14:paraId="1FC712CA" w14:textId="77777777" w:rsidR="00281935" w:rsidRPr="002F43FE" w:rsidRDefault="00281935" w:rsidP="00281935">
      <w:pPr>
        <w:ind w:left="567" w:hanging="567"/>
        <w:rPr>
          <w:rFonts w:ascii="Tahoma" w:eastAsia="Calibri" w:hAnsi="Tahoma" w:cs="Tahoma"/>
          <w:sz w:val="20"/>
          <w:szCs w:val="20"/>
        </w:rPr>
      </w:pPr>
      <w:r>
        <w:rPr>
          <w:rFonts w:ascii="Tahoma" w:eastAsia="Calibri" w:hAnsi="Tahoma" w:cs="Tahoma"/>
          <w:sz w:val="20"/>
          <w:szCs w:val="20"/>
        </w:rPr>
        <w:t>30</w:t>
      </w:r>
      <w:r w:rsidRPr="002F43FE">
        <w:rPr>
          <w:rFonts w:ascii="Tahoma" w:eastAsia="Calibri" w:hAnsi="Tahoma" w:cs="Tahoma"/>
          <w:sz w:val="20"/>
          <w:szCs w:val="20"/>
        </w:rPr>
        <w:t>.</w:t>
      </w:r>
      <w:r w:rsidRPr="002F43FE">
        <w:rPr>
          <w:rFonts w:ascii="Tahoma" w:eastAsia="Calibri" w:hAnsi="Tahoma" w:cs="Tahoma"/>
          <w:sz w:val="20"/>
          <w:szCs w:val="20"/>
        </w:rPr>
        <w:tab/>
        <w:t>Wykaz załączników</w:t>
      </w:r>
      <w:r>
        <w:rPr>
          <w:rFonts w:ascii="Tahoma" w:eastAsia="Calibri" w:hAnsi="Tahoma" w:cs="Tahoma"/>
          <w:sz w:val="20"/>
          <w:szCs w:val="20"/>
        </w:rPr>
        <w:t>.</w:t>
      </w:r>
    </w:p>
    <w:bookmarkEnd w:id="3"/>
    <w:p w14:paraId="3328A46D" w14:textId="77777777" w:rsidR="00281935" w:rsidRDefault="00281935" w:rsidP="00281935">
      <w:pPr>
        <w:tabs>
          <w:tab w:val="left" w:pos="324"/>
          <w:tab w:val="center" w:pos="5046"/>
        </w:tabs>
        <w:outlineLvl w:val="0"/>
        <w:rPr>
          <w:rFonts w:ascii="Tahoma" w:hAnsi="Tahoma" w:cs="Tahoma"/>
          <w:sz w:val="20"/>
          <w:szCs w:val="20"/>
        </w:rPr>
      </w:pPr>
      <w:r>
        <w:rPr>
          <w:rFonts w:ascii="Tahoma" w:hAnsi="Tahoma" w:cs="Tahoma"/>
          <w:sz w:val="20"/>
          <w:szCs w:val="20"/>
        </w:rPr>
        <w:tab/>
      </w:r>
    </w:p>
    <w:bookmarkEnd w:id="2"/>
    <w:p w14:paraId="3938C9A8" w14:textId="77777777" w:rsidR="00281935" w:rsidRDefault="00281935" w:rsidP="00281935">
      <w:pPr>
        <w:jc w:val="center"/>
        <w:outlineLvl w:val="0"/>
        <w:rPr>
          <w:rFonts w:ascii="Tahoma" w:hAnsi="Tahoma" w:cs="Tahoma"/>
          <w:sz w:val="20"/>
          <w:szCs w:val="20"/>
        </w:rPr>
        <w:sectPr w:rsidR="00281935" w:rsidSect="00E1155D">
          <w:headerReference w:type="default" r:id="rId7"/>
          <w:headerReference w:type="first" r:id="rId8"/>
          <w:footerReference w:type="first" r:id="rId9"/>
          <w:pgSz w:w="11906" w:h="16838"/>
          <w:pgMar w:top="1077" w:right="907" w:bottom="1134" w:left="907" w:header="709" w:footer="709" w:gutter="0"/>
          <w:cols w:space="708"/>
          <w:titlePg/>
          <w:docGrid w:linePitch="360"/>
        </w:sectPr>
      </w:pPr>
    </w:p>
    <w:p w14:paraId="529D06A0" w14:textId="77777777" w:rsidR="00281935" w:rsidRPr="00252FC7" w:rsidRDefault="00281935" w:rsidP="00281935">
      <w:pPr>
        <w:pStyle w:val="Nagwek1"/>
        <w:numPr>
          <w:ilvl w:val="0"/>
          <w:numId w:val="3"/>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D1404BC" w14:textId="77777777" w:rsidR="00281935" w:rsidRPr="007C6462" w:rsidRDefault="00281935" w:rsidP="00281935">
      <w:pPr>
        <w:pStyle w:val="Tekstpodstawowywcity3"/>
        <w:ind w:left="0"/>
        <w:rPr>
          <w:rFonts w:ascii="Tahoma" w:hAnsi="Tahoma" w:cs="Tahoma"/>
          <w:sz w:val="20"/>
        </w:rPr>
      </w:pPr>
      <w:r w:rsidRPr="007C6462">
        <w:rPr>
          <w:rFonts w:ascii="Tahoma" w:hAnsi="Tahoma" w:cs="Tahoma"/>
          <w:sz w:val="20"/>
        </w:rPr>
        <w:t>Zamawiający upoważniony do przeprowadzenia postepowania i udzielenia zamówienia:</w:t>
      </w:r>
    </w:p>
    <w:p w14:paraId="34068D9E" w14:textId="77777777" w:rsidR="00281935" w:rsidRPr="007C6462" w:rsidRDefault="00281935" w:rsidP="00281935">
      <w:pPr>
        <w:pStyle w:val="Tekstpodstawowywcity3"/>
        <w:ind w:left="0"/>
        <w:rPr>
          <w:rFonts w:ascii="Tahoma" w:hAnsi="Tahoma" w:cs="Tahoma"/>
          <w:b/>
          <w:sz w:val="20"/>
        </w:rPr>
      </w:pPr>
      <w:r w:rsidRPr="007C6462">
        <w:rPr>
          <w:rFonts w:ascii="Tahoma" w:hAnsi="Tahoma" w:cs="Tahoma"/>
          <w:b/>
          <w:sz w:val="20"/>
        </w:rPr>
        <w:t>Szpital Wielospecjalistyczny im. dr. Ludwika Błażka w Inowrocławiu</w:t>
      </w:r>
    </w:p>
    <w:p w14:paraId="7A73C0D5" w14:textId="77777777" w:rsidR="00281935" w:rsidRPr="00B20D3D" w:rsidRDefault="00281935" w:rsidP="00281935">
      <w:pPr>
        <w:pStyle w:val="Tekstpodstawowywcity3"/>
        <w:ind w:left="0"/>
        <w:rPr>
          <w:rFonts w:ascii="Tahoma" w:hAnsi="Tahoma" w:cs="Tahoma"/>
          <w:b/>
          <w:bCs/>
          <w:sz w:val="20"/>
        </w:rPr>
      </w:pPr>
      <w:r w:rsidRPr="00B20D3D">
        <w:rPr>
          <w:rFonts w:ascii="Tahoma" w:hAnsi="Tahoma" w:cs="Tahoma"/>
          <w:b/>
          <w:bCs/>
          <w:sz w:val="20"/>
        </w:rPr>
        <w:t xml:space="preserve">ul. Poznańska 97, 88-100 Inowrocław </w:t>
      </w:r>
    </w:p>
    <w:p w14:paraId="45B9B4CC" w14:textId="77777777" w:rsidR="00281935" w:rsidRPr="00B20D3D" w:rsidRDefault="00281935" w:rsidP="00281935">
      <w:pPr>
        <w:pStyle w:val="Tekstpodstawowywcity3"/>
        <w:ind w:left="0"/>
        <w:rPr>
          <w:rStyle w:val="Pogrubienie"/>
          <w:rFonts w:ascii="Tahoma" w:hAnsi="Tahoma" w:cs="Tahoma"/>
          <w:b w:val="0"/>
          <w:bCs w:val="0"/>
          <w:sz w:val="20"/>
        </w:rPr>
      </w:pPr>
      <w:r w:rsidRPr="00B20D3D">
        <w:rPr>
          <w:rFonts w:ascii="Tahoma" w:hAnsi="Tahoma" w:cs="Tahoma"/>
          <w:b/>
          <w:bCs/>
          <w:sz w:val="20"/>
        </w:rPr>
        <w:t xml:space="preserve">REGON: </w:t>
      </w:r>
      <w:r w:rsidRPr="00B20D3D">
        <w:rPr>
          <w:rStyle w:val="Pogrubienie"/>
          <w:rFonts w:ascii="Tahoma" w:hAnsi="Tahoma" w:cs="Tahoma"/>
          <w:sz w:val="20"/>
        </w:rPr>
        <w:t>092358780</w:t>
      </w:r>
    </w:p>
    <w:p w14:paraId="0059D50C" w14:textId="77777777" w:rsidR="00281935" w:rsidRPr="00B20D3D" w:rsidRDefault="00281935" w:rsidP="00281935">
      <w:pPr>
        <w:pStyle w:val="Tekstpodstawowywcity3"/>
        <w:ind w:left="0"/>
        <w:rPr>
          <w:rFonts w:ascii="Tahoma" w:hAnsi="Tahoma" w:cs="Tahoma"/>
          <w:b/>
          <w:bCs/>
          <w:sz w:val="20"/>
        </w:rPr>
      </w:pPr>
      <w:r w:rsidRPr="00B20D3D">
        <w:rPr>
          <w:rFonts w:ascii="Tahoma" w:hAnsi="Tahoma" w:cs="Tahoma"/>
          <w:b/>
          <w:bCs/>
          <w:sz w:val="20"/>
        </w:rPr>
        <w:t xml:space="preserve">NIP: </w:t>
      </w:r>
      <w:r w:rsidRPr="00B20D3D">
        <w:rPr>
          <w:rStyle w:val="Pogrubienie"/>
          <w:rFonts w:ascii="Tahoma" w:hAnsi="Tahoma" w:cs="Tahoma"/>
          <w:sz w:val="20"/>
        </w:rPr>
        <w:t>556-22-39-217</w:t>
      </w:r>
    </w:p>
    <w:p w14:paraId="114EE628" w14:textId="77777777" w:rsidR="00281935" w:rsidRDefault="00281935" w:rsidP="00281935">
      <w:pPr>
        <w:rPr>
          <w:rFonts w:ascii="Tahoma" w:eastAsiaTheme="majorEastAsia" w:hAnsi="Tahoma" w:cs="Tahoma"/>
          <w:b/>
          <w:sz w:val="20"/>
          <w:szCs w:val="20"/>
        </w:rPr>
      </w:pPr>
    </w:p>
    <w:p w14:paraId="1AE05A3C" w14:textId="77777777" w:rsidR="00281935" w:rsidRPr="00D50F29" w:rsidRDefault="00281935" w:rsidP="00281935">
      <w:pPr>
        <w:rPr>
          <w:rFonts w:ascii="Tahoma" w:eastAsiaTheme="majorEastAsia" w:hAnsi="Tahoma" w:cs="Tahoma"/>
          <w:b/>
          <w:sz w:val="20"/>
          <w:szCs w:val="20"/>
        </w:rPr>
      </w:pPr>
      <w:r>
        <w:rPr>
          <w:rFonts w:ascii="Tahoma" w:eastAsiaTheme="majorEastAsia" w:hAnsi="Tahoma" w:cs="Tahoma"/>
          <w:b/>
          <w:sz w:val="20"/>
          <w:szCs w:val="20"/>
        </w:rPr>
        <w:t>tel.: 52 354 55 87</w:t>
      </w:r>
    </w:p>
    <w:p w14:paraId="2BF27F81" w14:textId="77777777" w:rsidR="00281935" w:rsidRDefault="00281935" w:rsidP="00281935">
      <w:pPr>
        <w:rPr>
          <w:rFonts w:ascii="Tahoma" w:eastAsiaTheme="majorEastAsia" w:hAnsi="Tahoma" w:cs="Tahoma"/>
          <w:b/>
          <w:sz w:val="20"/>
          <w:szCs w:val="20"/>
        </w:rPr>
      </w:pPr>
    </w:p>
    <w:p w14:paraId="11123D66" w14:textId="77777777" w:rsidR="00281935" w:rsidRPr="00D50F29" w:rsidRDefault="00281935" w:rsidP="00850E63">
      <w:pPr>
        <w:jc w:val="both"/>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Pr>
          <w:rFonts w:ascii="Tahoma" w:hAnsi="Tahoma" w:cs="Tahoma"/>
          <w:sz w:val="20"/>
          <w:szCs w:val="20"/>
        </w:rPr>
        <w:t>www.platformazakupowa.pl</w:t>
      </w:r>
    </w:p>
    <w:p w14:paraId="03CA3B1D" w14:textId="4EE4624D" w:rsidR="00281935" w:rsidRDefault="00281935" w:rsidP="00850E63">
      <w:pPr>
        <w:spacing w:after="120"/>
        <w:jc w:val="both"/>
        <w:rPr>
          <w:rFonts w:ascii="Tahoma" w:hAnsi="Tahoma" w:cs="Tahoma"/>
          <w:color w:val="333333"/>
          <w:sz w:val="20"/>
          <w:szCs w:val="20"/>
          <w:shd w:val="clear" w:color="auto" w:fill="FFFFFF"/>
        </w:rPr>
      </w:pPr>
      <w:r w:rsidRPr="002F13D2">
        <w:rPr>
          <w:rFonts w:ascii="Tahoma" w:hAnsi="Tahoma" w:cs="Tahoma"/>
          <w:color w:val="333333"/>
          <w:sz w:val="20"/>
          <w:szCs w:val="20"/>
          <w:shd w:val="clear" w:color="auto" w:fill="FFFFFF"/>
        </w:rPr>
        <w:t xml:space="preserve">Na niniejszej stronie udostępniane będą zmiany i wyjaśnienia treści </w:t>
      </w:r>
      <w:r w:rsidRPr="00B552F3">
        <w:rPr>
          <w:rFonts w:ascii="Tahoma" w:hAnsi="Tahoma" w:cs="Tahoma"/>
          <w:sz w:val="20"/>
          <w:szCs w:val="20"/>
          <w:shd w:val="clear" w:color="auto" w:fill="FFFFFF"/>
        </w:rPr>
        <w:t xml:space="preserve">SWZ oraz inne dokumenty </w:t>
      </w:r>
      <w:r w:rsidRPr="002F13D2">
        <w:rPr>
          <w:rFonts w:ascii="Tahoma" w:hAnsi="Tahoma" w:cs="Tahoma"/>
          <w:color w:val="333333"/>
          <w:sz w:val="20"/>
          <w:szCs w:val="20"/>
          <w:shd w:val="clear" w:color="auto" w:fill="FFFFFF"/>
        </w:rPr>
        <w:t>zamówienia bezpośrednio związane z postępowaniem o udzielenie zamówienia.</w:t>
      </w:r>
    </w:p>
    <w:p w14:paraId="004A7ED6" w14:textId="77777777" w:rsidR="00281935" w:rsidRDefault="00281935" w:rsidP="00850E63">
      <w:pPr>
        <w:spacing w:after="120"/>
        <w:jc w:val="both"/>
        <w:rPr>
          <w:rFonts w:ascii="Tahoma" w:hAnsi="Tahoma" w:cs="Tahoma"/>
          <w:color w:val="333333"/>
          <w:sz w:val="20"/>
          <w:szCs w:val="20"/>
          <w:shd w:val="clear" w:color="auto" w:fill="FFFFFF"/>
        </w:rPr>
      </w:pPr>
      <w:r w:rsidRPr="002F13D2">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44F08D2B" w14:textId="77777777" w:rsidR="00281935" w:rsidRDefault="00281935" w:rsidP="00281935">
      <w:pPr>
        <w:rPr>
          <w:rFonts w:ascii="Tahoma" w:eastAsiaTheme="majorEastAsia" w:hAnsi="Tahoma" w:cs="Tahoma"/>
          <w:b/>
          <w:sz w:val="20"/>
          <w:szCs w:val="20"/>
        </w:rPr>
      </w:pPr>
      <w:r w:rsidRPr="00D50F29">
        <w:rPr>
          <w:rFonts w:ascii="Tahoma" w:eastAsiaTheme="majorEastAsia" w:hAnsi="Tahoma" w:cs="Tahoma"/>
          <w:b/>
          <w:sz w:val="20"/>
          <w:szCs w:val="20"/>
        </w:rPr>
        <w:t>Adres poczt</w:t>
      </w:r>
      <w:r>
        <w:rPr>
          <w:rFonts w:ascii="Tahoma" w:eastAsiaTheme="majorEastAsia" w:hAnsi="Tahoma" w:cs="Tahoma"/>
          <w:b/>
          <w:sz w:val="20"/>
          <w:szCs w:val="20"/>
        </w:rPr>
        <w:t>y elektronicznej: zam.pub@szpitalino.pl</w:t>
      </w:r>
    </w:p>
    <w:p w14:paraId="5B6471A7" w14:textId="77777777" w:rsidR="00281935" w:rsidRPr="00252FC7" w:rsidRDefault="00281935" w:rsidP="00281935">
      <w:pPr>
        <w:pStyle w:val="Nagwek1"/>
        <w:numPr>
          <w:ilvl w:val="0"/>
          <w:numId w:val="3"/>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7690363" w14:textId="77777777" w:rsidR="00281935" w:rsidRDefault="00281935" w:rsidP="00281935">
      <w:pPr>
        <w:pStyle w:val="Akapitzlist"/>
        <w:numPr>
          <w:ilvl w:val="1"/>
          <w:numId w:val="3"/>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w:t>
      </w:r>
      <w:r w:rsidRPr="00555200">
        <w:rPr>
          <w:rFonts w:ascii="Tahoma" w:hAnsi="Tahoma" w:cs="Tahoma"/>
          <w:sz w:val="20"/>
          <w:szCs w:val="20"/>
        </w:rPr>
        <w:t>przetargu nieograniczonego</w:t>
      </w:r>
      <w:r w:rsidRPr="00D50F29">
        <w:rPr>
          <w:rFonts w:ascii="Tahoma" w:hAnsi="Tahoma" w:cs="Tahoma"/>
          <w:sz w:val="20"/>
          <w:szCs w:val="20"/>
        </w:rPr>
        <w:t xml:space="preserve">, na podstawie art. </w:t>
      </w:r>
      <w:r>
        <w:rPr>
          <w:rFonts w:ascii="Tahoma" w:hAnsi="Tahoma" w:cs="Tahoma"/>
          <w:sz w:val="20"/>
          <w:szCs w:val="20"/>
        </w:rPr>
        <w:t>132</w:t>
      </w:r>
      <w:r w:rsidRPr="00D50F29">
        <w:rPr>
          <w:rFonts w:ascii="Tahoma" w:hAnsi="Tahoma" w:cs="Tahoma"/>
          <w:sz w:val="20"/>
          <w:szCs w:val="20"/>
        </w:rPr>
        <w:t xml:space="preserve"> Ustawy, w którym w odpowiedzi na ogłoszenie o zamówieniu oferty mogą składać wszyscy zainteresowani wykonawcy</w:t>
      </w:r>
      <w:r>
        <w:rPr>
          <w:rFonts w:ascii="Tahoma" w:hAnsi="Tahoma" w:cs="Tahoma"/>
          <w:sz w:val="20"/>
          <w:szCs w:val="20"/>
        </w:rPr>
        <w:t>.</w:t>
      </w:r>
    </w:p>
    <w:p w14:paraId="52B3C022" w14:textId="77777777" w:rsidR="00281935" w:rsidRPr="00D50F29" w:rsidRDefault="00281935" w:rsidP="00281935">
      <w:pPr>
        <w:pStyle w:val="Akapitzlist"/>
        <w:numPr>
          <w:ilvl w:val="1"/>
          <w:numId w:val="3"/>
        </w:numPr>
        <w:tabs>
          <w:tab w:val="left" w:pos="851"/>
        </w:tabs>
        <w:spacing w:before="60" w:after="120"/>
        <w:ind w:left="567" w:hanging="567"/>
        <w:jc w:val="both"/>
        <w:rPr>
          <w:rFonts w:ascii="Tahoma" w:hAnsi="Tahoma" w:cs="Tahoma"/>
          <w:sz w:val="20"/>
          <w:szCs w:val="20"/>
        </w:rPr>
      </w:pPr>
      <w:r w:rsidRPr="007829A5">
        <w:rPr>
          <w:rFonts w:ascii="Tahoma" w:hAnsi="Tahoma" w:cs="Tahoma"/>
          <w:sz w:val="20"/>
          <w:szCs w:val="20"/>
        </w:rPr>
        <w:t xml:space="preserve">Zamawiający, zgodnie z art. 139 </w:t>
      </w:r>
      <w:r>
        <w:rPr>
          <w:rFonts w:ascii="Tahoma" w:hAnsi="Tahoma" w:cs="Tahoma"/>
          <w:sz w:val="20"/>
          <w:szCs w:val="20"/>
        </w:rPr>
        <w:t>Ustawy</w:t>
      </w:r>
      <w:r w:rsidRPr="007829A5">
        <w:rPr>
          <w:rFonts w:ascii="Tahoma" w:hAnsi="Tahoma" w:cs="Tahoma"/>
          <w:sz w:val="20"/>
          <w:szCs w:val="20"/>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54DECA04" w14:textId="77777777" w:rsidR="00281935" w:rsidRDefault="00281935" w:rsidP="00281935">
      <w:pPr>
        <w:pStyle w:val="Akapitzlist"/>
        <w:numPr>
          <w:ilvl w:val="1"/>
          <w:numId w:val="3"/>
        </w:numPr>
        <w:ind w:left="567" w:hanging="567"/>
        <w:rPr>
          <w:rFonts w:ascii="Tahoma" w:hAnsi="Tahoma" w:cs="Tahoma"/>
          <w:sz w:val="20"/>
          <w:szCs w:val="20"/>
        </w:rPr>
      </w:pPr>
      <w:r w:rsidRPr="00555200">
        <w:rPr>
          <w:rFonts w:ascii="Tahoma" w:hAnsi="Tahoma" w:cs="Tahoma"/>
          <w:sz w:val="20"/>
          <w:szCs w:val="20"/>
        </w:rPr>
        <w:t>Wartość zamówienia jest równa progom unijnym lub przekracza progi unijne określone na podstawie art. 3 Ustawy.</w:t>
      </w:r>
    </w:p>
    <w:p w14:paraId="01F8EA5A" w14:textId="77777777" w:rsidR="00281935" w:rsidRPr="00E07CC2" w:rsidRDefault="00281935" w:rsidP="00281935">
      <w:pPr>
        <w:pStyle w:val="Akapitzlist"/>
        <w:numPr>
          <w:ilvl w:val="1"/>
          <w:numId w:val="3"/>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45432B94" w14:textId="77777777" w:rsidR="00281935" w:rsidRPr="00252FC7" w:rsidRDefault="00281935" w:rsidP="00281935">
      <w:pPr>
        <w:pStyle w:val="Nagwek1"/>
        <w:numPr>
          <w:ilvl w:val="0"/>
          <w:numId w:val="3"/>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3CEB9F0A" w14:textId="77777777" w:rsidR="00281935" w:rsidRDefault="00281935" w:rsidP="00281935">
      <w:pPr>
        <w:pStyle w:val="Tytu"/>
        <w:numPr>
          <w:ilvl w:val="1"/>
          <w:numId w:val="3"/>
        </w:numPr>
        <w:ind w:left="567" w:hanging="567"/>
        <w:jc w:val="both"/>
        <w:rPr>
          <w:rFonts w:ascii="Tahoma" w:hAnsi="Tahoma" w:cs="Tahoma"/>
          <w:sz w:val="20"/>
        </w:rPr>
      </w:pPr>
      <w:r w:rsidRPr="00252FC7">
        <w:rPr>
          <w:rFonts w:ascii="Tahoma" w:hAnsi="Tahoma" w:cs="Tahoma"/>
          <w:sz w:val="20"/>
        </w:rPr>
        <w:t>Zamówienie obejmuje</w:t>
      </w:r>
      <w:r>
        <w:rPr>
          <w:rFonts w:ascii="Tahoma" w:hAnsi="Tahoma" w:cs="Tahoma"/>
          <w:sz w:val="20"/>
        </w:rPr>
        <w:t xml:space="preserve"> </w:t>
      </w:r>
      <w:r w:rsidRPr="0084282C">
        <w:rPr>
          <w:rFonts w:ascii="Tahoma" w:hAnsi="Tahoma" w:cs="Tahoma"/>
          <w:sz w:val="20"/>
        </w:rPr>
        <w:t>grupowe ubezpieczenie pracowników, ich współmałżonków lub partnerów życiowych oraz pełnoletnich dzieci pracowników</w:t>
      </w:r>
      <w:r>
        <w:rPr>
          <w:rFonts w:ascii="Tahoma" w:hAnsi="Tahoma" w:cs="Tahoma"/>
          <w:sz w:val="20"/>
        </w:rPr>
        <w:t xml:space="preserve"> Szpitala Wielospecjalistycznego im. </w:t>
      </w:r>
      <w:r w:rsidRPr="0084282C">
        <w:rPr>
          <w:rFonts w:ascii="Tahoma" w:hAnsi="Tahoma" w:cs="Tahoma"/>
          <w:sz w:val="20"/>
        </w:rPr>
        <w:t xml:space="preserve">dr. </w:t>
      </w:r>
      <w:r>
        <w:rPr>
          <w:rFonts w:ascii="Tahoma" w:hAnsi="Tahoma" w:cs="Tahoma"/>
          <w:sz w:val="20"/>
        </w:rPr>
        <w:t>L</w:t>
      </w:r>
      <w:r w:rsidRPr="0084282C">
        <w:rPr>
          <w:rFonts w:ascii="Tahoma" w:hAnsi="Tahoma" w:cs="Tahoma"/>
          <w:sz w:val="20"/>
        </w:rPr>
        <w:t xml:space="preserve">udwika </w:t>
      </w:r>
      <w:r>
        <w:rPr>
          <w:rFonts w:ascii="Tahoma" w:hAnsi="Tahoma" w:cs="Tahoma"/>
          <w:sz w:val="20"/>
        </w:rPr>
        <w:t>B</w:t>
      </w:r>
      <w:r w:rsidRPr="0084282C">
        <w:rPr>
          <w:rFonts w:ascii="Tahoma" w:hAnsi="Tahoma" w:cs="Tahoma"/>
          <w:sz w:val="20"/>
        </w:rPr>
        <w:t xml:space="preserve">łażka w </w:t>
      </w:r>
      <w:r>
        <w:rPr>
          <w:rFonts w:ascii="Tahoma" w:hAnsi="Tahoma" w:cs="Tahoma"/>
          <w:sz w:val="20"/>
        </w:rPr>
        <w:t>I</w:t>
      </w:r>
      <w:r w:rsidRPr="0084282C">
        <w:rPr>
          <w:rFonts w:ascii="Tahoma" w:hAnsi="Tahoma" w:cs="Tahoma"/>
          <w:sz w:val="20"/>
        </w:rPr>
        <w:t>nowrocławiu</w:t>
      </w:r>
    </w:p>
    <w:p w14:paraId="36411E0C" w14:textId="77777777" w:rsidR="00281935" w:rsidRPr="0084282C" w:rsidRDefault="00281935" w:rsidP="00281935">
      <w:pPr>
        <w:pStyle w:val="Podtytu"/>
        <w:spacing w:after="0"/>
      </w:pPr>
    </w:p>
    <w:p w14:paraId="7B2A7CE9" w14:textId="77777777" w:rsidR="00281935" w:rsidRPr="00C220BC" w:rsidRDefault="00281935" w:rsidP="00281935">
      <w:pPr>
        <w:ind w:firstLine="567"/>
        <w:rPr>
          <w:rFonts w:ascii="Tahoma" w:hAnsi="Tahoma" w:cs="Tahoma"/>
          <w:b/>
          <w:sz w:val="20"/>
          <w:szCs w:val="20"/>
        </w:rPr>
      </w:pPr>
      <w:r w:rsidRPr="00C220BC">
        <w:rPr>
          <w:rFonts w:ascii="Tahoma" w:hAnsi="Tahoma" w:cs="Tahoma"/>
          <w:b/>
          <w:sz w:val="20"/>
          <w:szCs w:val="20"/>
        </w:rPr>
        <w:t>Wspólny Słownik Zamówień (CPV): 66510000-8</w:t>
      </w:r>
    </w:p>
    <w:p w14:paraId="2806EC95" w14:textId="77777777" w:rsidR="00281935" w:rsidRPr="00B20D3D" w:rsidRDefault="00281935" w:rsidP="00281935">
      <w:pPr>
        <w:pStyle w:val="Akapitzlist"/>
        <w:tabs>
          <w:tab w:val="left" w:pos="5245"/>
        </w:tabs>
        <w:ind w:left="567"/>
        <w:rPr>
          <w:rFonts w:ascii="Tahoma" w:hAnsi="Tahoma" w:cs="Tahoma"/>
          <w:sz w:val="20"/>
          <w:szCs w:val="20"/>
          <w:u w:val="single"/>
        </w:rPr>
      </w:pPr>
      <w:r w:rsidRPr="00B20D3D">
        <w:rPr>
          <w:rFonts w:ascii="Tahoma" w:hAnsi="Tahoma" w:cs="Tahoma"/>
          <w:sz w:val="20"/>
          <w:szCs w:val="20"/>
          <w:u w:val="single"/>
        </w:rPr>
        <w:t>Przedmiot główny:</w:t>
      </w:r>
    </w:p>
    <w:p w14:paraId="2CAEE65F" w14:textId="77777777" w:rsidR="00281935" w:rsidRPr="00B20D3D" w:rsidRDefault="00281935" w:rsidP="00281935">
      <w:pPr>
        <w:pStyle w:val="Akapitzlist"/>
        <w:tabs>
          <w:tab w:val="left" w:pos="5245"/>
        </w:tabs>
        <w:ind w:left="567"/>
        <w:rPr>
          <w:rFonts w:ascii="Tahoma" w:hAnsi="Tahoma" w:cs="Tahoma"/>
          <w:sz w:val="20"/>
          <w:szCs w:val="20"/>
        </w:rPr>
      </w:pPr>
      <w:r w:rsidRPr="00B20D3D">
        <w:rPr>
          <w:rFonts w:ascii="Tahoma" w:hAnsi="Tahoma" w:cs="Tahoma"/>
          <w:sz w:val="20"/>
          <w:szCs w:val="20"/>
        </w:rPr>
        <w:t>CPV: 66.51.00.00-8</w:t>
      </w:r>
    </w:p>
    <w:p w14:paraId="4CC8A6F9" w14:textId="77777777" w:rsidR="00281935" w:rsidRPr="00B20D3D" w:rsidRDefault="00281935" w:rsidP="00281935">
      <w:pPr>
        <w:pStyle w:val="Akapitzlist"/>
        <w:tabs>
          <w:tab w:val="left" w:pos="5245"/>
        </w:tabs>
        <w:ind w:left="567"/>
        <w:rPr>
          <w:rFonts w:ascii="Tahoma" w:hAnsi="Tahoma" w:cs="Tahoma"/>
          <w:sz w:val="20"/>
          <w:szCs w:val="20"/>
        </w:rPr>
      </w:pPr>
      <w:r w:rsidRPr="00B20D3D">
        <w:rPr>
          <w:rFonts w:ascii="Tahoma" w:hAnsi="Tahoma" w:cs="Tahoma"/>
          <w:sz w:val="20"/>
          <w:szCs w:val="20"/>
        </w:rPr>
        <w:t>Nazewnictwo wg CPV: usługi ubezpieczeniowe</w:t>
      </w:r>
    </w:p>
    <w:p w14:paraId="48BA7DD7" w14:textId="77777777" w:rsidR="00281935" w:rsidRPr="00B20D3D" w:rsidRDefault="00281935" w:rsidP="00281935">
      <w:pPr>
        <w:pStyle w:val="Akapitzlist"/>
        <w:tabs>
          <w:tab w:val="left" w:pos="5245"/>
        </w:tabs>
        <w:ind w:left="567"/>
        <w:rPr>
          <w:rFonts w:ascii="Tahoma" w:hAnsi="Tahoma" w:cs="Tahoma"/>
          <w:sz w:val="20"/>
          <w:szCs w:val="20"/>
        </w:rPr>
      </w:pPr>
    </w:p>
    <w:p w14:paraId="357A83B6" w14:textId="77777777" w:rsidR="00281935" w:rsidRPr="00B20D3D" w:rsidRDefault="00281935" w:rsidP="00281935">
      <w:pPr>
        <w:pStyle w:val="Akapitzlist"/>
        <w:tabs>
          <w:tab w:val="left" w:pos="5245"/>
        </w:tabs>
        <w:ind w:left="567"/>
        <w:rPr>
          <w:rFonts w:ascii="Tahoma" w:hAnsi="Tahoma" w:cs="Tahoma"/>
          <w:sz w:val="20"/>
          <w:szCs w:val="20"/>
          <w:u w:val="single"/>
        </w:rPr>
      </w:pPr>
      <w:r w:rsidRPr="00B20D3D">
        <w:rPr>
          <w:rFonts w:ascii="Tahoma" w:hAnsi="Tahoma" w:cs="Tahoma"/>
          <w:sz w:val="20"/>
          <w:szCs w:val="20"/>
          <w:u w:val="single"/>
        </w:rPr>
        <w:t>Przedmioty dodatkowe:</w:t>
      </w:r>
    </w:p>
    <w:p w14:paraId="381BB875" w14:textId="77777777" w:rsidR="00281935" w:rsidRPr="00B20D3D" w:rsidRDefault="00281935" w:rsidP="00281935">
      <w:pPr>
        <w:pStyle w:val="Akapitzlist"/>
        <w:tabs>
          <w:tab w:val="left" w:pos="5245"/>
        </w:tabs>
        <w:ind w:left="567"/>
        <w:rPr>
          <w:rFonts w:ascii="Tahoma" w:hAnsi="Tahoma" w:cs="Tahoma"/>
          <w:sz w:val="20"/>
          <w:szCs w:val="20"/>
        </w:rPr>
      </w:pPr>
      <w:r w:rsidRPr="00B20D3D">
        <w:rPr>
          <w:rFonts w:ascii="Tahoma" w:hAnsi="Tahoma" w:cs="Tahoma"/>
          <w:sz w:val="20"/>
          <w:szCs w:val="20"/>
        </w:rPr>
        <w:t>CPV: 66.51.10.00-5</w:t>
      </w:r>
    </w:p>
    <w:p w14:paraId="1A802418" w14:textId="77777777" w:rsidR="00281935" w:rsidRPr="00B20D3D" w:rsidRDefault="00281935" w:rsidP="00281935">
      <w:pPr>
        <w:pStyle w:val="Akapitzlist"/>
        <w:tabs>
          <w:tab w:val="left" w:pos="5245"/>
        </w:tabs>
        <w:ind w:left="567"/>
        <w:rPr>
          <w:rFonts w:ascii="Tahoma" w:hAnsi="Tahoma" w:cs="Tahoma"/>
          <w:sz w:val="20"/>
          <w:szCs w:val="20"/>
        </w:rPr>
      </w:pPr>
      <w:r w:rsidRPr="00B20D3D">
        <w:rPr>
          <w:rFonts w:ascii="Tahoma" w:hAnsi="Tahoma" w:cs="Tahoma"/>
          <w:sz w:val="20"/>
          <w:szCs w:val="20"/>
        </w:rPr>
        <w:t>Nazewnictwo wg CPV: usługi ubezpieczeń na życie</w:t>
      </w:r>
    </w:p>
    <w:p w14:paraId="40F55A0D" w14:textId="77777777" w:rsidR="00281935" w:rsidRPr="00243073" w:rsidRDefault="00281935" w:rsidP="00281935">
      <w:pPr>
        <w:tabs>
          <w:tab w:val="left" w:pos="5245"/>
        </w:tabs>
        <w:ind w:left="567"/>
        <w:rPr>
          <w:rFonts w:ascii="Tahoma" w:hAnsi="Tahoma" w:cs="Tahoma"/>
          <w:sz w:val="20"/>
          <w:szCs w:val="20"/>
        </w:rPr>
      </w:pPr>
      <w:r w:rsidRPr="00243073">
        <w:rPr>
          <w:rFonts w:ascii="Tahoma" w:hAnsi="Tahoma" w:cs="Tahoma"/>
          <w:sz w:val="20"/>
          <w:szCs w:val="20"/>
        </w:rPr>
        <w:t>CPV: 66.51.22.00-4</w:t>
      </w:r>
    </w:p>
    <w:p w14:paraId="1F8C7A71" w14:textId="77777777" w:rsidR="00281935" w:rsidRPr="00243073" w:rsidRDefault="00281935" w:rsidP="00281935">
      <w:pPr>
        <w:tabs>
          <w:tab w:val="left" w:pos="5245"/>
        </w:tabs>
        <w:ind w:left="567"/>
        <w:rPr>
          <w:rFonts w:ascii="Tahoma" w:hAnsi="Tahoma" w:cs="Tahoma"/>
          <w:sz w:val="20"/>
          <w:szCs w:val="20"/>
        </w:rPr>
      </w:pPr>
      <w:r w:rsidRPr="00243073">
        <w:rPr>
          <w:rFonts w:ascii="Tahoma" w:hAnsi="Tahoma" w:cs="Tahoma"/>
          <w:sz w:val="20"/>
          <w:szCs w:val="20"/>
        </w:rPr>
        <w:t>Nazewnictwo wg CPV: usługi ubezpieczenia zdrowotnego</w:t>
      </w:r>
    </w:p>
    <w:p w14:paraId="6B421318" w14:textId="77777777" w:rsidR="00281935" w:rsidRPr="00243073" w:rsidRDefault="00281935" w:rsidP="00281935">
      <w:pPr>
        <w:tabs>
          <w:tab w:val="left" w:pos="5245"/>
        </w:tabs>
        <w:rPr>
          <w:rFonts w:ascii="Tahoma" w:hAnsi="Tahoma" w:cs="Tahoma"/>
          <w:color w:val="FF0000"/>
          <w:sz w:val="20"/>
          <w:szCs w:val="20"/>
        </w:rPr>
      </w:pPr>
    </w:p>
    <w:p w14:paraId="60E37BF3" w14:textId="77777777" w:rsidR="00281935" w:rsidRPr="00B20D3D" w:rsidRDefault="00281935" w:rsidP="00281935">
      <w:pPr>
        <w:tabs>
          <w:tab w:val="left" w:pos="0"/>
        </w:tabs>
        <w:jc w:val="both"/>
        <w:rPr>
          <w:rFonts w:ascii="Tahoma" w:hAnsi="Tahoma" w:cs="Tahoma"/>
          <w:b/>
          <w:sz w:val="20"/>
          <w:szCs w:val="20"/>
        </w:rPr>
      </w:pPr>
      <w:r w:rsidRPr="00243073">
        <w:rPr>
          <w:rFonts w:ascii="Tahoma" w:hAnsi="Tahoma" w:cs="Tahoma"/>
          <w:sz w:val="20"/>
          <w:szCs w:val="20"/>
        </w:rPr>
        <w:t>Szczegółowy opis przedmiotu zamówienia zawarty jest w</w:t>
      </w:r>
      <w:r w:rsidRPr="00243073">
        <w:rPr>
          <w:rFonts w:ascii="Tahoma" w:hAnsi="Tahoma" w:cs="Tahoma"/>
          <w:b/>
          <w:sz w:val="20"/>
          <w:szCs w:val="20"/>
        </w:rPr>
        <w:t xml:space="preserve"> Załączniku nr 6</w:t>
      </w:r>
      <w:r w:rsidRPr="0084282C">
        <w:rPr>
          <w:rFonts w:ascii="Tahoma" w:hAnsi="Tahoma" w:cs="Tahoma"/>
          <w:b/>
          <w:sz w:val="20"/>
          <w:szCs w:val="20"/>
        </w:rPr>
        <w:t xml:space="preserve"> – Program Ubezpieczenia</w:t>
      </w:r>
    </w:p>
    <w:p w14:paraId="1216F96A" w14:textId="77777777" w:rsidR="00281935" w:rsidRDefault="00281935" w:rsidP="00281935">
      <w:pPr>
        <w:pStyle w:val="Akapitzlist"/>
        <w:numPr>
          <w:ilvl w:val="1"/>
          <w:numId w:val="3"/>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66B0CB6" w14:textId="77777777" w:rsidR="00281935" w:rsidRPr="00E07CC2" w:rsidRDefault="00281935" w:rsidP="00281935">
      <w:pPr>
        <w:pStyle w:val="Akapitzlist"/>
        <w:numPr>
          <w:ilvl w:val="1"/>
          <w:numId w:val="3"/>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lastRenderedPageBreak/>
        <w:t>Zamawiający nie przewiduje wymagań dotyczących zatrudnienia na podstawie stosunku pracy, w okolicznościach, o których mowa w art. 95 Ustawy.</w:t>
      </w:r>
    </w:p>
    <w:p w14:paraId="23D3543F" w14:textId="77777777" w:rsidR="00281935" w:rsidRPr="00E07CC2" w:rsidRDefault="00281935" w:rsidP="00281935">
      <w:pPr>
        <w:pStyle w:val="Akapitzlist"/>
        <w:numPr>
          <w:ilvl w:val="1"/>
          <w:numId w:val="3"/>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7D53BC37" w14:textId="77777777" w:rsidR="00281935" w:rsidRDefault="00281935" w:rsidP="00281935">
      <w:pPr>
        <w:pStyle w:val="Akapitzlist"/>
        <w:numPr>
          <w:ilvl w:val="1"/>
          <w:numId w:val="3"/>
        </w:numPr>
        <w:tabs>
          <w:tab w:val="left" w:pos="0"/>
        </w:tabs>
        <w:ind w:left="567" w:hanging="567"/>
        <w:jc w:val="both"/>
        <w:rPr>
          <w:rFonts w:ascii="Tahoma" w:hAnsi="Tahoma" w:cs="Tahoma"/>
          <w:b/>
          <w:sz w:val="20"/>
          <w:szCs w:val="20"/>
        </w:rPr>
      </w:pPr>
      <w:bookmarkStart w:id="4" w:name="_Hlk63067237"/>
      <w:r w:rsidRPr="00982F80">
        <w:rPr>
          <w:rFonts w:ascii="Tahoma" w:hAnsi="Tahoma" w:cs="Tahoma"/>
          <w:b/>
          <w:sz w:val="20"/>
          <w:szCs w:val="20"/>
        </w:rPr>
        <w:t>Wymagania określone przez Zamawiającego dotyczące przedmiotu zamówienia:</w:t>
      </w:r>
    </w:p>
    <w:p w14:paraId="10688730" w14:textId="77777777" w:rsidR="00281935" w:rsidRDefault="00281935" w:rsidP="00281935">
      <w:pPr>
        <w:pStyle w:val="Akapitzlist"/>
        <w:numPr>
          <w:ilvl w:val="2"/>
          <w:numId w:val="3"/>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E5934">
        <w:rPr>
          <w:rFonts w:ascii="Tahoma" w:hAnsi="Tahoma" w:cs="Tahoma"/>
          <w:sz w:val="20"/>
          <w:szCs w:val="20"/>
        </w:rPr>
        <w:t>(</w:t>
      </w:r>
      <w:bookmarkStart w:id="6" w:name="_Hlk81811728"/>
      <w:r w:rsidRPr="008E5934">
        <w:rPr>
          <w:rFonts w:ascii="Tahoma" w:hAnsi="Tahoma" w:cs="Tahoma"/>
          <w:sz w:val="20"/>
          <w:szCs w:val="20"/>
        </w:rPr>
        <w:t>Dz. U. z 2021 r. poz. 1130</w:t>
      </w:r>
      <w:bookmarkEnd w:id="6"/>
      <w:r>
        <w:rPr>
          <w:rFonts w:ascii="Tahoma" w:hAnsi="Tahoma" w:cs="Tahoma"/>
          <w:sz w:val="20"/>
          <w:szCs w:val="20"/>
        </w:rPr>
        <w:t xml:space="preserve"> </w:t>
      </w:r>
      <w:r w:rsidRPr="00243073">
        <w:rPr>
          <w:rFonts w:ascii="Tahoma" w:hAnsi="Tahoma" w:cs="Tahoma"/>
          <w:sz w:val="20"/>
          <w:szCs w:val="20"/>
        </w:rPr>
        <w:t xml:space="preserve">z </w:t>
      </w:r>
      <w:proofErr w:type="spellStart"/>
      <w:r w:rsidRPr="00243073">
        <w:rPr>
          <w:rFonts w:ascii="Tahoma" w:hAnsi="Tahoma" w:cs="Tahoma"/>
          <w:sz w:val="20"/>
          <w:szCs w:val="20"/>
        </w:rPr>
        <w:t>późn</w:t>
      </w:r>
      <w:proofErr w:type="spellEnd"/>
      <w:r w:rsidRPr="00243073">
        <w:rPr>
          <w:rFonts w:ascii="Tahoma" w:hAnsi="Tahoma" w:cs="Tahoma"/>
          <w:sz w:val="20"/>
          <w:szCs w:val="20"/>
        </w:rPr>
        <w:t>. zm.)</w:t>
      </w:r>
      <w:bookmarkEnd w:id="5"/>
      <w:r w:rsidRPr="00243073">
        <w:rPr>
          <w:rFonts w:ascii="Tahoma" w:hAnsi="Tahoma" w:cs="Tahoma"/>
          <w:sz w:val="20"/>
          <w:szCs w:val="20"/>
        </w:rPr>
        <w:t>.</w:t>
      </w:r>
    </w:p>
    <w:p w14:paraId="151703FF" w14:textId="77777777" w:rsidR="00281935" w:rsidRDefault="00281935" w:rsidP="00281935">
      <w:pPr>
        <w:pStyle w:val="Akapitzlist"/>
        <w:numPr>
          <w:ilvl w:val="2"/>
          <w:numId w:val="3"/>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2F011306" w14:textId="77777777" w:rsidR="00281935" w:rsidRPr="0069153C" w:rsidRDefault="00281935" w:rsidP="00281935">
      <w:pPr>
        <w:pStyle w:val="Akapitzlist"/>
        <w:numPr>
          <w:ilvl w:val="2"/>
          <w:numId w:val="3"/>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5743884C" w14:textId="77777777" w:rsidR="00281935" w:rsidRPr="00162945" w:rsidRDefault="00281935" w:rsidP="00281935">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w:t>
      </w:r>
      <w:r w:rsidRPr="00243073">
        <w:rPr>
          <w:rFonts w:ascii="Tahoma" w:hAnsi="Tahoma" w:cs="Tahoma"/>
          <w:sz w:val="20"/>
          <w:szCs w:val="20"/>
        </w:rPr>
        <w:t>czynności związanych z bieżącą obsługą (np. wystawianie dokumentów ubezpieczenia, wyjaśnianie płatności składek, interweniowanie na wniosek Ubezpieczającego w przypadku nieprawidłowość w obsłudze szkód i wypłacie świadczeń, itp.),</w:t>
      </w:r>
    </w:p>
    <w:p w14:paraId="54D0B183" w14:textId="77777777" w:rsidR="00281935" w:rsidRDefault="00281935" w:rsidP="00281935">
      <w:pPr>
        <w:pStyle w:val="Akapitzlist"/>
        <w:tabs>
          <w:tab w:val="left" w:pos="0"/>
        </w:tabs>
        <w:spacing w:after="120"/>
        <w:ind w:left="567"/>
        <w:jc w:val="both"/>
        <w:rPr>
          <w:rFonts w:ascii="Tahoma" w:hAnsi="Tahoma" w:cs="Tahoma"/>
          <w:sz w:val="20"/>
          <w:szCs w:val="20"/>
        </w:rPr>
      </w:pPr>
      <w:r>
        <w:rPr>
          <w:rFonts w:ascii="Tahoma" w:hAnsi="Tahoma" w:cs="Tahoma"/>
          <w:sz w:val="20"/>
          <w:szCs w:val="20"/>
        </w:rPr>
        <w:t xml:space="preserve">    </w:t>
      </w:r>
      <w:r w:rsidRPr="00800471">
        <w:rPr>
          <w:rFonts w:ascii="Tahoma" w:hAnsi="Tahoma" w:cs="Tahoma"/>
          <w:sz w:val="20"/>
          <w:szCs w:val="20"/>
        </w:rPr>
        <w:t>przy czym osoby te należy wskazać w umowie o udzielenie zamówienia publicznego.</w:t>
      </w:r>
    </w:p>
    <w:bookmarkEnd w:id="4"/>
    <w:p w14:paraId="6536C9A0" w14:textId="77777777" w:rsidR="00281935" w:rsidRPr="004A577C" w:rsidRDefault="00281935" w:rsidP="00281935">
      <w:pPr>
        <w:pStyle w:val="Nagwek1"/>
        <w:numPr>
          <w:ilvl w:val="0"/>
          <w:numId w:val="3"/>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 xml:space="preserve">Informacja </w:t>
      </w:r>
      <w:r>
        <w:rPr>
          <w:rFonts w:ascii="Tahoma" w:hAnsi="Tahoma" w:cs="Tahoma"/>
          <w:bCs/>
          <w:sz w:val="20"/>
          <w:u w:val="none"/>
        </w:rPr>
        <w:t>o przedmiotowych środkach dowodowych</w:t>
      </w:r>
    </w:p>
    <w:p w14:paraId="01E1F391" w14:textId="77777777" w:rsidR="00281935" w:rsidRPr="00CC3369" w:rsidRDefault="00281935" w:rsidP="00281935">
      <w:pPr>
        <w:tabs>
          <w:tab w:val="left" w:pos="0"/>
        </w:tabs>
        <w:jc w:val="both"/>
        <w:rPr>
          <w:rFonts w:ascii="Tahoma" w:hAnsi="Tahoma" w:cs="Tahoma"/>
          <w:sz w:val="20"/>
          <w:szCs w:val="20"/>
        </w:rPr>
      </w:pPr>
      <w:r w:rsidRPr="00CC3369">
        <w:rPr>
          <w:rFonts w:ascii="Tahoma" w:hAnsi="Tahoma" w:cs="Tahoma"/>
          <w:sz w:val="20"/>
          <w:szCs w:val="20"/>
        </w:rPr>
        <w:t xml:space="preserve">Zamawiający </w:t>
      </w:r>
      <w:r>
        <w:rPr>
          <w:rFonts w:ascii="Tahoma" w:hAnsi="Tahoma" w:cs="Tahoma"/>
          <w:sz w:val="20"/>
          <w:szCs w:val="20"/>
        </w:rPr>
        <w:t xml:space="preserve">nie </w:t>
      </w:r>
      <w:r w:rsidRPr="00CC3369">
        <w:rPr>
          <w:rFonts w:ascii="Tahoma" w:hAnsi="Tahoma" w:cs="Tahoma"/>
          <w:sz w:val="20"/>
          <w:szCs w:val="20"/>
        </w:rPr>
        <w:t>żąda</w:t>
      </w:r>
      <w:r>
        <w:rPr>
          <w:rFonts w:ascii="Tahoma" w:hAnsi="Tahoma" w:cs="Tahoma"/>
          <w:sz w:val="20"/>
          <w:szCs w:val="20"/>
        </w:rPr>
        <w:t xml:space="preserve"> </w:t>
      </w:r>
      <w:r w:rsidRPr="00CC3369">
        <w:rPr>
          <w:rFonts w:ascii="Tahoma" w:hAnsi="Tahoma" w:cs="Tahoma"/>
          <w:sz w:val="20"/>
          <w:szCs w:val="20"/>
        </w:rPr>
        <w:t>złoż</w:t>
      </w:r>
      <w:r>
        <w:rPr>
          <w:rFonts w:ascii="Tahoma" w:hAnsi="Tahoma" w:cs="Tahoma"/>
          <w:sz w:val="20"/>
          <w:szCs w:val="20"/>
        </w:rPr>
        <w:t>enia przez wykonawców</w:t>
      </w:r>
      <w:r w:rsidRPr="00CC3369">
        <w:rPr>
          <w:rFonts w:ascii="Tahoma" w:hAnsi="Tahoma" w:cs="Tahoma"/>
          <w:sz w:val="20"/>
          <w:szCs w:val="20"/>
        </w:rPr>
        <w:t xml:space="preserve"> przedmiotow</w:t>
      </w:r>
      <w:r>
        <w:rPr>
          <w:rFonts w:ascii="Tahoma" w:hAnsi="Tahoma" w:cs="Tahoma"/>
          <w:sz w:val="20"/>
          <w:szCs w:val="20"/>
        </w:rPr>
        <w:t>ych</w:t>
      </w:r>
      <w:r w:rsidRPr="00CC3369">
        <w:rPr>
          <w:rFonts w:ascii="Tahoma" w:hAnsi="Tahoma" w:cs="Tahoma"/>
          <w:sz w:val="20"/>
          <w:szCs w:val="20"/>
        </w:rPr>
        <w:t xml:space="preserve"> środk</w:t>
      </w:r>
      <w:r>
        <w:rPr>
          <w:rFonts w:ascii="Tahoma" w:hAnsi="Tahoma" w:cs="Tahoma"/>
          <w:sz w:val="20"/>
          <w:szCs w:val="20"/>
        </w:rPr>
        <w:t>ów</w:t>
      </w:r>
      <w:r w:rsidRPr="00CC3369">
        <w:rPr>
          <w:rFonts w:ascii="Tahoma" w:hAnsi="Tahoma" w:cs="Tahoma"/>
          <w:sz w:val="20"/>
          <w:szCs w:val="20"/>
        </w:rPr>
        <w:t xml:space="preserve"> dowodow</w:t>
      </w:r>
      <w:r>
        <w:rPr>
          <w:rFonts w:ascii="Tahoma" w:hAnsi="Tahoma" w:cs="Tahoma"/>
          <w:sz w:val="20"/>
          <w:szCs w:val="20"/>
        </w:rPr>
        <w:t>ych.</w:t>
      </w:r>
    </w:p>
    <w:p w14:paraId="5449BF7E" w14:textId="77777777" w:rsidR="00281935" w:rsidRPr="004A577C" w:rsidRDefault="00281935" w:rsidP="00281935">
      <w:pPr>
        <w:pStyle w:val="Nagwek1"/>
        <w:numPr>
          <w:ilvl w:val="0"/>
          <w:numId w:val="3"/>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2C4418FF" w14:textId="77777777" w:rsidR="00281935" w:rsidRDefault="00281935" w:rsidP="00281935">
      <w:pPr>
        <w:pStyle w:val="Akapitzlist"/>
        <w:numPr>
          <w:ilvl w:val="1"/>
          <w:numId w:val="3"/>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B7FBF69" w14:textId="77777777" w:rsidR="00281935" w:rsidRPr="002F13D2" w:rsidRDefault="00281935" w:rsidP="00281935">
      <w:pPr>
        <w:pStyle w:val="Akapitzlist"/>
        <w:numPr>
          <w:ilvl w:val="1"/>
          <w:numId w:val="3"/>
        </w:numPr>
        <w:tabs>
          <w:tab w:val="left" w:pos="0"/>
        </w:tabs>
        <w:spacing w:after="120"/>
        <w:ind w:left="426" w:hanging="426"/>
        <w:jc w:val="both"/>
        <w:rPr>
          <w:rFonts w:ascii="Tahoma" w:hAnsi="Tahoma" w:cs="Tahoma"/>
          <w:sz w:val="20"/>
          <w:szCs w:val="20"/>
        </w:rPr>
      </w:pPr>
      <w:bookmarkStart w:id="7" w:name="_Hlk63067291"/>
      <w:r w:rsidRPr="002F13D2">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7EDEF1A3" w14:textId="77777777" w:rsidR="00281935" w:rsidRPr="002F13D2" w:rsidRDefault="00281935" w:rsidP="00281935">
      <w:pPr>
        <w:pStyle w:val="Akapitzlist"/>
        <w:numPr>
          <w:ilvl w:val="2"/>
          <w:numId w:val="3"/>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49E8F9E4" w14:textId="77777777" w:rsidR="00281935" w:rsidRPr="002F13D2" w:rsidRDefault="00281935" w:rsidP="00281935">
      <w:pPr>
        <w:pStyle w:val="Akapitzlist"/>
        <w:numPr>
          <w:ilvl w:val="2"/>
          <w:numId w:val="3"/>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09C78D74" w14:textId="77777777" w:rsidR="00281935" w:rsidRPr="002F13D2" w:rsidRDefault="00281935" w:rsidP="00281935">
      <w:pPr>
        <w:pStyle w:val="Akapitzlist"/>
        <w:numPr>
          <w:ilvl w:val="2"/>
          <w:numId w:val="3"/>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478A44A7" w14:textId="77777777" w:rsidR="00281935" w:rsidRPr="008538DD" w:rsidRDefault="00281935" w:rsidP="00281935">
      <w:pPr>
        <w:pStyle w:val="Akapitzlist"/>
        <w:numPr>
          <w:ilvl w:val="1"/>
          <w:numId w:val="3"/>
        </w:numPr>
        <w:tabs>
          <w:tab w:val="left" w:pos="0"/>
        </w:tabs>
        <w:spacing w:after="120"/>
        <w:ind w:left="426" w:hanging="426"/>
        <w:jc w:val="both"/>
        <w:rPr>
          <w:rFonts w:ascii="Tahoma" w:hAnsi="Tahoma" w:cs="Tahoma"/>
          <w:sz w:val="20"/>
          <w:szCs w:val="20"/>
        </w:rPr>
      </w:pPr>
      <w:bookmarkStart w:id="8" w:name="_Hlk62073928"/>
      <w:bookmarkEnd w:id="7"/>
      <w:r w:rsidRPr="008538DD">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bookmarkEnd w:id="8"/>
    <w:p w14:paraId="1E788646" w14:textId="77777777" w:rsidR="00281935" w:rsidRPr="00252FC7" w:rsidRDefault="00281935" w:rsidP="00281935">
      <w:pPr>
        <w:pStyle w:val="Nagwek1"/>
        <w:numPr>
          <w:ilvl w:val="0"/>
          <w:numId w:val="3"/>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10C3E979" w14:textId="77777777" w:rsidR="00281935" w:rsidRPr="00B20D3D" w:rsidRDefault="00281935" w:rsidP="00281935">
      <w:pPr>
        <w:spacing w:before="120"/>
        <w:jc w:val="both"/>
        <w:rPr>
          <w:rFonts w:ascii="Tahoma" w:hAnsi="Tahoma" w:cs="Tahoma"/>
          <w:sz w:val="20"/>
          <w:szCs w:val="20"/>
        </w:rPr>
      </w:pPr>
      <w:r w:rsidRPr="00B20D3D">
        <w:rPr>
          <w:rFonts w:ascii="Tahoma" w:hAnsi="Tahoma" w:cs="Tahoma"/>
          <w:sz w:val="20"/>
          <w:szCs w:val="20"/>
        </w:rPr>
        <w:t>Zamawiający nie dokonuje podziału zamówienia na części. Tym samym zamawiający nie dopuszcza składania ofert częściowych, o których mowa w art. 7 pkt 15 Ustawy.</w:t>
      </w:r>
    </w:p>
    <w:p w14:paraId="46E089B8" w14:textId="77777777" w:rsidR="00281935" w:rsidRPr="00B20D3D" w:rsidRDefault="00281935" w:rsidP="00281935">
      <w:pPr>
        <w:jc w:val="both"/>
        <w:rPr>
          <w:rFonts w:ascii="Tahoma" w:hAnsi="Tahoma" w:cs="Tahoma"/>
          <w:sz w:val="20"/>
          <w:szCs w:val="20"/>
        </w:rPr>
      </w:pPr>
    </w:p>
    <w:p w14:paraId="2F102B9D" w14:textId="77777777" w:rsidR="00281935" w:rsidRPr="00B20D3D" w:rsidRDefault="00281935" w:rsidP="00281935">
      <w:pPr>
        <w:jc w:val="both"/>
        <w:rPr>
          <w:rFonts w:ascii="Tahoma" w:hAnsi="Tahoma" w:cs="Tahoma"/>
          <w:sz w:val="20"/>
          <w:szCs w:val="20"/>
        </w:rPr>
      </w:pPr>
      <w:r w:rsidRPr="00B20D3D">
        <w:rPr>
          <w:rFonts w:ascii="Tahoma" w:hAnsi="Tahoma" w:cs="Tahoma"/>
          <w:sz w:val="20"/>
          <w:szCs w:val="20"/>
        </w:rPr>
        <w:t>Powody niedokonania podziału:</w:t>
      </w:r>
    </w:p>
    <w:p w14:paraId="1A6602B9" w14:textId="77777777" w:rsidR="00281935" w:rsidRPr="00530DB1" w:rsidRDefault="00281935" w:rsidP="00281935">
      <w:pPr>
        <w:jc w:val="both"/>
        <w:rPr>
          <w:rFonts w:ascii="Tahoma" w:hAnsi="Tahoma" w:cs="Tahoma"/>
          <w:sz w:val="20"/>
          <w:szCs w:val="20"/>
        </w:rPr>
      </w:pPr>
      <w:bookmarkStart w:id="9" w:name="_Hlk117058871"/>
      <w:r w:rsidRPr="00B20D3D">
        <w:rPr>
          <w:rFonts w:ascii="Tahoma" w:hAnsi="Tahoma" w:cs="Tahoma"/>
          <w:sz w:val="20"/>
          <w:szCs w:val="20"/>
        </w:rPr>
        <w:t>Zamówienie dotyczy ubezpieczenia grupowego na życie pracowników, współmałżonków</w:t>
      </w:r>
      <w:r>
        <w:rPr>
          <w:rFonts w:ascii="Tahoma" w:hAnsi="Tahoma" w:cs="Tahoma"/>
          <w:sz w:val="20"/>
          <w:szCs w:val="20"/>
        </w:rPr>
        <w:t xml:space="preserve"> </w:t>
      </w:r>
      <w:r w:rsidRPr="00B20D3D">
        <w:rPr>
          <w:rFonts w:ascii="Tahoma" w:hAnsi="Tahoma" w:cs="Tahoma"/>
          <w:sz w:val="20"/>
          <w:szCs w:val="20"/>
        </w:rPr>
        <w:t xml:space="preserve">oraz pełnoletnich dzieci pracowników. Głównym ryzykiem ubezpieczeniowym jest śmierć osoby ubezpieczonej. Pozostałe ryzyka będące przedmiotem zamówienia stanowią ryzyka (ubezpieczenia) </w:t>
      </w:r>
      <w:r w:rsidRPr="00B20D3D">
        <w:rPr>
          <w:rFonts w:ascii="Tahoma" w:hAnsi="Tahoma" w:cs="Tahoma"/>
          <w:sz w:val="20"/>
          <w:szCs w:val="20"/>
        </w:rPr>
        <w:lastRenderedPageBreak/>
        <w:t>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Większość Wykonawców (Ubezpieczycieli), którzy prowadzą działalność ubezpieczeniową w ramach Działu I (Ubezpieczenia na życie) – zgodnie z ustawą z dnia 11 września o działalności ubezpieczeniowej</w:t>
      </w:r>
      <w:r>
        <w:rPr>
          <w:rFonts w:ascii="Tahoma" w:hAnsi="Tahoma" w:cs="Tahoma"/>
          <w:sz w:val="20"/>
          <w:szCs w:val="20"/>
        </w:rPr>
        <w:t xml:space="preserve"> </w:t>
      </w:r>
      <w:r w:rsidRPr="00B20D3D">
        <w:rPr>
          <w:rFonts w:ascii="Tahoma" w:hAnsi="Tahoma" w:cs="Tahoma"/>
          <w:sz w:val="20"/>
          <w:szCs w:val="20"/>
        </w:rPr>
        <w:t>i reasekuracyjnej – posiadają w swojej ofercie produkty ubezpieczeniowe dotyczące ubezpieczeń (</w:t>
      </w:r>
      <w:proofErr w:type="spellStart"/>
      <w:r w:rsidRPr="00B20D3D">
        <w:rPr>
          <w:rFonts w:ascii="Tahoma" w:hAnsi="Tahoma" w:cs="Tahoma"/>
          <w:sz w:val="20"/>
          <w:szCs w:val="20"/>
        </w:rPr>
        <w:t>ryzyk</w:t>
      </w:r>
      <w:proofErr w:type="spellEnd"/>
      <w:r w:rsidRPr="00B20D3D">
        <w:rPr>
          <w:rFonts w:ascii="Tahoma" w:hAnsi="Tahoma" w:cs="Tahoma"/>
          <w:sz w:val="20"/>
          <w:szCs w:val="20"/>
        </w:rPr>
        <w:t>) będących przedmiotem zamówienia i brak podziału zamówienia na części nie stanowi również ograniczenia w dostępności do niniejszego zamówienia dla poszczególnych Wykonawców.</w:t>
      </w:r>
    </w:p>
    <w:bookmarkEnd w:id="9"/>
    <w:p w14:paraId="56834122" w14:textId="77777777" w:rsidR="00281935" w:rsidRPr="00252FC7" w:rsidRDefault="00281935" w:rsidP="00281935">
      <w:pPr>
        <w:pStyle w:val="Nagwek1"/>
        <w:numPr>
          <w:ilvl w:val="0"/>
          <w:numId w:val="3"/>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4668B99" w14:textId="77777777" w:rsidR="00281935" w:rsidRPr="00E616FC" w:rsidRDefault="00281935" w:rsidP="00281935">
      <w:pPr>
        <w:tabs>
          <w:tab w:val="left" w:pos="0"/>
        </w:tabs>
        <w:spacing w:before="120" w:after="120"/>
        <w:jc w:val="both"/>
        <w:rPr>
          <w:rFonts w:ascii="Tahoma" w:hAnsi="Tahoma" w:cs="Tahoma"/>
          <w:sz w:val="20"/>
          <w:szCs w:val="20"/>
        </w:rPr>
      </w:pPr>
      <w:r w:rsidRPr="00E616FC">
        <w:rPr>
          <w:rFonts w:ascii="Tahoma" w:hAnsi="Tahoma" w:cs="Tahoma"/>
          <w:sz w:val="20"/>
          <w:szCs w:val="20"/>
        </w:rPr>
        <w:t>Zamawiający nie dopuszcza składania ofert wariantowych.</w:t>
      </w:r>
    </w:p>
    <w:p w14:paraId="6D0622AE" w14:textId="77777777" w:rsidR="00281935" w:rsidRPr="003A07AA" w:rsidRDefault="00281935" w:rsidP="00281935">
      <w:pPr>
        <w:pStyle w:val="Nagwek1"/>
        <w:numPr>
          <w:ilvl w:val="0"/>
          <w:numId w:val="3"/>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F6D4C99" w14:textId="77777777" w:rsidR="00281935" w:rsidRPr="00D86D87" w:rsidRDefault="00281935" w:rsidP="00281935">
      <w:pPr>
        <w:pStyle w:val="Tekstpodstawowy"/>
        <w:suppressAutoHyphens/>
        <w:spacing w:line="240" w:lineRule="auto"/>
        <w:rPr>
          <w:rFonts w:ascii="Tahoma" w:hAnsi="Tahoma" w:cs="Tahoma"/>
          <w:b/>
          <w:bCs/>
          <w:iCs/>
          <w:sz w:val="20"/>
          <w:szCs w:val="16"/>
        </w:rPr>
      </w:pPr>
      <w:r w:rsidRPr="00D86D87">
        <w:rPr>
          <w:rFonts w:ascii="Tahoma" w:hAnsi="Tahoma" w:cs="Tahoma"/>
          <w:bCs/>
          <w:iCs/>
          <w:sz w:val="20"/>
          <w:szCs w:val="16"/>
        </w:rPr>
        <w:t>Termin wykonania przedmiotu zamówienia</w:t>
      </w:r>
      <w:r w:rsidRPr="00243073">
        <w:rPr>
          <w:rFonts w:ascii="Tahoma" w:hAnsi="Tahoma" w:cs="Tahoma"/>
          <w:bCs/>
          <w:iCs/>
          <w:sz w:val="20"/>
          <w:szCs w:val="16"/>
        </w:rPr>
        <w:t>:</w:t>
      </w:r>
      <w:r w:rsidRPr="00243073">
        <w:rPr>
          <w:rFonts w:ascii="Tahoma" w:hAnsi="Tahoma" w:cs="Tahoma"/>
          <w:iCs/>
          <w:sz w:val="20"/>
          <w:szCs w:val="16"/>
        </w:rPr>
        <w:t xml:space="preserve"> </w:t>
      </w:r>
      <w:r w:rsidRPr="00243073">
        <w:rPr>
          <w:rFonts w:ascii="Tahoma" w:hAnsi="Tahoma" w:cs="Tahoma"/>
          <w:b/>
          <w:bCs/>
          <w:iCs/>
          <w:sz w:val="20"/>
          <w:szCs w:val="16"/>
        </w:rPr>
        <w:t>36 miesięcy, od 1 kwietnia 2023 r. do 31 marca 2026 r.</w:t>
      </w:r>
    </w:p>
    <w:p w14:paraId="3F2045E6" w14:textId="77777777" w:rsidR="00281935" w:rsidRPr="0044161E" w:rsidRDefault="00281935" w:rsidP="00281935">
      <w:pPr>
        <w:pStyle w:val="Nagwek1"/>
        <w:numPr>
          <w:ilvl w:val="0"/>
          <w:numId w:val="3"/>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54266ADC" w14:textId="77777777" w:rsidR="00281935" w:rsidRPr="0028125F" w:rsidRDefault="00281935" w:rsidP="00281935">
      <w:pPr>
        <w:jc w:val="both"/>
        <w:rPr>
          <w:rFonts w:ascii="Tahoma" w:hAnsi="Tahoma" w:cs="Tahoma"/>
          <w:b/>
          <w:color w:val="FF0000"/>
          <w:sz w:val="20"/>
          <w:szCs w:val="20"/>
        </w:rPr>
      </w:pPr>
    </w:p>
    <w:p w14:paraId="60DE5FBF" w14:textId="77777777" w:rsidR="00281935" w:rsidRPr="001E1ABA" w:rsidRDefault="00281935" w:rsidP="00281935">
      <w:pPr>
        <w:pStyle w:val="Akapitzlist"/>
        <w:numPr>
          <w:ilvl w:val="1"/>
          <w:numId w:val="3"/>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Pr>
          <w:rFonts w:ascii="Tahoma" w:hAnsi="Tahoma" w:cs="Tahoma"/>
          <w:b/>
          <w:bCs/>
          <w:sz w:val="20"/>
          <w:szCs w:val="20"/>
        </w:rPr>
        <w:t>8</w:t>
      </w:r>
      <w:r w:rsidRPr="001E1ABA">
        <w:rPr>
          <w:rFonts w:ascii="Tahoma" w:hAnsi="Tahoma" w:cs="Tahoma"/>
          <w:b/>
          <w:bCs/>
          <w:sz w:val="20"/>
          <w:szCs w:val="20"/>
        </w:rPr>
        <w:t xml:space="preserve"> ust. 1 Ustawy</w:t>
      </w:r>
    </w:p>
    <w:p w14:paraId="4E0C1CD2" w14:textId="77777777" w:rsidR="00281935" w:rsidRPr="001E1ABA" w:rsidRDefault="00281935" w:rsidP="00281935">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41BA767C" w14:textId="77777777" w:rsidR="00281935" w:rsidRPr="0044161E" w:rsidRDefault="00281935" w:rsidP="00281935">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296056DA" w14:textId="77777777" w:rsidR="00281935" w:rsidRPr="00D86D87"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6FF0C0EF" w14:textId="77777777" w:rsidR="00281935" w:rsidRPr="00D86D87"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b) handlu ludźmi, o którym mowa w art. 189a Kodeksu karnego, </w:t>
      </w:r>
    </w:p>
    <w:p w14:paraId="02268591" w14:textId="77777777" w:rsidR="00281935" w:rsidRPr="00D86D87"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ADEBF27" w14:textId="77777777" w:rsidR="00281935" w:rsidRPr="00D86D87"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E580CD7" w14:textId="77777777" w:rsidR="00281935" w:rsidRPr="00D86D87"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42F18480" w14:textId="77777777" w:rsidR="00281935" w:rsidRPr="0044161E" w:rsidRDefault="00281935" w:rsidP="00281935">
      <w:pPr>
        <w:pStyle w:val="Default"/>
        <w:ind w:left="567" w:hanging="283"/>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w:t>
      </w:r>
      <w:r w:rsidRPr="0044161E">
        <w:rPr>
          <w:rFonts w:ascii="Tahoma" w:eastAsia="Calibri" w:hAnsi="Tahoma" w:cs="Tahoma"/>
          <w:color w:val="auto"/>
          <w:sz w:val="20"/>
          <w:szCs w:val="20"/>
          <w:lang w:eastAsia="pl-PL"/>
        </w:rPr>
        <w:t xml:space="preserve"> pracy cudzoziemcom przebywającym wbrew przepisom na terytorium Rzeczypospolitej Polskiej (Dz. U. poz. 769), </w:t>
      </w:r>
    </w:p>
    <w:p w14:paraId="4674E7A9" w14:textId="77777777" w:rsidR="00281935" w:rsidRPr="0044161E" w:rsidRDefault="00281935" w:rsidP="00281935">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g) przeciwko obrotowi gospodarczemu, o których mowa w art. 296–307 Kodeksu karnego, przestępstwo oszustwa, o którym mowa w art. 286 Kodeksu karn</w:t>
      </w:r>
      <w:r>
        <w:rPr>
          <w:rFonts w:ascii="Tahoma" w:eastAsia="Calibri" w:hAnsi="Tahoma" w:cs="Tahoma"/>
          <w:color w:val="auto"/>
          <w:sz w:val="20"/>
          <w:szCs w:val="20"/>
          <w:lang w:eastAsia="pl-PL"/>
        </w:rPr>
        <w:t>ego, przestępstwo przeciwko wia</w:t>
      </w:r>
      <w:r w:rsidRPr="0044161E">
        <w:rPr>
          <w:rFonts w:ascii="Tahoma" w:eastAsia="Calibri" w:hAnsi="Tahoma" w:cs="Tahoma"/>
          <w:color w:val="auto"/>
          <w:sz w:val="20"/>
          <w:szCs w:val="20"/>
          <w:lang w:eastAsia="pl-PL"/>
        </w:rPr>
        <w:t xml:space="preserve">rygodności dokumentów, o których mowa w art. 270–277d Kodeksu karnego, lub przestępstwo skarbowe, </w:t>
      </w:r>
    </w:p>
    <w:p w14:paraId="0DE80AFA" w14:textId="77777777" w:rsidR="00281935" w:rsidRPr="0044161E" w:rsidRDefault="00281935" w:rsidP="00281935">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19F9BE5D" w14:textId="77777777" w:rsidR="00281935" w:rsidRPr="0044161E" w:rsidRDefault="00281935" w:rsidP="00281935">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1D08A957" w14:textId="77777777" w:rsidR="00281935" w:rsidRPr="0044161E" w:rsidRDefault="00281935" w:rsidP="00281935">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705520E1" w14:textId="77777777" w:rsidR="00281935" w:rsidRPr="0044161E" w:rsidRDefault="00281935" w:rsidP="00281935">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44161E">
        <w:rPr>
          <w:rFonts w:ascii="Tahoma" w:eastAsia="Calibri" w:hAnsi="Tahoma" w:cs="Tahoma"/>
          <w:color w:val="auto"/>
          <w:sz w:val="20"/>
          <w:szCs w:val="20"/>
          <w:lang w:eastAsia="pl-PL"/>
        </w:rPr>
        <w:lastRenderedPageBreak/>
        <w:t xml:space="preserve">lub składek na ubezpieczenie społeczne lub zdrowotne wraz z odsetkami lub grzywnami lub zawarł wiążące porozumienie w sprawie spłaty tych należności; </w:t>
      </w:r>
    </w:p>
    <w:p w14:paraId="0CDB5360" w14:textId="77777777" w:rsidR="00281935" w:rsidRDefault="00281935" w:rsidP="00281935">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551A3243" w14:textId="77777777" w:rsidR="00281935" w:rsidRPr="00F44278" w:rsidRDefault="00281935" w:rsidP="00281935">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070A81" w14:textId="77777777" w:rsidR="00281935" w:rsidRDefault="00281935" w:rsidP="00281935">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4E2AF2B8" w14:textId="77777777" w:rsidR="00281935" w:rsidRPr="00D86D87" w:rsidRDefault="00281935" w:rsidP="00281935">
      <w:pPr>
        <w:pStyle w:val="Default"/>
        <w:numPr>
          <w:ilvl w:val="1"/>
          <w:numId w:val="3"/>
        </w:numPr>
        <w:ind w:left="426" w:hanging="426"/>
        <w:jc w:val="both"/>
        <w:rPr>
          <w:rFonts w:ascii="Tahoma" w:eastAsia="Calibri" w:hAnsi="Tahoma" w:cs="Tahoma"/>
          <w:b/>
          <w:bCs/>
          <w:color w:val="auto"/>
          <w:sz w:val="20"/>
          <w:szCs w:val="20"/>
          <w:lang w:eastAsia="pl-PL"/>
        </w:rPr>
      </w:pPr>
      <w:bookmarkStart w:id="11" w:name="_Hlk61254185"/>
      <w:r w:rsidRPr="00D86D87">
        <w:rPr>
          <w:rFonts w:ascii="Tahoma" w:eastAsia="Calibri" w:hAnsi="Tahoma" w:cs="Tahoma"/>
          <w:b/>
          <w:bCs/>
          <w:color w:val="auto"/>
          <w:sz w:val="20"/>
          <w:szCs w:val="20"/>
          <w:lang w:eastAsia="pl-PL"/>
        </w:rPr>
        <w:t>Podstawy wykluczenia, o których mowa w art. 109 ust. 1 Ustawy</w:t>
      </w:r>
    </w:p>
    <w:bookmarkEnd w:id="11"/>
    <w:p w14:paraId="60AE6059" w14:textId="77777777" w:rsidR="00281935" w:rsidRPr="00D86D87" w:rsidRDefault="00281935" w:rsidP="00281935">
      <w:pPr>
        <w:pStyle w:val="Default"/>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Z postępowania o udzielenie zamówienia 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B31891" w14:textId="77777777" w:rsidR="00281935" w:rsidRPr="00D86D87" w:rsidRDefault="00281935" w:rsidP="00281935">
      <w:pPr>
        <w:pStyle w:val="Default"/>
        <w:numPr>
          <w:ilvl w:val="1"/>
          <w:numId w:val="3"/>
        </w:numPr>
        <w:tabs>
          <w:tab w:val="left" w:pos="567"/>
        </w:tabs>
        <w:ind w:left="0" w:firstLine="0"/>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Wykonawca nie podlega wykluczeniu w okolicznościach określonych w pkt 9.1 ust. 1 </w:t>
      </w:r>
      <w:proofErr w:type="spellStart"/>
      <w:r w:rsidRPr="00D86D87">
        <w:rPr>
          <w:rFonts w:ascii="Tahoma" w:eastAsia="Calibri" w:hAnsi="Tahoma" w:cs="Tahoma"/>
          <w:color w:val="auto"/>
          <w:sz w:val="20"/>
          <w:szCs w:val="20"/>
          <w:lang w:eastAsia="pl-PL"/>
        </w:rPr>
        <w:t>ppkt</w:t>
      </w:r>
      <w:proofErr w:type="spellEnd"/>
      <w:r w:rsidRPr="00D86D87">
        <w:rPr>
          <w:rFonts w:ascii="Tahoma" w:eastAsia="Calibri" w:hAnsi="Tahoma" w:cs="Tahoma"/>
          <w:color w:val="auto"/>
          <w:sz w:val="20"/>
          <w:szCs w:val="20"/>
          <w:lang w:eastAsia="pl-PL"/>
        </w:rPr>
        <w:t xml:space="preserve"> 1, 2 i 5 oraz w pkt 9.2, jeżeli udowodni zamawiającemu, że spełnił łącznie następujące przesłanki:</w:t>
      </w:r>
    </w:p>
    <w:p w14:paraId="1DC22B2D" w14:textId="77777777" w:rsidR="00281935" w:rsidRDefault="00281935" w:rsidP="00281935">
      <w:pPr>
        <w:pStyle w:val="Default"/>
        <w:numPr>
          <w:ilvl w:val="0"/>
          <w:numId w:val="4"/>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CFF0F2D" w14:textId="77777777" w:rsidR="00281935" w:rsidRDefault="00281935" w:rsidP="00281935">
      <w:pPr>
        <w:pStyle w:val="Default"/>
        <w:numPr>
          <w:ilvl w:val="0"/>
          <w:numId w:val="4"/>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6032C" w14:textId="77777777" w:rsidR="00281935" w:rsidRDefault="00281935" w:rsidP="00281935">
      <w:pPr>
        <w:pStyle w:val="Default"/>
        <w:numPr>
          <w:ilvl w:val="0"/>
          <w:numId w:val="4"/>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3BE46FF3" w14:textId="77777777" w:rsidR="00281935" w:rsidRDefault="00281935" w:rsidP="00281935">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45A78343" w14:textId="77777777" w:rsidR="00281935" w:rsidRDefault="00281935" w:rsidP="00281935">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6636DD7" w14:textId="77777777" w:rsidR="00281935" w:rsidRDefault="00281935" w:rsidP="00281935">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6F79BC66" w14:textId="77777777" w:rsidR="00281935" w:rsidRDefault="00281935" w:rsidP="00281935">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2C3D9974" w14:textId="77777777" w:rsidR="00281935" w:rsidRPr="006C13AD" w:rsidRDefault="00281935" w:rsidP="00281935">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5234CF7B" w14:textId="77777777" w:rsidR="00281935" w:rsidRDefault="00281935" w:rsidP="00281935">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F088171" w14:textId="77777777" w:rsidR="00281935" w:rsidRPr="00D86D87" w:rsidRDefault="00281935" w:rsidP="00281935">
      <w:pPr>
        <w:pStyle w:val="Default"/>
        <w:numPr>
          <w:ilvl w:val="1"/>
          <w:numId w:val="3"/>
        </w:numPr>
        <w:ind w:left="0" w:firstLine="0"/>
        <w:jc w:val="both"/>
        <w:rPr>
          <w:rFonts w:ascii="Tahoma" w:eastAsia="Calibri" w:hAnsi="Tahoma" w:cs="Tahoma"/>
          <w:b/>
          <w:bCs/>
          <w:color w:val="auto"/>
          <w:sz w:val="20"/>
          <w:szCs w:val="20"/>
          <w:lang w:eastAsia="pl-PL"/>
        </w:rPr>
      </w:pPr>
      <w:r w:rsidRPr="00D86D8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145AAB23" w14:textId="77777777" w:rsidR="00281935" w:rsidRPr="00D86D87" w:rsidRDefault="00281935" w:rsidP="00281935">
      <w:pPr>
        <w:pStyle w:val="Default"/>
        <w:numPr>
          <w:ilvl w:val="2"/>
          <w:numId w:val="3"/>
        </w:numPr>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Z postępowania o udzielenie zamówienia publicznego wyklucza się:</w:t>
      </w:r>
    </w:p>
    <w:p w14:paraId="75642472" w14:textId="77777777" w:rsidR="00281935" w:rsidRPr="00D86D87" w:rsidRDefault="00281935" w:rsidP="00281935">
      <w:pPr>
        <w:pStyle w:val="Default"/>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1) wykonawcę wymienionego w wykazach określonych w rozporządzeniu </w:t>
      </w:r>
      <w:bookmarkStart w:id="12" w:name="_Hlk101866111"/>
      <w:r w:rsidRPr="00D86D87">
        <w:rPr>
          <w:rFonts w:ascii="Tahoma" w:eastAsia="Calibri" w:hAnsi="Tahoma" w:cs="Tahoma"/>
          <w:color w:val="auto"/>
          <w:sz w:val="20"/>
          <w:szCs w:val="20"/>
          <w:lang w:eastAsia="pl-PL"/>
        </w:rPr>
        <w:t xml:space="preserve">Rady (WE) </w:t>
      </w:r>
      <w:bookmarkEnd w:id="12"/>
      <w:r w:rsidRPr="00D86D8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86D87">
        <w:rPr>
          <w:rFonts w:ascii="Tahoma" w:eastAsia="Calibri" w:hAnsi="Tahoma" w:cs="Tahoma"/>
          <w:color w:val="auto"/>
          <w:sz w:val="20"/>
          <w:szCs w:val="20"/>
          <w:lang w:eastAsia="pl-PL"/>
        </w:rPr>
        <w:t>późn</w:t>
      </w:r>
      <w:proofErr w:type="spellEnd"/>
      <w:r w:rsidRPr="00D86D8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86D87">
        <w:rPr>
          <w:rFonts w:ascii="Tahoma" w:eastAsia="Calibri" w:hAnsi="Tahoma" w:cs="Tahoma"/>
          <w:color w:val="auto"/>
          <w:sz w:val="20"/>
          <w:szCs w:val="20"/>
          <w:lang w:eastAsia="pl-PL"/>
        </w:rPr>
        <w:t>późn</w:t>
      </w:r>
      <w:proofErr w:type="spellEnd"/>
      <w:r w:rsidRPr="00D86D8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1DD7153D" w14:textId="77777777" w:rsidR="00281935" w:rsidRPr="00D86D87" w:rsidRDefault="00281935" w:rsidP="00281935">
      <w:pPr>
        <w:pStyle w:val="Default"/>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i 655) jest </w:t>
      </w:r>
      <w:r w:rsidRPr="00D86D87">
        <w:rPr>
          <w:rFonts w:ascii="Tahoma" w:eastAsia="Calibri" w:hAnsi="Tahoma" w:cs="Tahoma"/>
          <w:color w:val="auto"/>
          <w:sz w:val="20"/>
          <w:szCs w:val="20"/>
          <w:lang w:eastAsia="pl-PL"/>
        </w:rPr>
        <w:lastRenderedPageBreak/>
        <w:t>osoba wymieniona w wykazach określonych w w/w rozporządzeniu 765/2006 i w/w</w:t>
      </w:r>
      <w:r>
        <w:rPr>
          <w:rFonts w:ascii="Tahoma" w:eastAsia="Calibri" w:hAnsi="Tahoma" w:cs="Tahoma"/>
          <w:color w:val="auto"/>
          <w:sz w:val="20"/>
          <w:szCs w:val="20"/>
          <w:lang w:eastAsia="pl-PL"/>
        </w:rPr>
        <w:t xml:space="preserve"> </w:t>
      </w:r>
      <w:r w:rsidRPr="00D86D8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5F568752" w14:textId="77777777" w:rsidR="00281935" w:rsidRPr="00D86D87" w:rsidRDefault="00281935" w:rsidP="00281935">
      <w:pPr>
        <w:pStyle w:val="Default"/>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15923D8B" w14:textId="77777777" w:rsidR="00281935" w:rsidRPr="00D86D87" w:rsidRDefault="00281935" w:rsidP="00281935">
      <w:pPr>
        <w:pStyle w:val="Default"/>
        <w:numPr>
          <w:ilvl w:val="2"/>
          <w:numId w:val="3"/>
        </w:numPr>
        <w:jc w:val="both"/>
        <w:rPr>
          <w:rFonts w:ascii="Tahoma" w:eastAsia="Calibri" w:hAnsi="Tahoma" w:cs="Tahoma"/>
          <w:color w:val="auto"/>
          <w:sz w:val="20"/>
          <w:szCs w:val="20"/>
          <w:lang w:eastAsia="pl-PL"/>
        </w:rPr>
      </w:pPr>
      <w:r w:rsidRPr="00D86D87">
        <w:rPr>
          <w:rFonts w:ascii="Tahoma" w:eastAsia="Calibri" w:hAnsi="Tahoma" w:cs="Tahoma"/>
          <w:color w:val="auto"/>
          <w:sz w:val="20"/>
          <w:szCs w:val="20"/>
          <w:lang w:eastAsia="pl-PL"/>
        </w:rPr>
        <w:t>Wykluczenie następuje na okres trwania okoliczności określonych w pkt 9.4.1.</w:t>
      </w:r>
    </w:p>
    <w:p w14:paraId="264FAE6D" w14:textId="77777777" w:rsidR="00281935" w:rsidRPr="0044161E" w:rsidRDefault="00281935" w:rsidP="00281935">
      <w:pPr>
        <w:pStyle w:val="Nagwek1"/>
        <w:numPr>
          <w:ilvl w:val="0"/>
          <w:numId w:val="3"/>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59E35686" w14:textId="77777777" w:rsidR="00281935" w:rsidRPr="008255CA" w:rsidRDefault="00281935" w:rsidP="00281935">
      <w:pPr>
        <w:pStyle w:val="Akapitzlist"/>
        <w:numPr>
          <w:ilvl w:val="1"/>
          <w:numId w:val="3"/>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017B4519" w14:textId="77777777" w:rsidR="00281935" w:rsidRDefault="00281935" w:rsidP="00281935">
      <w:pPr>
        <w:spacing w:before="120" w:after="120"/>
        <w:jc w:val="both"/>
        <w:rPr>
          <w:rFonts w:ascii="Tahoma" w:eastAsia="Calibri" w:hAnsi="Tahoma" w:cs="Tahoma"/>
          <w:sz w:val="20"/>
          <w:szCs w:val="20"/>
        </w:rPr>
      </w:pPr>
      <w:bookmarkStart w:id="13" w:name="_Hlk62074325"/>
      <w:r w:rsidRPr="005F0D13">
        <w:rPr>
          <w:rFonts w:ascii="Tahoma" w:hAnsi="Tahoma" w:cs="Tahoma"/>
          <w:sz w:val="20"/>
          <w:szCs w:val="20"/>
        </w:rPr>
        <w:t>Zamawiający uzna, że wykonawca spełnia powyższy warunek, jeżeli posiada zezwolenie na wykonywanie działalności ubezpieczeniowej na terytorium Rzeczypospolitej Polskiej wydane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w:t>
      </w:r>
      <w:r w:rsidRPr="005F0D13">
        <w:rPr>
          <w:rFonts w:ascii="Tahoma" w:eastAsia="Calibri" w:hAnsi="Tahoma" w:cs="Tahoma"/>
          <w:sz w:val="20"/>
          <w:szCs w:val="20"/>
        </w:rPr>
        <w:t>.</w:t>
      </w:r>
      <w:bookmarkEnd w:id="13"/>
    </w:p>
    <w:p w14:paraId="71169191" w14:textId="77777777" w:rsidR="00281935" w:rsidRPr="00F50709" w:rsidRDefault="00281935" w:rsidP="00281935">
      <w:pPr>
        <w:pStyle w:val="Default"/>
        <w:numPr>
          <w:ilvl w:val="1"/>
          <w:numId w:val="3"/>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09DB5E71" w14:textId="77777777" w:rsidR="00281935" w:rsidRDefault="00281935" w:rsidP="00281935">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3FC2D052" w14:textId="77777777" w:rsidR="00281935" w:rsidRPr="00B908B7" w:rsidRDefault="00281935" w:rsidP="00281935">
      <w:pPr>
        <w:pStyle w:val="Akapitzlist"/>
        <w:numPr>
          <w:ilvl w:val="1"/>
          <w:numId w:val="3"/>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2FBEA744" w14:textId="77777777" w:rsidR="00281935" w:rsidRPr="00422353" w:rsidRDefault="00281935" w:rsidP="00281935">
      <w:pPr>
        <w:pStyle w:val="Nagwek1"/>
        <w:numPr>
          <w:ilvl w:val="0"/>
          <w:numId w:val="3"/>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Pr>
          <w:rFonts w:ascii="Tahoma" w:hAnsi="Tahoma" w:cs="Tahoma"/>
          <w:bCs/>
          <w:sz w:val="20"/>
          <w:u w:val="none"/>
        </w:rPr>
        <w:t>Wykaz</w:t>
      </w:r>
      <w:r w:rsidRPr="00686D13">
        <w:rPr>
          <w:rFonts w:ascii="Tahoma" w:hAnsi="Tahoma" w:cs="Tahoma"/>
          <w:bCs/>
          <w:sz w:val="20"/>
          <w:u w:val="none"/>
        </w:rPr>
        <w:t xml:space="preserve"> </w:t>
      </w:r>
      <w:r w:rsidRPr="00EC4B16">
        <w:rPr>
          <w:rFonts w:ascii="Tahoma" w:hAnsi="Tahoma" w:cs="Tahoma"/>
          <w:bCs/>
          <w:sz w:val="20"/>
          <w:u w:val="none"/>
        </w:rPr>
        <w:t>oświadczeń i dokumentów potwierdzających spełnienie warunków udziału w postępowaniu oraz brak podstaw wykluczenia</w:t>
      </w:r>
    </w:p>
    <w:p w14:paraId="4023AE80" w14:textId="77777777" w:rsidR="00281935" w:rsidRPr="00D86D87" w:rsidRDefault="00281935" w:rsidP="00281935">
      <w:pPr>
        <w:pStyle w:val="Default"/>
        <w:numPr>
          <w:ilvl w:val="1"/>
          <w:numId w:val="3"/>
        </w:numPr>
        <w:tabs>
          <w:tab w:val="left" w:pos="426"/>
        </w:tabs>
        <w:spacing w:after="120"/>
        <w:ind w:left="0" w:firstLine="0"/>
        <w:jc w:val="both"/>
        <w:rPr>
          <w:rFonts w:ascii="Tahoma" w:eastAsia="Calibri" w:hAnsi="Tahoma" w:cs="Tahoma"/>
          <w:sz w:val="20"/>
          <w:szCs w:val="20"/>
          <w:lang w:eastAsia="pl-PL"/>
        </w:rPr>
      </w:pPr>
      <w:r w:rsidRPr="00D86D87">
        <w:rPr>
          <w:rFonts w:ascii="Tahoma" w:eastAsia="Calibri" w:hAnsi="Tahoma" w:cs="Tahoma"/>
          <w:sz w:val="20"/>
          <w:szCs w:val="20"/>
          <w:lang w:eastAsia="pl-PL"/>
        </w:rPr>
        <w:t xml:space="preserve">Do oferty wykonawca dołącza oświadczenie, o którym mowa w art. 125 ust. 1 Ustawy. </w:t>
      </w:r>
    </w:p>
    <w:p w14:paraId="33EA3353" w14:textId="77777777" w:rsidR="00281935" w:rsidRPr="00D86D87" w:rsidRDefault="00281935" w:rsidP="00281935">
      <w:pPr>
        <w:pStyle w:val="Default"/>
        <w:numPr>
          <w:ilvl w:val="2"/>
          <w:numId w:val="3"/>
        </w:numPr>
        <w:tabs>
          <w:tab w:val="left" w:pos="851"/>
        </w:tabs>
        <w:spacing w:after="120"/>
        <w:ind w:left="0" w:firstLine="0"/>
        <w:jc w:val="both"/>
        <w:rPr>
          <w:rFonts w:ascii="Tahoma" w:eastAsia="Calibri" w:hAnsi="Tahoma" w:cs="Tahoma"/>
          <w:sz w:val="20"/>
          <w:szCs w:val="20"/>
          <w:lang w:eastAsia="pl-PL"/>
        </w:rPr>
      </w:pPr>
      <w:r w:rsidRPr="00D86D87">
        <w:rPr>
          <w:rFonts w:ascii="Tahoma" w:eastAsia="Calibri" w:hAnsi="Tahoma" w:cs="Tahoma"/>
          <w:sz w:val="20"/>
          <w:szCs w:val="20"/>
          <w:lang w:eastAsia="pl-PL"/>
        </w:rPr>
        <w:t>Oświadczenie, o którym mowa powyżej,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3ABFD44A" w14:textId="77777777" w:rsidR="00281935" w:rsidRDefault="00281935" w:rsidP="00281935">
      <w:pPr>
        <w:pStyle w:val="Default"/>
        <w:numPr>
          <w:ilvl w:val="2"/>
          <w:numId w:val="3"/>
        </w:numPr>
        <w:tabs>
          <w:tab w:val="left" w:pos="851"/>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Jednolity dokument </w:t>
      </w:r>
      <w:r w:rsidRPr="00CE1B10">
        <w:rPr>
          <w:rFonts w:ascii="Tahoma" w:eastAsia="Calibri" w:hAnsi="Tahoma" w:cs="Tahoma"/>
          <w:sz w:val="20"/>
          <w:szCs w:val="20"/>
          <w:lang w:eastAsia="pl-PL"/>
        </w:rPr>
        <w:t>stanowi dowód potwierdzający brak podstaw wykluczenia, spełnianie warunków udziału w postępowaniu</w:t>
      </w:r>
      <w:r>
        <w:rPr>
          <w:rFonts w:ascii="Tahoma" w:eastAsia="Calibri" w:hAnsi="Tahoma" w:cs="Tahoma"/>
          <w:sz w:val="20"/>
          <w:szCs w:val="20"/>
          <w:lang w:eastAsia="pl-PL"/>
        </w:rPr>
        <w:t xml:space="preserve"> </w:t>
      </w:r>
      <w:r w:rsidRPr="00CE1B10">
        <w:rPr>
          <w:rFonts w:ascii="Tahoma" w:eastAsia="Calibri" w:hAnsi="Tahoma" w:cs="Tahoma"/>
          <w:sz w:val="20"/>
          <w:szCs w:val="20"/>
          <w:lang w:eastAsia="pl-PL"/>
        </w:rPr>
        <w:t>na dzień składania ofert, tymczasowo zastępujący wymagane przez zamawiającego podmiotowe środki dowodowe</w:t>
      </w:r>
      <w:r>
        <w:rPr>
          <w:rFonts w:ascii="Tahoma" w:eastAsia="Calibri" w:hAnsi="Tahoma" w:cs="Tahoma"/>
          <w:sz w:val="20"/>
          <w:szCs w:val="20"/>
          <w:lang w:eastAsia="pl-PL"/>
        </w:rPr>
        <w:t>.</w:t>
      </w:r>
    </w:p>
    <w:p w14:paraId="6C3FEC41" w14:textId="77777777" w:rsidR="00281935" w:rsidRPr="00CC4840" w:rsidRDefault="00281935" w:rsidP="00281935">
      <w:pPr>
        <w:pStyle w:val="Akapitzlist"/>
        <w:numPr>
          <w:ilvl w:val="2"/>
          <w:numId w:val="3"/>
        </w:numPr>
        <w:autoSpaceDE w:val="0"/>
        <w:autoSpaceDN w:val="0"/>
        <w:adjustRightInd w:val="0"/>
        <w:ind w:left="0" w:firstLine="0"/>
        <w:jc w:val="both"/>
        <w:rPr>
          <w:rFonts w:ascii="Tahoma" w:hAnsi="Tahoma" w:cs="Tahoma"/>
          <w:color w:val="000000"/>
          <w:sz w:val="20"/>
          <w:szCs w:val="20"/>
        </w:rPr>
      </w:pPr>
      <w:r w:rsidRPr="002F50E4">
        <w:rPr>
          <w:rFonts w:ascii="Tahoma" w:hAnsi="Tahoma" w:cs="Tahoma"/>
          <w:color w:val="000000"/>
          <w:sz w:val="20"/>
          <w:szCs w:val="20"/>
        </w:rPr>
        <w:t xml:space="preserve">Jednolity </w:t>
      </w:r>
      <w:r w:rsidRPr="00CC4840">
        <w:rPr>
          <w:rFonts w:ascii="Tahoma" w:hAnsi="Tahoma" w:cs="Tahoma"/>
          <w:color w:val="000000"/>
          <w:sz w:val="20"/>
          <w:szCs w:val="20"/>
        </w:rPr>
        <w:t>europejski dokument zamówienia (JEDZ) można przygotować przy pomocy serwisu ESPD (</w:t>
      </w:r>
      <w:hyperlink r:id="rId10" w:history="1">
        <w:r w:rsidRPr="00CC4840">
          <w:rPr>
            <w:rStyle w:val="Hipercze"/>
            <w:rFonts w:ascii="Tahoma" w:hAnsi="Tahoma" w:cs="Tahoma"/>
            <w:sz w:val="20"/>
            <w:szCs w:val="20"/>
          </w:rPr>
          <w:t>http://espd.uzp.gov.pl</w:t>
        </w:r>
      </w:hyperlink>
      <w:r w:rsidRPr="00CC4840">
        <w:rPr>
          <w:rFonts w:ascii="Tahoma" w:hAnsi="Tahoma" w:cs="Tahoma"/>
          <w:color w:val="000000"/>
          <w:sz w:val="20"/>
          <w:szCs w:val="20"/>
        </w:rPr>
        <w:t xml:space="preserve">) i </w:t>
      </w:r>
      <w:r w:rsidRPr="00CC4840">
        <w:rPr>
          <w:rFonts w:ascii="Tahoma" w:hAnsi="Tahoma" w:cs="Tahoma"/>
          <w:b/>
          <w:bCs/>
          <w:color w:val="000000"/>
          <w:sz w:val="20"/>
          <w:szCs w:val="20"/>
        </w:rPr>
        <w:t>załącznika nr 2 do SWZ</w:t>
      </w:r>
      <w:r w:rsidRPr="00CC4840">
        <w:rPr>
          <w:rFonts w:ascii="Tahoma" w:hAnsi="Tahoma" w:cs="Tahoma"/>
          <w:color w:val="000000"/>
          <w:sz w:val="20"/>
          <w:szCs w:val="20"/>
        </w:rPr>
        <w:t xml:space="preserve"> (plik JEDZ.xml) zgodnie z instrukcją stanowiącą załącznik nr 2a do SWZ.</w:t>
      </w:r>
    </w:p>
    <w:p w14:paraId="6B575D7E" w14:textId="77777777" w:rsidR="00281935" w:rsidRPr="00330260" w:rsidRDefault="00281935" w:rsidP="00281935">
      <w:pPr>
        <w:pStyle w:val="Default"/>
        <w:numPr>
          <w:ilvl w:val="2"/>
          <w:numId w:val="3"/>
        </w:numPr>
        <w:tabs>
          <w:tab w:val="left" w:pos="851"/>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Zamawiający informuje, że na pod adresem </w:t>
      </w:r>
      <w:hyperlink r:id="rId11" w:history="1">
        <w:r w:rsidRPr="00EA33E1">
          <w:rPr>
            <w:rStyle w:val="Hipercze"/>
            <w:rFonts w:ascii="Tahoma" w:eastAsia="Calibri" w:hAnsi="Tahoma" w:cs="Tahoma"/>
            <w:sz w:val="20"/>
            <w:szCs w:val="20"/>
            <w:lang w:eastAsia="pl-PL"/>
          </w:rPr>
          <w:t>https://www.uzp.gov.pl/baza-wiedzy/prawo-zamowien-publicznych-regulacje/prawo-krajowe/jednolity-europejski-dokument-zamowienia</w:t>
        </w:r>
      </w:hyperlink>
      <w:r>
        <w:rPr>
          <w:rFonts w:ascii="Tahoma" w:eastAsia="Calibri" w:hAnsi="Tahoma" w:cs="Tahoma"/>
          <w:sz w:val="20"/>
          <w:szCs w:val="20"/>
          <w:lang w:eastAsia="pl-PL"/>
        </w:rPr>
        <w:t xml:space="preserve"> dostępna jest instrukcja wypełniania jednolitego dokumentu.</w:t>
      </w:r>
    </w:p>
    <w:p w14:paraId="11AA8990" w14:textId="77777777" w:rsidR="00281935" w:rsidRDefault="00281935" w:rsidP="00281935">
      <w:pPr>
        <w:pStyle w:val="Default"/>
        <w:numPr>
          <w:ilvl w:val="2"/>
          <w:numId w:val="3"/>
        </w:numPr>
        <w:tabs>
          <w:tab w:val="left" w:pos="851"/>
        </w:tabs>
        <w:spacing w:after="120"/>
        <w:ind w:left="0" w:firstLine="0"/>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Wykonawca, który zamierza powierzyć wykonanie części zamówienia</w:t>
      </w:r>
      <w:r w:rsidRPr="00075875">
        <w:rPr>
          <w:rFonts w:ascii="Tahoma" w:eastAsia="Calibri" w:hAnsi="Tahoma" w:cs="Tahoma"/>
          <w:sz w:val="20"/>
          <w:szCs w:val="20"/>
          <w:lang w:eastAsia="pl-PL"/>
        </w:rPr>
        <w:t xml:space="preserve"> </w:t>
      </w:r>
      <w:r w:rsidRPr="00075875">
        <w:rPr>
          <w:rFonts w:ascii="Tahoma" w:eastAsia="Calibri" w:hAnsi="Tahoma" w:cs="Tahoma"/>
          <w:b/>
          <w:bCs/>
          <w:sz w:val="20"/>
          <w:szCs w:val="20"/>
          <w:lang w:eastAsia="pl-PL"/>
        </w:rPr>
        <w:t>podwykonawcy</w:t>
      </w:r>
      <w:r w:rsidRPr="00075875">
        <w:rPr>
          <w:rFonts w:ascii="Tahoma" w:eastAsia="Calibri" w:hAnsi="Tahoma" w:cs="Tahoma"/>
          <w:sz w:val="20"/>
          <w:szCs w:val="20"/>
          <w:lang w:eastAsia="pl-PL"/>
        </w:rPr>
        <w:t>, w celu wykazania braku istnienia wobec nich podstaw wykluczenia z udziału w postępowaniu przedstawia oświadczenie, o którym mowa w art. 125 ust. 1 dotyczące tego podwykonawcy.</w:t>
      </w:r>
    </w:p>
    <w:p w14:paraId="566C043F" w14:textId="77777777" w:rsidR="00281935" w:rsidRPr="00CC4840" w:rsidRDefault="00281935" w:rsidP="00281935">
      <w:pPr>
        <w:pStyle w:val="Default"/>
        <w:numPr>
          <w:ilvl w:val="2"/>
          <w:numId w:val="3"/>
        </w:numPr>
        <w:tabs>
          <w:tab w:val="left" w:pos="851"/>
        </w:tabs>
        <w:spacing w:after="120"/>
        <w:ind w:left="0" w:firstLine="0"/>
        <w:jc w:val="both"/>
        <w:rPr>
          <w:rFonts w:ascii="Tahoma" w:eastAsia="Calibri" w:hAnsi="Tahoma" w:cs="Tahoma"/>
          <w:sz w:val="20"/>
          <w:szCs w:val="20"/>
          <w:lang w:eastAsia="pl-PL"/>
        </w:rPr>
      </w:pPr>
      <w:r w:rsidRPr="00075875">
        <w:rPr>
          <w:rFonts w:ascii="Tahoma" w:eastAsia="Calibri" w:hAnsi="Tahoma" w:cs="Tahoma"/>
          <w:b/>
          <w:bCs/>
          <w:sz w:val="20"/>
          <w:szCs w:val="20"/>
          <w:lang w:eastAsia="pl-PL"/>
        </w:rPr>
        <w:lastRenderedPageBreak/>
        <w:t>W przypadku wspólnego ubiegania się o zamówienie przez wykonawców</w:t>
      </w:r>
      <w:r w:rsidRPr="00075875">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8EBC1CD" w14:textId="77777777" w:rsidR="00281935" w:rsidRPr="000D08C0" w:rsidRDefault="00281935" w:rsidP="00281935">
      <w:pPr>
        <w:pStyle w:val="Default"/>
        <w:numPr>
          <w:ilvl w:val="1"/>
          <w:numId w:val="3"/>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t>
      </w:r>
      <w:r>
        <w:rPr>
          <w:rFonts w:ascii="Tahoma" w:eastAsia="Calibri" w:hAnsi="Tahoma" w:cs="Tahoma"/>
          <w:sz w:val="20"/>
          <w:szCs w:val="20"/>
          <w:lang w:eastAsia="pl-PL"/>
        </w:rPr>
        <w:t xml:space="preserve">przed wyborem najkorzystniejszej oferty </w:t>
      </w:r>
      <w:r w:rsidRPr="000D08C0">
        <w:rPr>
          <w:rFonts w:ascii="Tahoma" w:eastAsia="Calibri" w:hAnsi="Tahoma" w:cs="Tahoma"/>
          <w:sz w:val="20"/>
          <w:szCs w:val="20"/>
          <w:lang w:eastAsia="pl-PL"/>
        </w:rPr>
        <w:t xml:space="preserve">wzywa wykonawcę, którego oferta została najwyżej oceniona, do złożenia w wyznaczonym terminie, nie krótszym niż </w:t>
      </w:r>
      <w:r>
        <w:rPr>
          <w:rFonts w:ascii="Tahoma" w:eastAsia="Calibri" w:hAnsi="Tahoma" w:cs="Tahoma"/>
          <w:sz w:val="20"/>
          <w:szCs w:val="20"/>
          <w:lang w:eastAsia="pl-PL"/>
        </w:rPr>
        <w:t>10</w:t>
      </w:r>
      <w:r w:rsidRPr="000D08C0">
        <w:rPr>
          <w:rFonts w:ascii="Tahoma" w:eastAsia="Calibri" w:hAnsi="Tahoma" w:cs="Tahoma"/>
          <w:sz w:val="20"/>
          <w:szCs w:val="20"/>
          <w:lang w:eastAsia="pl-PL"/>
        </w:rPr>
        <w:t xml:space="preserve"> dni od dnia wezwania, podmiotowych środków dowodowych, aktualnych na dzień złożenia podmiotowych środków dowodowych</w:t>
      </w:r>
      <w:r>
        <w:rPr>
          <w:rFonts w:ascii="Tahoma" w:eastAsia="Calibri" w:hAnsi="Tahoma" w:cs="Tahoma"/>
          <w:sz w:val="20"/>
          <w:szCs w:val="20"/>
          <w:lang w:eastAsia="pl-PL"/>
        </w:rPr>
        <w:t>.</w:t>
      </w:r>
    </w:p>
    <w:p w14:paraId="577691F0" w14:textId="77777777" w:rsidR="00281935" w:rsidRPr="00740816" w:rsidRDefault="00281935" w:rsidP="00281935">
      <w:pPr>
        <w:pStyle w:val="Default"/>
        <w:numPr>
          <w:ilvl w:val="2"/>
          <w:numId w:val="3"/>
        </w:numPr>
        <w:tabs>
          <w:tab w:val="left" w:pos="426"/>
        </w:tabs>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w:t>
      </w:r>
      <w:bookmarkStart w:id="14" w:name="_Hlk67482852"/>
      <w:r w:rsidRPr="00722B46">
        <w:rPr>
          <w:rFonts w:ascii="Tahoma" w:eastAsia="Calibri" w:hAnsi="Tahoma" w:cs="Tahoma"/>
          <w:color w:val="auto"/>
          <w:sz w:val="20"/>
          <w:szCs w:val="20"/>
          <w:lang w:eastAsia="pl-PL"/>
        </w:rPr>
        <w:t>udzielenie zamówienia publicznego</w:t>
      </w:r>
      <w:bookmarkStart w:id="15" w:name="_Hlk81835743"/>
      <w:r w:rsidRPr="00722B46">
        <w:rPr>
          <w:rFonts w:ascii="Tahoma" w:eastAsia="Calibri" w:hAnsi="Tahoma" w:cs="Tahoma"/>
          <w:color w:val="auto"/>
          <w:sz w:val="20"/>
          <w:szCs w:val="20"/>
          <w:lang w:eastAsia="pl-PL"/>
        </w:rPr>
        <w:t>,</w:t>
      </w:r>
      <w:r>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Pr="004A0775">
        <w:rPr>
          <w:rFonts w:ascii="Tahoma" w:eastAsia="Calibri" w:hAnsi="Tahoma" w:cs="Tahoma"/>
          <w:sz w:val="20"/>
          <w:szCs w:val="20"/>
          <w:lang w:eastAsia="pl-PL"/>
        </w:rPr>
        <w:t xml:space="preserve">podstawie § </w:t>
      </w:r>
      <w:r>
        <w:rPr>
          <w:rFonts w:ascii="Tahoma" w:eastAsia="Calibri" w:hAnsi="Tahoma" w:cs="Tahoma"/>
          <w:sz w:val="20"/>
          <w:szCs w:val="20"/>
          <w:lang w:eastAsia="pl-PL"/>
        </w:rPr>
        <w:t>2 ust. 1</w:t>
      </w:r>
      <w:r w:rsidRPr="004A0775">
        <w:rPr>
          <w:rFonts w:ascii="Tahoma" w:eastAsia="Calibri" w:hAnsi="Tahoma" w:cs="Tahoma"/>
          <w:sz w:val="20"/>
          <w:szCs w:val="20"/>
          <w:lang w:eastAsia="pl-PL"/>
        </w:rPr>
        <w:t xml:space="preserve"> </w:t>
      </w:r>
      <w:r>
        <w:rPr>
          <w:rFonts w:ascii="Tahoma" w:eastAsia="Calibri" w:hAnsi="Tahoma" w:cs="Tahoma"/>
          <w:sz w:val="20"/>
          <w:szCs w:val="20"/>
          <w:lang w:eastAsia="pl-PL"/>
        </w:rPr>
        <w:t>R</w:t>
      </w:r>
      <w:r w:rsidRPr="004A0775">
        <w:rPr>
          <w:rFonts w:ascii="Tahoma" w:eastAsia="Calibri" w:hAnsi="Tahoma" w:cs="Tahoma"/>
          <w:sz w:val="20"/>
          <w:szCs w:val="20"/>
          <w:lang w:eastAsia="pl-PL"/>
        </w:rPr>
        <w:t>ozporządzenia Ministra Rozwoju</w:t>
      </w:r>
      <w:r>
        <w:rPr>
          <w:rFonts w:ascii="Tahoma" w:eastAsia="Calibri" w:hAnsi="Tahoma" w:cs="Tahoma"/>
          <w:sz w:val="20"/>
          <w:szCs w:val="20"/>
          <w:lang w:eastAsia="pl-PL"/>
        </w:rPr>
        <w:t>, Pracy i Technologii</w:t>
      </w:r>
      <w:r w:rsidRPr="004A0775">
        <w:rPr>
          <w:rFonts w:ascii="Tahoma" w:eastAsia="Calibri" w:hAnsi="Tahoma" w:cs="Tahoma"/>
          <w:sz w:val="20"/>
          <w:szCs w:val="20"/>
          <w:lang w:eastAsia="pl-PL"/>
        </w:rPr>
        <w:t xml:space="preserve"> z dnia </w:t>
      </w:r>
      <w:r>
        <w:rPr>
          <w:rFonts w:ascii="Tahoma" w:eastAsia="Calibri" w:hAnsi="Tahoma" w:cs="Tahoma"/>
          <w:sz w:val="20"/>
          <w:szCs w:val="20"/>
          <w:lang w:eastAsia="pl-PL"/>
        </w:rPr>
        <w:t>23</w:t>
      </w:r>
      <w:r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Pr>
          <w:rFonts w:ascii="Tahoma" w:eastAsia="Calibri" w:hAnsi="Tahoma" w:cs="Tahoma"/>
          <w:sz w:val="20"/>
          <w:szCs w:val="20"/>
          <w:lang w:eastAsia="pl-PL"/>
        </w:rPr>
        <w:t>w sprawie</w:t>
      </w:r>
      <w:r w:rsidRPr="004A0775">
        <w:rPr>
          <w:rFonts w:ascii="Tahoma" w:eastAsia="Calibri" w:hAnsi="Tahoma" w:cs="Tahoma"/>
          <w:sz w:val="20"/>
          <w:szCs w:val="20"/>
          <w:lang w:eastAsia="pl-PL"/>
        </w:rPr>
        <w:t xml:space="preserve"> podmiotowych środk</w:t>
      </w:r>
      <w:r>
        <w:rPr>
          <w:rFonts w:ascii="Tahoma" w:eastAsia="Calibri" w:hAnsi="Tahoma" w:cs="Tahoma"/>
          <w:sz w:val="20"/>
          <w:szCs w:val="20"/>
          <w:lang w:eastAsia="pl-PL"/>
        </w:rPr>
        <w:t>ów</w:t>
      </w:r>
      <w:r w:rsidRPr="004A0775">
        <w:rPr>
          <w:rFonts w:ascii="Tahoma" w:eastAsia="Calibri" w:hAnsi="Tahoma" w:cs="Tahoma"/>
          <w:sz w:val="20"/>
          <w:szCs w:val="20"/>
          <w:lang w:eastAsia="pl-PL"/>
        </w:rPr>
        <w:t xml:space="preserve"> dowodowych), </w:t>
      </w:r>
      <w:r w:rsidRPr="004A0775">
        <w:rPr>
          <w:rFonts w:ascii="Tahoma" w:eastAsia="Calibri" w:hAnsi="Tahoma" w:cs="Tahoma"/>
          <w:color w:val="auto"/>
          <w:sz w:val="20"/>
          <w:szCs w:val="20"/>
          <w:lang w:eastAsia="pl-PL"/>
        </w:rPr>
        <w:t>zamawiający żąda</w:t>
      </w:r>
      <w:bookmarkEnd w:id="15"/>
      <w:r>
        <w:rPr>
          <w:rFonts w:ascii="Tahoma" w:eastAsia="Calibri" w:hAnsi="Tahoma" w:cs="Tahoma"/>
          <w:color w:val="auto"/>
          <w:sz w:val="20"/>
          <w:szCs w:val="20"/>
          <w:lang w:eastAsia="pl-PL"/>
        </w:rPr>
        <w:t>:</w:t>
      </w:r>
    </w:p>
    <w:p w14:paraId="7AC9946D" w14:textId="77777777" w:rsidR="00281935" w:rsidRPr="00D86D87" w:rsidRDefault="00281935" w:rsidP="00281935">
      <w:pPr>
        <w:pStyle w:val="Default"/>
        <w:numPr>
          <w:ilvl w:val="0"/>
          <w:numId w:val="22"/>
        </w:numPr>
        <w:tabs>
          <w:tab w:val="left" w:pos="284"/>
        </w:tabs>
        <w:ind w:left="284" w:hanging="284"/>
        <w:jc w:val="both"/>
        <w:rPr>
          <w:rFonts w:ascii="Tahoma" w:eastAsia="Calibri" w:hAnsi="Tahoma" w:cs="Tahoma"/>
          <w:sz w:val="20"/>
          <w:szCs w:val="20"/>
          <w:lang w:eastAsia="pl-PL"/>
        </w:rPr>
      </w:pPr>
      <w:r w:rsidRPr="00740816">
        <w:rPr>
          <w:rFonts w:ascii="Tahoma" w:eastAsia="Calibri" w:hAnsi="Tahoma" w:cs="Tahoma"/>
          <w:sz w:val="20"/>
          <w:szCs w:val="20"/>
          <w:lang w:eastAsia="pl-PL"/>
        </w:rPr>
        <w:t>informacji z Krajowego Rejestru Karnego w zakresie</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art. 108 ust. 1 pkt 1 i 2 ustawy</w:t>
      </w:r>
      <w:r>
        <w:rPr>
          <w:rFonts w:ascii="Tahoma" w:eastAsia="Calibri" w:hAnsi="Tahoma" w:cs="Tahoma"/>
          <w:sz w:val="20"/>
          <w:szCs w:val="20"/>
          <w:lang w:eastAsia="pl-PL"/>
        </w:rPr>
        <w:t xml:space="preserve"> oraz </w:t>
      </w:r>
      <w:r w:rsidRPr="00740816">
        <w:rPr>
          <w:rFonts w:ascii="Tahoma" w:eastAsia="Calibri" w:hAnsi="Tahoma" w:cs="Tahoma"/>
          <w:sz w:val="20"/>
          <w:szCs w:val="20"/>
          <w:lang w:eastAsia="pl-PL"/>
        </w:rPr>
        <w:t>art. 108 ust. 1 pkt 4 ustawy, dotyczącej orzeczenia zakazu ubiegania się o zamówienie publiczne tytułem środka</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karnego</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 xml:space="preserve">– </w:t>
      </w:r>
      <w:r w:rsidRPr="00D86D87">
        <w:rPr>
          <w:rFonts w:ascii="Tahoma" w:eastAsia="Calibri" w:hAnsi="Tahoma" w:cs="Tahoma"/>
          <w:sz w:val="20"/>
          <w:szCs w:val="20"/>
          <w:lang w:eastAsia="pl-PL"/>
        </w:rPr>
        <w:t>sporządzonej nie wcześniej niż 6 miesięcy przed jej złożeniem</w:t>
      </w:r>
    </w:p>
    <w:p w14:paraId="22501D8C" w14:textId="77777777" w:rsidR="00281935" w:rsidRPr="00D86D87" w:rsidRDefault="00281935" w:rsidP="00281935">
      <w:pPr>
        <w:pStyle w:val="Default"/>
        <w:numPr>
          <w:ilvl w:val="0"/>
          <w:numId w:val="22"/>
        </w:numPr>
        <w:tabs>
          <w:tab w:val="left" w:pos="284"/>
        </w:tabs>
        <w:ind w:left="284" w:hanging="284"/>
        <w:jc w:val="both"/>
        <w:rPr>
          <w:rFonts w:ascii="Tahoma" w:eastAsia="Calibri" w:hAnsi="Tahoma" w:cs="Tahoma"/>
          <w:sz w:val="20"/>
          <w:szCs w:val="20"/>
          <w:lang w:eastAsia="pl-PL"/>
        </w:rPr>
      </w:pPr>
      <w:r w:rsidRPr="00D86D87">
        <w:rPr>
          <w:rFonts w:ascii="Tahoma" w:eastAsia="Calibri" w:hAnsi="Tahoma" w:cs="Tahoma"/>
          <w:sz w:val="20"/>
          <w:szCs w:val="20"/>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3 do SWZ.</w:t>
      </w:r>
    </w:p>
    <w:p w14:paraId="768A58C0" w14:textId="77777777" w:rsidR="00281935" w:rsidRPr="00D86D87" w:rsidRDefault="00281935" w:rsidP="00281935">
      <w:pPr>
        <w:pStyle w:val="Default"/>
        <w:numPr>
          <w:ilvl w:val="0"/>
          <w:numId w:val="22"/>
        </w:numPr>
        <w:tabs>
          <w:tab w:val="left" w:pos="284"/>
        </w:tabs>
        <w:ind w:left="284" w:hanging="284"/>
        <w:jc w:val="both"/>
        <w:rPr>
          <w:rFonts w:ascii="Tahoma" w:eastAsia="Calibri" w:hAnsi="Tahoma" w:cs="Tahoma"/>
          <w:sz w:val="20"/>
          <w:szCs w:val="20"/>
          <w:lang w:eastAsia="pl-PL"/>
        </w:rPr>
      </w:pPr>
      <w:r w:rsidRPr="00D86D87">
        <w:rPr>
          <w:rFonts w:ascii="Tahoma" w:eastAsia="Calibri" w:hAnsi="Tahoma" w:cs="Tahoma"/>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47BB63C" w14:textId="77777777" w:rsidR="00281935" w:rsidRPr="00E616FC" w:rsidRDefault="00281935" w:rsidP="00281935">
      <w:pPr>
        <w:pStyle w:val="Default"/>
        <w:numPr>
          <w:ilvl w:val="0"/>
          <w:numId w:val="22"/>
        </w:numPr>
        <w:tabs>
          <w:tab w:val="left" w:pos="284"/>
        </w:tabs>
        <w:spacing w:after="120"/>
        <w:ind w:left="284" w:hanging="284"/>
        <w:jc w:val="both"/>
        <w:rPr>
          <w:rFonts w:ascii="Tahoma" w:eastAsia="Calibri" w:hAnsi="Tahoma" w:cs="Tahoma"/>
          <w:sz w:val="20"/>
          <w:szCs w:val="20"/>
          <w:lang w:eastAsia="pl-PL"/>
        </w:rPr>
      </w:pPr>
      <w:r w:rsidRPr="00D86D87">
        <w:rPr>
          <w:rFonts w:ascii="Tahoma" w:eastAsia="Calibri" w:hAnsi="Tahoma" w:cs="Tahoma"/>
          <w:sz w:val="20"/>
          <w:szCs w:val="20"/>
          <w:lang w:eastAsia="pl-PL"/>
        </w:rPr>
        <w:t>oświadczenia wykonawcy o aktualności informacji zawartych w oświadczeniu, o którym mowa w art. 125 ust. 1 ustawy</w:t>
      </w:r>
      <w:bookmarkStart w:id="16" w:name="_Hlk80804873"/>
      <w:r w:rsidRPr="00D86D87">
        <w:rPr>
          <w:rFonts w:ascii="Tahoma" w:eastAsia="Calibri" w:hAnsi="Tahoma" w:cs="Tahoma"/>
          <w:sz w:val="20"/>
          <w:szCs w:val="20"/>
          <w:lang w:eastAsia="pl-PL"/>
        </w:rPr>
        <w:t>, w zakresie podstaw wykluczenia z postępowania</w:t>
      </w:r>
      <w:r w:rsidRPr="00CC4840">
        <w:rPr>
          <w:rFonts w:ascii="Tahoma" w:eastAsia="Calibri" w:hAnsi="Tahoma" w:cs="Tahoma"/>
          <w:sz w:val="20"/>
          <w:szCs w:val="20"/>
          <w:lang w:eastAsia="pl-PL"/>
        </w:rPr>
        <w:t xml:space="preserve"> wskazanych przez zamawiającego, o których mowa w: art. 108 ust. 1 pkt 3 ustawy, pkt 4 (dotyczących orzeczenia zakazu ubiegania się o zamówienie publiczne tytułem środka zapobiegawczego, pkt 5 ustawy (dotyczących zawarcia z innymi wykonawcami porozumienia mającego </w:t>
      </w:r>
      <w:r w:rsidRPr="00E616FC">
        <w:rPr>
          <w:rFonts w:ascii="Tahoma" w:eastAsia="Calibri" w:hAnsi="Tahoma" w:cs="Tahoma"/>
          <w:sz w:val="20"/>
          <w:szCs w:val="20"/>
          <w:lang w:eastAsia="pl-PL"/>
        </w:rPr>
        <w:t>na celu zakłócenia konkurencji), pkt 6 ustawy</w:t>
      </w:r>
      <w:bookmarkEnd w:id="16"/>
      <w:r w:rsidRPr="00E616FC">
        <w:rPr>
          <w:rFonts w:ascii="Tahoma" w:eastAsia="Calibri" w:hAnsi="Tahoma" w:cs="Tahoma"/>
          <w:sz w:val="20"/>
          <w:szCs w:val="20"/>
          <w:lang w:eastAsia="pl-PL"/>
        </w:rPr>
        <w:t>. Wzór oświadczenia stanowi załącznik nr 3a do SWZ.</w:t>
      </w:r>
    </w:p>
    <w:p w14:paraId="090AF8A3" w14:textId="77777777" w:rsidR="00281935" w:rsidRPr="005F0D13" w:rsidRDefault="00281935" w:rsidP="00281935">
      <w:pPr>
        <w:pStyle w:val="Akapitzlist"/>
        <w:numPr>
          <w:ilvl w:val="2"/>
          <w:numId w:val="3"/>
        </w:numPr>
        <w:spacing w:after="120"/>
        <w:ind w:left="0" w:firstLine="0"/>
        <w:jc w:val="both"/>
        <w:rPr>
          <w:rFonts w:ascii="Tahoma" w:hAnsi="Tahoma" w:cs="Tahoma"/>
          <w:i/>
          <w:sz w:val="20"/>
          <w:szCs w:val="20"/>
        </w:rPr>
      </w:pPr>
      <w:r w:rsidRPr="005F0D13">
        <w:rPr>
          <w:rFonts w:ascii="Tahoma" w:hAnsi="Tahoma" w:cs="Tahoma"/>
          <w:b/>
          <w:sz w:val="20"/>
          <w:szCs w:val="20"/>
        </w:rPr>
        <w:t>W celu potwierdzenia spełnienia warunków udziału w postępowaniu</w:t>
      </w:r>
      <w:r w:rsidRPr="005F0D13">
        <w:rPr>
          <w:rFonts w:ascii="Tahoma" w:hAnsi="Tahoma" w:cs="Tahoma"/>
          <w:sz w:val="20"/>
          <w:szCs w:val="20"/>
        </w:rPr>
        <w:t xml:space="preserve"> o udzielenie zamówienia publicznego, na podstawie § 7 Rozporządzenia w sprawie podmiotowych środków dowodowych, zamawiający żąda: zezwolenia na wykonywanie działalności ubezpieczeniowej na terytorium Rzeczypospolitej Polskiej wydanego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 (Dz.U. 2021 poz. 1130 z </w:t>
      </w:r>
      <w:proofErr w:type="spellStart"/>
      <w:r w:rsidRPr="005F0D13">
        <w:rPr>
          <w:rFonts w:ascii="Tahoma" w:hAnsi="Tahoma" w:cs="Tahoma"/>
          <w:sz w:val="20"/>
          <w:szCs w:val="20"/>
        </w:rPr>
        <w:t>późn</w:t>
      </w:r>
      <w:proofErr w:type="spellEnd"/>
      <w:r w:rsidRPr="005F0D13">
        <w:rPr>
          <w:rFonts w:ascii="Tahoma" w:hAnsi="Tahoma" w:cs="Tahoma"/>
          <w:sz w:val="20"/>
          <w:szCs w:val="20"/>
        </w:rPr>
        <w:t>. zm.).</w:t>
      </w:r>
    </w:p>
    <w:p w14:paraId="04F13AB8" w14:textId="77777777" w:rsidR="00281935" w:rsidRPr="00E616FC" w:rsidRDefault="00281935" w:rsidP="00281935">
      <w:pPr>
        <w:pStyle w:val="Akapitzlist"/>
        <w:spacing w:after="120"/>
        <w:ind w:left="0"/>
        <w:jc w:val="both"/>
        <w:rPr>
          <w:rFonts w:ascii="Tahoma" w:hAnsi="Tahoma" w:cs="Tahoma"/>
          <w:i/>
          <w:sz w:val="20"/>
          <w:szCs w:val="20"/>
        </w:rPr>
      </w:pPr>
      <w:r w:rsidRPr="005F0D13">
        <w:rPr>
          <w:rFonts w:ascii="Tahoma" w:hAnsi="Tahoma" w:cs="Tahoma"/>
          <w:b/>
          <w:sz w:val="20"/>
          <w:szCs w:val="20"/>
        </w:rPr>
        <w:t xml:space="preserve">Wykonawca na potwierdzenie spełnienia ww. warunku powinien złożyć: </w:t>
      </w:r>
      <w:r w:rsidRPr="00E616FC">
        <w:rPr>
          <w:rFonts w:ascii="Tahoma" w:hAnsi="Tahoma" w:cs="Tahoma"/>
          <w:bCs/>
          <w:i/>
          <w:iCs/>
          <w:sz w:val="20"/>
          <w:szCs w:val="20"/>
        </w:rPr>
        <w:t>kopię ze</w:t>
      </w:r>
      <w:r w:rsidRPr="00E616FC">
        <w:rPr>
          <w:rFonts w:ascii="Tahoma" w:hAnsi="Tahoma" w:cs="Tahoma"/>
          <w:i/>
          <w:sz w:val="20"/>
          <w:szCs w:val="20"/>
        </w:rPr>
        <w:t xml:space="preserv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E616FC">
        <w:rPr>
          <w:rFonts w:ascii="Tahoma" w:hAnsi="Tahoma" w:cs="Tahoma"/>
          <w:i/>
          <w:sz w:val="20"/>
          <w:szCs w:val="20"/>
        </w:rPr>
        <w:t>ryzyk</w:t>
      </w:r>
      <w:proofErr w:type="spellEnd"/>
      <w:r w:rsidRPr="00E616FC">
        <w:rPr>
          <w:rFonts w:ascii="Tahoma" w:hAnsi="Tahoma" w:cs="Tahoma"/>
          <w:i/>
          <w:sz w:val="20"/>
          <w:szCs w:val="20"/>
        </w:rPr>
        <w:t xml:space="preserve"> objętych przedmiotem zamówienia</w:t>
      </w:r>
      <w:r w:rsidRPr="00E616FC">
        <w:rPr>
          <w:rFonts w:ascii="Tahoma" w:hAnsi="Tahoma" w:cs="Tahoma"/>
          <w:iCs/>
          <w:sz w:val="20"/>
          <w:szCs w:val="20"/>
        </w:rPr>
        <w:t>.</w:t>
      </w:r>
    </w:p>
    <w:bookmarkEnd w:id="14"/>
    <w:p w14:paraId="35664C7B" w14:textId="77777777" w:rsidR="00281935" w:rsidRPr="00652C51" w:rsidRDefault="00281935" w:rsidP="00281935">
      <w:pPr>
        <w:pStyle w:val="Default"/>
        <w:numPr>
          <w:ilvl w:val="2"/>
          <w:numId w:val="3"/>
        </w:numPr>
        <w:tabs>
          <w:tab w:val="left" w:pos="851"/>
        </w:tabs>
        <w:spacing w:after="120"/>
        <w:ind w:left="0" w:firstLine="0"/>
        <w:jc w:val="both"/>
        <w:rPr>
          <w:rFonts w:ascii="Tahoma" w:hAnsi="Tahoma" w:cs="Tahoma"/>
          <w:sz w:val="20"/>
          <w:szCs w:val="20"/>
        </w:rPr>
      </w:pPr>
      <w:r w:rsidRPr="00CD28EE">
        <w:rPr>
          <w:rFonts w:ascii="Tahoma" w:hAnsi="Tahoma" w:cs="Tahoma"/>
          <w:b/>
          <w:bCs/>
          <w:sz w:val="20"/>
          <w:szCs w:val="20"/>
        </w:rPr>
        <w:t>W przypadku wspólnego ubiegania się o zamówienie przez wykonawców dokumenty</w:t>
      </w:r>
      <w:r w:rsidRPr="00652C51">
        <w:rPr>
          <w:rFonts w:ascii="Tahoma" w:hAnsi="Tahoma" w:cs="Tahoma"/>
          <w:sz w:val="20"/>
          <w:szCs w:val="20"/>
        </w:rPr>
        <w:t xml:space="preserve">, o których mowa w pkt </w:t>
      </w:r>
      <w:r>
        <w:rPr>
          <w:rFonts w:ascii="Tahoma" w:hAnsi="Tahoma" w:cs="Tahoma"/>
          <w:sz w:val="20"/>
          <w:szCs w:val="20"/>
        </w:rPr>
        <w:t>11.2</w:t>
      </w:r>
      <w:r w:rsidRPr="00652C51">
        <w:rPr>
          <w:rFonts w:ascii="Tahoma" w:hAnsi="Tahoma" w:cs="Tahoma"/>
          <w:sz w:val="20"/>
          <w:szCs w:val="20"/>
        </w:rPr>
        <w:t xml:space="preserve"> SWZ składa każdy z Wykonawców wspólnie ubiegających się o udzielenie zamówienia.</w:t>
      </w:r>
    </w:p>
    <w:p w14:paraId="3090E7E5" w14:textId="77777777" w:rsidR="00281935" w:rsidRPr="00CD28EE" w:rsidRDefault="00281935" w:rsidP="00281935">
      <w:pPr>
        <w:pStyle w:val="Default"/>
        <w:numPr>
          <w:ilvl w:val="2"/>
          <w:numId w:val="3"/>
        </w:numPr>
        <w:tabs>
          <w:tab w:val="left" w:pos="851"/>
        </w:tabs>
        <w:ind w:left="0" w:firstLine="0"/>
        <w:jc w:val="both"/>
        <w:rPr>
          <w:rFonts w:ascii="Tahoma" w:hAnsi="Tahoma" w:cs="Tahoma"/>
          <w:sz w:val="20"/>
          <w:szCs w:val="20"/>
        </w:rPr>
      </w:pPr>
      <w:r w:rsidRPr="00CD28EE">
        <w:rPr>
          <w:rFonts w:ascii="Tahoma" w:hAnsi="Tahoma" w:cs="Tahoma"/>
          <w:b/>
          <w:bCs/>
          <w:sz w:val="20"/>
          <w:szCs w:val="20"/>
        </w:rPr>
        <w:t>Wykonawcy zagraniczni</w:t>
      </w:r>
    </w:p>
    <w:p w14:paraId="421D1488" w14:textId="77777777" w:rsidR="00281935" w:rsidRDefault="00281935" w:rsidP="00281935">
      <w:pPr>
        <w:pStyle w:val="Default"/>
        <w:numPr>
          <w:ilvl w:val="0"/>
          <w:numId w:val="23"/>
        </w:numPr>
        <w:tabs>
          <w:tab w:val="left" w:pos="284"/>
        </w:tabs>
        <w:ind w:left="284" w:hanging="284"/>
        <w:jc w:val="both"/>
        <w:rPr>
          <w:rFonts w:ascii="Tahoma" w:hAnsi="Tahoma" w:cs="Tahoma"/>
          <w:sz w:val="20"/>
          <w:szCs w:val="20"/>
        </w:rPr>
      </w:pPr>
      <w:r w:rsidRPr="00EC4B16">
        <w:rPr>
          <w:rFonts w:ascii="Tahoma" w:hAnsi="Tahoma" w:cs="Tahoma"/>
          <w:sz w:val="20"/>
          <w:szCs w:val="20"/>
        </w:rPr>
        <w:t xml:space="preserve">Jeżeli wykonawca ma siedzibę lub miejsce zamieszkania poza granicami Rzeczypospolitej Polskiej, zamiast </w:t>
      </w:r>
      <w:r w:rsidRPr="00265794">
        <w:rPr>
          <w:rFonts w:ascii="Tahoma" w:hAnsi="Tahoma" w:cs="Tahoma"/>
          <w:sz w:val="20"/>
          <w:szCs w:val="20"/>
        </w:rPr>
        <w:t xml:space="preserve">informacji z Krajowego Rejestru Karnego, o której mowa w </w:t>
      </w:r>
      <w:r>
        <w:rPr>
          <w:rFonts w:ascii="Tahoma" w:hAnsi="Tahoma" w:cs="Tahoma"/>
          <w:sz w:val="20"/>
          <w:szCs w:val="20"/>
        </w:rPr>
        <w:t xml:space="preserve">pkt 11.2.1 </w:t>
      </w:r>
      <w:proofErr w:type="spellStart"/>
      <w:r>
        <w:rPr>
          <w:rFonts w:ascii="Tahoma" w:hAnsi="Tahoma" w:cs="Tahoma"/>
          <w:sz w:val="20"/>
          <w:szCs w:val="20"/>
        </w:rPr>
        <w:t>ppkt</w:t>
      </w:r>
      <w:proofErr w:type="spellEnd"/>
      <w:r>
        <w:rPr>
          <w:rFonts w:ascii="Tahoma" w:hAnsi="Tahoma" w:cs="Tahoma"/>
          <w:sz w:val="20"/>
          <w:szCs w:val="20"/>
        </w:rPr>
        <w:t xml:space="preserve"> 1)</w:t>
      </w:r>
      <w:r w:rsidRPr="00265794">
        <w:rPr>
          <w:rFonts w:ascii="Tahoma" w:hAnsi="Tahoma" w:cs="Tahoma"/>
          <w:sz w:val="20"/>
          <w:szCs w:val="20"/>
        </w:rPr>
        <w:t xml:space="preserve"> </w:t>
      </w:r>
      <w:r>
        <w:rPr>
          <w:rFonts w:ascii="Tahoma" w:hAnsi="Tahoma" w:cs="Tahoma"/>
          <w:sz w:val="20"/>
          <w:szCs w:val="20"/>
        </w:rPr>
        <w:t xml:space="preserve">SWZ </w:t>
      </w:r>
      <w:r w:rsidRPr="00265794">
        <w:rPr>
          <w:rFonts w:ascii="Tahoma" w:hAnsi="Tahoma" w:cs="Tahoma"/>
          <w:sz w:val="20"/>
          <w:szCs w:val="20"/>
        </w:rPr>
        <w:t>– składa informację z odpowiedniego</w:t>
      </w:r>
      <w:r>
        <w:rPr>
          <w:rFonts w:ascii="Tahoma" w:hAnsi="Tahoma" w:cs="Tahoma"/>
          <w:sz w:val="20"/>
          <w:szCs w:val="20"/>
        </w:rPr>
        <w:t xml:space="preserve"> </w:t>
      </w:r>
      <w:r w:rsidRPr="00265794">
        <w:rPr>
          <w:rFonts w:ascii="Tahoma" w:hAnsi="Tahoma" w:cs="Tahoma"/>
          <w:sz w:val="20"/>
          <w:szCs w:val="20"/>
        </w:rPr>
        <w:t xml:space="preserve">rejestru, takiego jak rejestr sądowy, albo, w przypadku braku takiego </w:t>
      </w:r>
      <w:r w:rsidRPr="00265794">
        <w:rPr>
          <w:rFonts w:ascii="Tahoma" w:hAnsi="Tahoma" w:cs="Tahoma"/>
          <w:sz w:val="20"/>
          <w:szCs w:val="20"/>
        </w:rPr>
        <w:lastRenderedPageBreak/>
        <w:t>rejestru, inny równoważny dokument wydany</w:t>
      </w:r>
      <w:r>
        <w:rPr>
          <w:rFonts w:ascii="Tahoma" w:hAnsi="Tahoma" w:cs="Tahoma"/>
          <w:sz w:val="20"/>
          <w:szCs w:val="20"/>
        </w:rPr>
        <w:t xml:space="preserve"> </w:t>
      </w:r>
      <w:r w:rsidRPr="00265794">
        <w:rPr>
          <w:rFonts w:ascii="Tahoma" w:hAnsi="Tahoma" w:cs="Tahoma"/>
          <w:sz w:val="20"/>
          <w:szCs w:val="20"/>
        </w:rPr>
        <w:t>przez właściwy organ sądowy lub administracyjny kraju, w którym wykonawca ma siedzibę lub miejsce zamieszkania,</w:t>
      </w:r>
      <w:r>
        <w:rPr>
          <w:rFonts w:ascii="Tahoma" w:hAnsi="Tahoma" w:cs="Tahoma"/>
          <w:sz w:val="20"/>
          <w:szCs w:val="20"/>
        </w:rPr>
        <w:t xml:space="preserve"> </w:t>
      </w:r>
      <w:r w:rsidRPr="00265794">
        <w:rPr>
          <w:rFonts w:ascii="Tahoma" w:hAnsi="Tahoma" w:cs="Tahoma"/>
          <w:sz w:val="20"/>
          <w:szCs w:val="20"/>
        </w:rPr>
        <w:t xml:space="preserve">w zakresie, o którym mowa w </w:t>
      </w:r>
      <w:r>
        <w:rPr>
          <w:rFonts w:ascii="Tahoma" w:hAnsi="Tahoma" w:cs="Tahoma"/>
          <w:sz w:val="20"/>
          <w:szCs w:val="20"/>
        </w:rPr>
        <w:t xml:space="preserve">pkt 11.2.1 </w:t>
      </w:r>
      <w:proofErr w:type="spellStart"/>
      <w:r>
        <w:rPr>
          <w:rFonts w:ascii="Tahoma" w:hAnsi="Tahoma" w:cs="Tahoma"/>
          <w:sz w:val="20"/>
          <w:szCs w:val="20"/>
        </w:rPr>
        <w:t>ppkt</w:t>
      </w:r>
      <w:proofErr w:type="spellEnd"/>
      <w:r>
        <w:rPr>
          <w:rFonts w:ascii="Tahoma" w:hAnsi="Tahoma" w:cs="Tahoma"/>
          <w:sz w:val="20"/>
          <w:szCs w:val="20"/>
        </w:rPr>
        <w:t xml:space="preserve"> 1) SWZ.</w:t>
      </w:r>
    </w:p>
    <w:p w14:paraId="70A98529" w14:textId="77777777" w:rsidR="00281935" w:rsidRDefault="00281935" w:rsidP="00281935">
      <w:pPr>
        <w:pStyle w:val="Default"/>
        <w:numPr>
          <w:ilvl w:val="0"/>
          <w:numId w:val="23"/>
        </w:numPr>
        <w:tabs>
          <w:tab w:val="left" w:pos="284"/>
        </w:tabs>
        <w:ind w:left="284" w:hanging="284"/>
        <w:jc w:val="both"/>
        <w:rPr>
          <w:rFonts w:ascii="Tahoma" w:hAnsi="Tahoma" w:cs="Tahoma"/>
          <w:sz w:val="20"/>
          <w:szCs w:val="20"/>
        </w:rPr>
      </w:pPr>
      <w:r>
        <w:rPr>
          <w:rFonts w:ascii="Tahoma" w:hAnsi="Tahoma" w:cs="Tahoma"/>
          <w:sz w:val="20"/>
          <w:szCs w:val="20"/>
        </w:rPr>
        <w:t xml:space="preserve">Dokument, o którym mowa powyżej powinien być </w:t>
      </w:r>
      <w:r w:rsidRPr="00265794">
        <w:rPr>
          <w:rFonts w:ascii="Tahoma" w:hAnsi="Tahoma" w:cs="Tahoma"/>
          <w:sz w:val="20"/>
          <w:szCs w:val="20"/>
        </w:rPr>
        <w:t>wystawiony nie wcześniej niż 6 miesięcy przed jego złożeniem.</w:t>
      </w:r>
      <w:r>
        <w:rPr>
          <w:rFonts w:ascii="Tahoma" w:hAnsi="Tahoma" w:cs="Tahoma"/>
          <w:sz w:val="20"/>
          <w:szCs w:val="20"/>
        </w:rPr>
        <w:t xml:space="preserve"> </w:t>
      </w:r>
    </w:p>
    <w:p w14:paraId="32667B58" w14:textId="77777777" w:rsidR="00281935" w:rsidRDefault="00281935" w:rsidP="00281935">
      <w:pPr>
        <w:pStyle w:val="Default"/>
        <w:numPr>
          <w:ilvl w:val="0"/>
          <w:numId w:val="23"/>
        </w:numPr>
        <w:tabs>
          <w:tab w:val="left" w:pos="284"/>
        </w:tabs>
        <w:spacing w:after="120"/>
        <w:ind w:left="284" w:hanging="284"/>
        <w:jc w:val="both"/>
        <w:rPr>
          <w:rFonts w:ascii="Tahoma" w:hAnsi="Tahoma" w:cs="Tahoma"/>
          <w:sz w:val="20"/>
          <w:szCs w:val="20"/>
        </w:rPr>
      </w:pPr>
      <w:r w:rsidRPr="00D86881">
        <w:rPr>
          <w:rFonts w:ascii="Tahoma" w:hAnsi="Tahoma" w:cs="Tahoma"/>
          <w:sz w:val="20"/>
          <w:szCs w:val="20"/>
        </w:rPr>
        <w:t xml:space="preserve">Jeżeli w kraju, w którym wykonawca ma siedzibę lub miejsce zamieszkania, nie wydaje się dokumentów, o których mowa w </w:t>
      </w:r>
      <w:proofErr w:type="spellStart"/>
      <w:r w:rsidRPr="00D86881">
        <w:rPr>
          <w:rFonts w:ascii="Tahoma" w:hAnsi="Tahoma" w:cs="Tahoma"/>
          <w:sz w:val="20"/>
          <w:szCs w:val="20"/>
        </w:rPr>
        <w:t>ppkt</w:t>
      </w:r>
      <w:proofErr w:type="spellEnd"/>
      <w:r w:rsidRPr="00D86881">
        <w:rPr>
          <w:rFonts w:ascii="Tahoma" w:hAnsi="Tahoma" w:cs="Tahoma"/>
          <w:sz w:val="20"/>
          <w:szCs w:val="20"/>
        </w:rPr>
        <w:t xml:space="preserve"> 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Pr>
          <w:rFonts w:ascii="Tahoma" w:hAnsi="Tahoma" w:cs="Tahoma"/>
          <w:sz w:val="20"/>
          <w:szCs w:val="20"/>
        </w:rPr>
        <w:t>ppkt</w:t>
      </w:r>
      <w:proofErr w:type="spellEnd"/>
      <w:r w:rsidRPr="00D86881">
        <w:rPr>
          <w:rFonts w:ascii="Tahoma" w:hAnsi="Tahoma" w:cs="Tahoma"/>
          <w:sz w:val="20"/>
          <w:szCs w:val="20"/>
        </w:rPr>
        <w:t xml:space="preserve"> 2</w:t>
      </w:r>
      <w:r>
        <w:rPr>
          <w:rFonts w:ascii="Tahoma" w:hAnsi="Tahoma" w:cs="Tahoma"/>
          <w:sz w:val="20"/>
          <w:szCs w:val="20"/>
        </w:rPr>
        <w:t>)</w:t>
      </w:r>
      <w:r w:rsidRPr="00D86881">
        <w:rPr>
          <w:rFonts w:ascii="Tahoma" w:hAnsi="Tahoma" w:cs="Tahoma"/>
          <w:sz w:val="20"/>
          <w:szCs w:val="20"/>
        </w:rPr>
        <w:t xml:space="preserve"> stosuje się.</w:t>
      </w:r>
    </w:p>
    <w:p w14:paraId="2096A5C7" w14:textId="77777777" w:rsidR="00281935" w:rsidRPr="00D86D87" w:rsidRDefault="00281935" w:rsidP="00281935">
      <w:pPr>
        <w:pStyle w:val="Default"/>
        <w:numPr>
          <w:ilvl w:val="1"/>
          <w:numId w:val="3"/>
        </w:numPr>
        <w:tabs>
          <w:tab w:val="left" w:pos="0"/>
        </w:tabs>
        <w:spacing w:after="120"/>
        <w:ind w:left="0" w:firstLine="0"/>
        <w:jc w:val="both"/>
        <w:rPr>
          <w:rFonts w:ascii="Tahoma" w:hAnsi="Tahoma" w:cs="Tahoma"/>
          <w:sz w:val="20"/>
          <w:szCs w:val="20"/>
        </w:rPr>
      </w:pPr>
      <w:r w:rsidRPr="00D86D87">
        <w:rPr>
          <w:rFonts w:ascii="Tahoma" w:hAnsi="Tahoma" w:cs="Tahoma"/>
          <w:sz w:val="20"/>
          <w:szCs w:val="20"/>
        </w:rPr>
        <w:t xml:space="preserve">Zgodnie z art. 127 ust. 1 ustawy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2070 z </w:t>
      </w:r>
      <w:proofErr w:type="spellStart"/>
      <w:r w:rsidRPr="00D86D87">
        <w:rPr>
          <w:rFonts w:ascii="Tahoma" w:hAnsi="Tahoma" w:cs="Tahoma"/>
          <w:sz w:val="20"/>
          <w:szCs w:val="20"/>
        </w:rPr>
        <w:t>późn</w:t>
      </w:r>
      <w:proofErr w:type="spellEnd"/>
      <w:r w:rsidRPr="00D86D87">
        <w:rPr>
          <w:rFonts w:ascii="Tahoma" w:hAnsi="Tahoma" w:cs="Tahoma"/>
          <w:sz w:val="20"/>
          <w:szCs w:val="20"/>
        </w:rPr>
        <w:t>. zm.), o ile wykonawca wskazał w jednolitym dokumencie dane umożliwiające dostęp do tych środków</w:t>
      </w:r>
    </w:p>
    <w:p w14:paraId="4E628FB8" w14:textId="77777777" w:rsidR="00281935" w:rsidRPr="00D86D87" w:rsidRDefault="00281935" w:rsidP="00281935">
      <w:pPr>
        <w:pStyle w:val="Default"/>
        <w:numPr>
          <w:ilvl w:val="1"/>
          <w:numId w:val="3"/>
        </w:numPr>
        <w:tabs>
          <w:tab w:val="left" w:pos="426"/>
        </w:tabs>
        <w:spacing w:after="120"/>
        <w:ind w:left="0" w:firstLine="0"/>
        <w:jc w:val="both"/>
        <w:rPr>
          <w:rFonts w:ascii="Tahoma" w:hAnsi="Tahoma" w:cs="Tahoma"/>
          <w:sz w:val="20"/>
          <w:szCs w:val="20"/>
        </w:rPr>
      </w:pPr>
      <w:r w:rsidRPr="00D86D87">
        <w:rPr>
          <w:rFonts w:ascii="Tahoma" w:hAnsi="Tahoma" w:cs="Tahoma"/>
          <w:sz w:val="20"/>
          <w:szCs w:val="20"/>
        </w:rPr>
        <w:t>Zamawiający może żądać od wykonawców wyjaśnień dotyczących treści oświadczenia, o którym mowa w pkt 11.1 SWZ lub złożonych podmiotowych środków dowodowych lub innych dokumentów lub oświadczeń składanych w postępowaniu.</w:t>
      </w:r>
    </w:p>
    <w:p w14:paraId="36306A2C" w14:textId="77777777" w:rsidR="00281935" w:rsidRDefault="00281935" w:rsidP="00281935">
      <w:pPr>
        <w:pStyle w:val="Default"/>
        <w:numPr>
          <w:ilvl w:val="1"/>
          <w:numId w:val="3"/>
        </w:numPr>
        <w:tabs>
          <w:tab w:val="left" w:pos="426"/>
        </w:tabs>
        <w:spacing w:after="120"/>
        <w:ind w:left="0" w:firstLine="0"/>
        <w:jc w:val="both"/>
        <w:rPr>
          <w:rFonts w:ascii="Tahoma" w:hAnsi="Tahoma" w:cs="Tahoma"/>
          <w:sz w:val="20"/>
          <w:szCs w:val="20"/>
        </w:rPr>
      </w:pPr>
      <w:r w:rsidRPr="00D86D87">
        <w:rPr>
          <w:rFonts w:ascii="Tahoma" w:hAnsi="Tahoma" w:cs="Tahoma"/>
          <w:sz w:val="20"/>
          <w:szCs w:val="20"/>
        </w:rPr>
        <w:t>Jeżeli złożone przez wykonawcę oświadczenie, o którym</w:t>
      </w:r>
      <w:r w:rsidRPr="00CC4840">
        <w:rPr>
          <w:rFonts w:ascii="Tahoma" w:hAnsi="Tahoma" w:cs="Tahoma"/>
          <w:sz w:val="20"/>
          <w:szCs w:val="20"/>
        </w:rPr>
        <w:t xml:space="preserve"> mowa w pkt 11.1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7A65FC23" w14:textId="77777777" w:rsidR="00281935" w:rsidRPr="004A577C" w:rsidRDefault="00281935" w:rsidP="00281935">
      <w:pPr>
        <w:pStyle w:val="Nagwek1"/>
        <w:numPr>
          <w:ilvl w:val="0"/>
          <w:numId w:val="3"/>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3586C8F8" w14:textId="77777777" w:rsidR="00281935" w:rsidRPr="00610839"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0ED8AE7C" w14:textId="77777777" w:rsidR="00281935" w:rsidRPr="00610839"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9AA7D1A" w14:textId="77777777" w:rsidR="00281935" w:rsidRPr="00610839"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Pr="005F175B">
        <w:rPr>
          <w:rFonts w:ascii="Tahoma" w:hAnsi="Tahoma" w:cs="Tahoma"/>
          <w:sz w:val="20"/>
          <w:szCs w:val="20"/>
        </w:rPr>
        <w:t>pkt 12.1, z</w:t>
      </w:r>
      <w:r w:rsidRPr="00610839">
        <w:rPr>
          <w:rFonts w:ascii="Tahoma" w:hAnsi="Tahoma" w:cs="Tahoma"/>
          <w:sz w:val="20"/>
          <w:szCs w:val="20"/>
        </w:rPr>
        <w:t xml:space="preserve">amawiający żąda od wykonawcy pełnomocnictwa lub innego dokumentu potwierdzającego umocowanie do reprezentowania wykonawcy. </w:t>
      </w:r>
    </w:p>
    <w:p w14:paraId="0C8E0ED0" w14:textId="77777777" w:rsidR="00281935" w:rsidRPr="002649DC"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Pr>
          <w:rFonts w:ascii="Tahoma" w:hAnsi="Tahoma" w:cs="Tahoma"/>
          <w:b/>
          <w:bCs/>
          <w:sz w:val="20"/>
          <w:szCs w:val="20"/>
        </w:rPr>
        <w:t>:</w:t>
      </w:r>
    </w:p>
    <w:p w14:paraId="40DAF62A" w14:textId="77777777" w:rsidR="00281935" w:rsidRPr="005F175B" w:rsidRDefault="00281935" w:rsidP="00281935">
      <w:pPr>
        <w:pStyle w:val="Akapitzlist"/>
        <w:numPr>
          <w:ilvl w:val="0"/>
          <w:numId w:val="19"/>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Pr="00610839">
        <w:rPr>
          <w:rFonts w:ascii="Tahoma" w:hAnsi="Tahoma" w:cs="Tahoma"/>
          <w:sz w:val="20"/>
          <w:szCs w:val="20"/>
        </w:rPr>
        <w:t xml:space="preserve">Przepis </w:t>
      </w:r>
      <w:r w:rsidRPr="005F175B">
        <w:rPr>
          <w:rFonts w:ascii="Tahoma" w:hAnsi="Tahoma" w:cs="Tahoma"/>
          <w:sz w:val="20"/>
          <w:szCs w:val="20"/>
        </w:rPr>
        <w:t>pkt 12.3 stosuje się odpowiednio do osoby działającej w imieniu tych wykonawców.</w:t>
      </w:r>
    </w:p>
    <w:p w14:paraId="2B22705E" w14:textId="77777777" w:rsidR="00281935" w:rsidRPr="00722B46" w:rsidRDefault="00281935" w:rsidP="00281935">
      <w:pPr>
        <w:pStyle w:val="Akapitzlist"/>
        <w:numPr>
          <w:ilvl w:val="0"/>
          <w:numId w:val="19"/>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633D8815" w14:textId="77777777" w:rsidR="00281935" w:rsidRPr="004A577C" w:rsidRDefault="00281935" w:rsidP="00281935">
      <w:pPr>
        <w:pStyle w:val="Nagwek1"/>
        <w:numPr>
          <w:ilvl w:val="0"/>
          <w:numId w:val="3"/>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4A9A87D6" w14:textId="77777777" w:rsidR="00281935" w:rsidRPr="00D86D87"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Rozporządzeniu w sprawie podmiotowych środków dowodowych </w:t>
      </w:r>
      <w:r w:rsidRPr="00F27E18">
        <w:rPr>
          <w:rFonts w:ascii="Tahoma" w:hAnsi="Tahoma" w:cs="Tahoma"/>
          <w:sz w:val="20"/>
          <w:szCs w:val="20"/>
        </w:rPr>
        <w:t>składa się w formie elektronicznej</w:t>
      </w:r>
      <w:r>
        <w:rPr>
          <w:rFonts w:ascii="Tahoma" w:hAnsi="Tahoma" w:cs="Tahoma"/>
          <w:sz w:val="20"/>
          <w:szCs w:val="20"/>
        </w:rPr>
        <w:t xml:space="preserve"> (tj. </w:t>
      </w:r>
      <w:r w:rsidRPr="0058595D">
        <w:rPr>
          <w:rFonts w:ascii="Tahoma" w:hAnsi="Tahoma" w:cs="Tahoma"/>
          <w:sz w:val="20"/>
          <w:szCs w:val="20"/>
        </w:rPr>
        <w:t>w postaci elektronicznej i opatrzona kwalifikowanym podpisem elektronicznym)</w:t>
      </w:r>
      <w:r w:rsidRPr="00B119FE">
        <w:rPr>
          <w:rFonts w:ascii="Tahoma" w:hAnsi="Tahoma" w:cs="Tahoma"/>
          <w:sz w:val="20"/>
          <w:szCs w:val="20"/>
        </w:rPr>
        <w:t>, lub w formie dokumentowej</w:t>
      </w:r>
      <w:r w:rsidRPr="00F27E18">
        <w:rPr>
          <w:rFonts w:ascii="Tahoma" w:hAnsi="Tahoma" w:cs="Tahoma"/>
          <w:sz w:val="20"/>
          <w:szCs w:val="20"/>
        </w:rPr>
        <w:t xml:space="preserve">, w zakresie i w sposób określony w przepisach Rozporządzenia Prezesa Rady Ministrów z dnia 30 grudnia 2020 r. w sprawie sposobu sporządzania i przekazywania </w:t>
      </w:r>
      <w:r w:rsidRPr="00D86D87">
        <w:rPr>
          <w:rFonts w:ascii="Tahoma" w:hAnsi="Tahoma" w:cs="Tahoma"/>
          <w:sz w:val="20"/>
          <w:szCs w:val="20"/>
        </w:rPr>
        <w:t xml:space="preserve">informacji oraz wymagań technicznych dla dokumentów elektronicznych oraz środków komunikacji elektronicznej w postępowaniu </w:t>
      </w:r>
      <w:r w:rsidRPr="00D86D87">
        <w:rPr>
          <w:rFonts w:ascii="Tahoma" w:hAnsi="Tahoma" w:cs="Tahoma"/>
          <w:sz w:val="20"/>
          <w:szCs w:val="20"/>
        </w:rPr>
        <w:lastRenderedPageBreak/>
        <w:t>o udzielenie zamówienia publicznego lub konkursie (Dz.U. poz. 2452) (dalej Rozporządzenie w sprawie sposobu sporządzania i przekazywania informacji oraz środków komunikacji elektronicznej).</w:t>
      </w:r>
    </w:p>
    <w:p w14:paraId="255A0066" w14:textId="77777777" w:rsidR="00281935" w:rsidRPr="00D86D87"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6D87">
        <w:rPr>
          <w:rFonts w:ascii="Tahoma" w:hAnsi="Tahoma" w:cs="Tahoma"/>
          <w:sz w:val="20"/>
          <w:szCs w:val="20"/>
        </w:rPr>
        <w:t>Zgodnie z § 2 ust. 1 Rozporządzenia w sprawie sposobu  sporządzania i przekazywania informacji oraz środkach komunikacji elektronicznej, oferty, oświadczenie, o którym mowa w pkt 11.1 SWZ, podmiotowe środki dowodowe, w tym oświadczenie, o którym mowa w pkt 10.2 SWZ</w:t>
      </w:r>
      <w:r w:rsidRPr="00D86D87">
        <w:rPr>
          <w:rFonts w:ascii="Tahoma" w:hAnsi="Tahoma" w:cs="Tahoma"/>
          <w:color w:val="FF0000"/>
          <w:sz w:val="20"/>
          <w:szCs w:val="20"/>
        </w:rPr>
        <w:t xml:space="preserve">, </w:t>
      </w:r>
      <w:r w:rsidRPr="00D86D87">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7" w:name="_Hlk81811756"/>
      <w:r w:rsidRPr="00D86D87">
        <w:rPr>
          <w:rFonts w:ascii="Tahoma" w:hAnsi="Tahoma" w:cs="Tahoma"/>
          <w:sz w:val="20"/>
          <w:szCs w:val="20"/>
        </w:rPr>
        <w:t xml:space="preserve">Dz. U. z 2021 r. poz. 2070 </w:t>
      </w:r>
      <w:bookmarkEnd w:id="17"/>
      <w:r w:rsidRPr="00D86D87">
        <w:rPr>
          <w:rFonts w:ascii="Tahoma" w:hAnsi="Tahoma" w:cs="Tahoma"/>
          <w:sz w:val="20"/>
          <w:szCs w:val="20"/>
        </w:rPr>
        <w:t xml:space="preserve">z </w:t>
      </w:r>
      <w:proofErr w:type="spellStart"/>
      <w:r w:rsidRPr="00D86D87">
        <w:rPr>
          <w:rFonts w:ascii="Tahoma" w:hAnsi="Tahoma" w:cs="Tahoma"/>
          <w:sz w:val="20"/>
          <w:szCs w:val="20"/>
        </w:rPr>
        <w:t>późn</w:t>
      </w:r>
      <w:proofErr w:type="spellEnd"/>
      <w:r w:rsidRPr="00D86D87">
        <w:rPr>
          <w:rFonts w:ascii="Tahoma" w:hAnsi="Tahoma" w:cs="Tahoma"/>
          <w:sz w:val="20"/>
          <w:szCs w:val="20"/>
        </w:rPr>
        <w:t>. zm.).</w:t>
      </w:r>
    </w:p>
    <w:p w14:paraId="08CE12DD" w14:textId="77777777" w:rsidR="00281935" w:rsidRPr="00D86D87"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6D87">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14 SWZ (§ 2 ust. 2 ww. Rozporządzenia).</w:t>
      </w:r>
    </w:p>
    <w:p w14:paraId="64B65889" w14:textId="77777777" w:rsidR="00281935" w:rsidRPr="00D86D87"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86D87">
        <w:rPr>
          <w:rFonts w:ascii="Tahoma" w:hAnsi="Tahoma" w:cs="Tahoma"/>
          <w:b/>
          <w:bCs/>
          <w:sz w:val="20"/>
          <w:szCs w:val="20"/>
        </w:rPr>
        <w:t>Ofertę, oświadczenie, o którym mowa w  pkt 11.1 SWZ, składa się, pod rygorem nieważności, w formie elektronicznej.</w:t>
      </w:r>
    </w:p>
    <w:p w14:paraId="426F7F13" w14:textId="77777777" w:rsidR="00281935" w:rsidRPr="00D86D87"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6D87">
        <w:rPr>
          <w:rFonts w:ascii="Tahoma" w:hAnsi="Tahoma" w:cs="Tahoma"/>
          <w:sz w:val="20"/>
          <w:szCs w:val="20"/>
        </w:rPr>
        <w:t xml:space="preserve">W przypadku gdy dokumenty elektroniczne w postępowaniu, przekazywane przy użyciu środków komunikacji elektronicznej, zawierają </w:t>
      </w:r>
      <w:r w:rsidRPr="00D86D87">
        <w:rPr>
          <w:rFonts w:ascii="Tahoma" w:hAnsi="Tahoma" w:cs="Tahoma"/>
          <w:b/>
          <w:bCs/>
          <w:sz w:val="20"/>
          <w:szCs w:val="20"/>
        </w:rPr>
        <w:t>informacje stanowiące tajemnicę przedsiębiorstwa</w:t>
      </w:r>
      <w:r w:rsidRPr="00D86D87">
        <w:rPr>
          <w:rFonts w:ascii="Tahoma" w:hAnsi="Tahoma" w:cs="Tahoma"/>
          <w:sz w:val="20"/>
          <w:szCs w:val="20"/>
        </w:rPr>
        <w:t xml:space="preserve"> w rozumieniu przepisów ustawy z dnia 16 kwietnia 1993 r. o zwalczaniu nieuczciwej konkurencji (</w:t>
      </w:r>
      <w:bookmarkStart w:id="18" w:name="_Hlk108175230"/>
      <w:r w:rsidRPr="00D86D87">
        <w:rPr>
          <w:rFonts w:ascii="Tahoma" w:hAnsi="Tahoma" w:cs="Tahoma"/>
          <w:sz w:val="20"/>
          <w:szCs w:val="20"/>
        </w:rPr>
        <w:t>Dz. U. z 2022 r. poz. 1233</w:t>
      </w:r>
      <w:bookmarkEnd w:id="18"/>
      <w:r w:rsidRPr="00D86D87">
        <w:rPr>
          <w:rFonts w:ascii="Tahoma" w:hAnsi="Tahoma" w:cs="Tahoma"/>
          <w:sz w:val="20"/>
          <w:szCs w:val="20"/>
        </w:rPr>
        <w:t>), wykonawca, w celu utrzymania w poufności tych informacji, przekazuje je w wydzielonym i odpowiednio oznaczonym pliku</w:t>
      </w:r>
      <w:r w:rsidRPr="00D86D87">
        <w:rPr>
          <w:rFonts w:ascii="Tahoma" w:hAnsi="Tahoma" w:cs="Tahoma"/>
          <w:b/>
          <w:bCs/>
          <w:sz w:val="20"/>
          <w:szCs w:val="20"/>
        </w:rPr>
        <w:t xml:space="preserve"> </w:t>
      </w:r>
      <w:r w:rsidRPr="00D86D87">
        <w:rPr>
          <w:rFonts w:ascii="Tahoma" w:hAnsi="Tahoma" w:cs="Tahoma"/>
          <w:sz w:val="20"/>
          <w:szCs w:val="20"/>
        </w:rPr>
        <w:t>(§ 4 ust. 1 ww. Rozporządzenia)</w:t>
      </w:r>
    </w:p>
    <w:p w14:paraId="4A6AC6AE"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6D87">
        <w:rPr>
          <w:rFonts w:ascii="Tahoma" w:hAnsi="Tahoma" w:cs="Tahoma"/>
          <w:sz w:val="20"/>
          <w:szCs w:val="20"/>
        </w:rPr>
        <w:t>Podmiotowe środki dowodowe oraz inne dokumenty lub oświadczenia, sporządzone w języku</w:t>
      </w:r>
      <w:r w:rsidRPr="00303C05">
        <w:rPr>
          <w:rFonts w:ascii="Tahoma" w:hAnsi="Tahoma" w:cs="Tahoma"/>
          <w:sz w:val="20"/>
          <w:szCs w:val="20"/>
        </w:rPr>
        <w:t xml:space="preserve"> obcym przekazuje się wraz z tłumaczeniem na język polski</w:t>
      </w:r>
      <w:r>
        <w:rPr>
          <w:rFonts w:ascii="Tahoma" w:hAnsi="Tahoma" w:cs="Tahoma"/>
          <w:sz w:val="20"/>
          <w:szCs w:val="20"/>
        </w:rPr>
        <w:t xml:space="preserve"> (</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Pr="00303C05">
        <w:rPr>
          <w:rFonts w:ascii="Tahoma" w:hAnsi="Tahoma" w:cs="Tahoma"/>
          <w:sz w:val="20"/>
          <w:szCs w:val="20"/>
        </w:rPr>
        <w:t>.</w:t>
      </w:r>
    </w:p>
    <w:p w14:paraId="7D54E5B0" w14:textId="77777777" w:rsidR="00281935" w:rsidRPr="00D86261" w:rsidRDefault="00281935" w:rsidP="00281935">
      <w:pPr>
        <w:pStyle w:val="Akapitzlist"/>
        <w:numPr>
          <w:ilvl w:val="1"/>
          <w:numId w:val="3"/>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3CFC8108" w14:textId="77777777" w:rsidR="00281935" w:rsidRPr="002B7A08"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Pr>
          <w:rFonts w:ascii="Tahoma" w:hAnsi="Tahoma" w:cs="Tahoma"/>
          <w:b/>
          <w:bCs/>
          <w:sz w:val="20"/>
          <w:szCs w:val="20"/>
        </w:rPr>
        <w:t xml:space="preserve">niż </w:t>
      </w:r>
      <w:r w:rsidRPr="00205F35">
        <w:rPr>
          <w:rFonts w:ascii="Tahoma" w:hAnsi="Tahoma" w:cs="Tahoma"/>
          <w:b/>
          <w:bCs/>
          <w:sz w:val="20"/>
          <w:szCs w:val="20"/>
        </w:rPr>
        <w:t xml:space="preserve">wykonawca, wykonawca  wspólnie ubiegający się o udzielenie </w:t>
      </w:r>
      <w:r w:rsidRPr="00E670B5">
        <w:rPr>
          <w:rFonts w:ascii="Tahoma" w:hAnsi="Tahoma" w:cs="Tahoma"/>
          <w:b/>
          <w:bCs/>
          <w:sz w:val="20"/>
          <w:szCs w:val="20"/>
        </w:rPr>
        <w:t>zamówienia lub podwykonawca</w:t>
      </w:r>
    </w:p>
    <w:p w14:paraId="3DEEDF8E" w14:textId="77777777" w:rsidR="00281935" w:rsidRDefault="00281935" w:rsidP="00281935">
      <w:pPr>
        <w:pStyle w:val="Akapitzlist"/>
        <w:numPr>
          <w:ilvl w:val="2"/>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Pr="00E670B5">
        <w:rPr>
          <w:rFonts w:ascii="Tahoma" w:hAnsi="Tahoma" w:cs="Tahoma"/>
          <w:sz w:val="20"/>
          <w:szCs w:val="20"/>
        </w:rPr>
        <w:t xml:space="preserve">publicznego lub podwykonawcy, zwane dalej </w:t>
      </w:r>
      <w:r w:rsidRPr="00E670B5">
        <w:rPr>
          <w:rFonts w:ascii="Tahoma" w:hAnsi="Tahoma" w:cs="Tahoma"/>
          <w:b/>
          <w:bCs/>
          <w:sz w:val="20"/>
          <w:szCs w:val="20"/>
        </w:rPr>
        <w:t xml:space="preserve">„dokumentami potwierdzającymi umocowanie do reprezentowania”, </w:t>
      </w:r>
      <w:r w:rsidRPr="00E670B5">
        <w:rPr>
          <w:rFonts w:ascii="Tahoma" w:hAnsi="Tahoma" w:cs="Tahoma"/>
          <w:sz w:val="20"/>
          <w:szCs w:val="20"/>
        </w:rPr>
        <w:t>zostały wystawione przez upoważnione podmioty inne niż wykonawca, wykonawca wspólnie ubiegający się o udzielenie zamówienia, lub podwykonawca,</w:t>
      </w:r>
      <w:r w:rsidRPr="00303C05">
        <w:rPr>
          <w:rFonts w:ascii="Tahoma" w:hAnsi="Tahoma" w:cs="Tahoma"/>
          <w:sz w:val="20"/>
          <w:szCs w:val="20"/>
        </w:rPr>
        <w:t xml:space="preserve"> zwane dalej </w:t>
      </w:r>
      <w:r w:rsidRPr="00303C05">
        <w:rPr>
          <w:rFonts w:ascii="Tahoma" w:hAnsi="Tahoma" w:cs="Tahoma"/>
          <w:b/>
          <w:bCs/>
          <w:sz w:val="20"/>
          <w:szCs w:val="20"/>
        </w:rPr>
        <w:t>„upoważnionymi podmiotami”</w:t>
      </w:r>
      <w:r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100327A6" w14:textId="77777777" w:rsidR="00281935" w:rsidRDefault="00281935" w:rsidP="00281935">
      <w:pPr>
        <w:pStyle w:val="Akapitzlist"/>
        <w:numPr>
          <w:ilvl w:val="2"/>
          <w:numId w:val="3"/>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dokumentu opatrzone kwalifikowanym podpisem elektronicznym,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6414D5B5" w14:textId="77777777" w:rsidR="00281935" w:rsidRPr="00E670B5" w:rsidRDefault="00281935" w:rsidP="0028193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0E5768C2" w14:textId="77777777" w:rsidR="00281935" w:rsidRPr="000B5F8A" w:rsidRDefault="00281935" w:rsidP="00281935">
      <w:pPr>
        <w:pStyle w:val="Akapitzlist"/>
        <w:numPr>
          <w:ilvl w:val="2"/>
          <w:numId w:val="3"/>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4A5A9273" w14:textId="77777777" w:rsidR="00281935" w:rsidRPr="004B77C6" w:rsidRDefault="00281935" w:rsidP="00281935">
      <w:pPr>
        <w:pStyle w:val="Akapitzlist"/>
        <w:numPr>
          <w:ilvl w:val="1"/>
          <w:numId w:val="5"/>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0FB1138E" w14:textId="77777777" w:rsidR="00281935" w:rsidRDefault="00281935" w:rsidP="00281935">
      <w:pPr>
        <w:pStyle w:val="Akapitzlist"/>
        <w:numPr>
          <w:ilvl w:val="1"/>
          <w:numId w:val="5"/>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1747F6E5" w14:textId="77777777" w:rsidR="00281935" w:rsidRPr="00CF45BE" w:rsidRDefault="00281935" w:rsidP="00281935">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3ED76D88"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6991D90A" w14:textId="77777777" w:rsidR="00281935" w:rsidRDefault="00281935" w:rsidP="00281935">
      <w:pPr>
        <w:pStyle w:val="Akapitzlist"/>
        <w:numPr>
          <w:ilvl w:val="2"/>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06995">
        <w:rPr>
          <w:rFonts w:ascii="Tahoma" w:hAnsi="Tahoma" w:cs="Tahoma"/>
          <w:sz w:val="20"/>
          <w:szCs w:val="20"/>
        </w:rPr>
        <w:t xml:space="preserve">Podmiotowe środki dowodowe, </w:t>
      </w:r>
      <w:r w:rsidRPr="00E670B5">
        <w:rPr>
          <w:rFonts w:ascii="Tahoma" w:hAnsi="Tahoma" w:cs="Tahoma"/>
          <w:sz w:val="20"/>
          <w:szCs w:val="20"/>
        </w:rPr>
        <w:t xml:space="preserve">w tym oświadczenie, o którym mowa w </w:t>
      </w:r>
      <w:r w:rsidRPr="005F175B">
        <w:rPr>
          <w:rFonts w:ascii="Tahoma" w:hAnsi="Tahoma" w:cs="Tahoma"/>
          <w:sz w:val="20"/>
          <w:szCs w:val="20"/>
        </w:rPr>
        <w:t>pkt 10.2 SWZ</w:t>
      </w:r>
      <w:r w:rsidRPr="00E670B5">
        <w:rPr>
          <w:rFonts w:ascii="Tahoma" w:hAnsi="Tahoma" w:cs="Tahoma"/>
          <w:sz w:val="20"/>
          <w:szCs w:val="20"/>
        </w:rPr>
        <w:t xml:space="preserve">, niewystawione przez upoważnione podmioty oraz pełnomocnictwo przekazuje się w postaci elektronicznej i opatruje się kwalifikowanym podpisem elektronicznym </w:t>
      </w:r>
      <w:r w:rsidRPr="00206995">
        <w:rPr>
          <w:rFonts w:ascii="Tahoma" w:hAnsi="Tahoma" w:cs="Tahoma"/>
          <w:sz w:val="20"/>
          <w:szCs w:val="20"/>
        </w:rPr>
        <w:t>(§ 7 ust. 1 ww. Rozporządzenia).</w:t>
      </w:r>
    </w:p>
    <w:p w14:paraId="1B403E49" w14:textId="77777777" w:rsidR="00281935" w:rsidRDefault="00281935" w:rsidP="00281935">
      <w:pPr>
        <w:pStyle w:val="Akapitzlist"/>
        <w:numPr>
          <w:ilvl w:val="2"/>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Pr="00206995">
        <w:rPr>
          <w:rFonts w:ascii="Tahoma" w:hAnsi="Tahoma" w:cs="Tahoma"/>
          <w:sz w:val="20"/>
          <w:szCs w:val="20"/>
        </w:rPr>
        <w:t xml:space="preserve">przypadku gdy </w:t>
      </w:r>
      <w:r>
        <w:rPr>
          <w:rFonts w:ascii="Tahoma" w:hAnsi="Tahoma" w:cs="Tahoma"/>
          <w:sz w:val="20"/>
          <w:szCs w:val="20"/>
        </w:rPr>
        <w:t>dokumenty wymienione powyżej</w:t>
      </w:r>
      <w:r w:rsidRPr="00206995">
        <w:rPr>
          <w:rFonts w:ascii="Tahoma" w:hAnsi="Tahoma" w:cs="Tahoma"/>
          <w:sz w:val="20"/>
          <w:szCs w:val="20"/>
        </w:rPr>
        <w:t xml:space="preserve">, zostały sporządzone jako dokument w postaci </w:t>
      </w:r>
      <w:r w:rsidRPr="001576AE">
        <w:rPr>
          <w:rFonts w:ascii="Tahoma" w:hAnsi="Tahoma" w:cs="Tahoma"/>
          <w:sz w:val="20"/>
          <w:szCs w:val="20"/>
        </w:rPr>
        <w:t xml:space="preserve">papierowej i opatrzone własnoręcznym podpisem, przekazuje się cyfrowe odwzorowanie tego dokumentu opatrzone kwalifikowanym podpisem elektronicznym, poświadczającym zgodność cyfrowego odwzorowania z dokumentem w postaci papierowej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206995">
        <w:rPr>
          <w:rFonts w:ascii="Tahoma" w:hAnsi="Tahoma" w:cs="Tahoma"/>
          <w:sz w:val="20"/>
          <w:szCs w:val="20"/>
        </w:rPr>
        <w:t>.</w:t>
      </w:r>
    </w:p>
    <w:p w14:paraId="0AA22E58" w14:textId="77777777" w:rsidR="00281935" w:rsidRPr="00206995" w:rsidRDefault="00281935" w:rsidP="00281935">
      <w:pPr>
        <w:pStyle w:val="Akapitzlist"/>
        <w:numPr>
          <w:ilvl w:val="2"/>
          <w:numId w:val="3"/>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Pr="00206995">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206995">
        <w:rPr>
          <w:rFonts w:ascii="Tahoma" w:hAnsi="Tahoma" w:cs="Tahoma"/>
          <w:sz w:val="20"/>
          <w:szCs w:val="20"/>
        </w:rPr>
        <w:t xml:space="preserve">, dokonuje w przypadku: </w:t>
      </w:r>
    </w:p>
    <w:p w14:paraId="0AD8A5D0" w14:textId="77777777" w:rsidR="00281935" w:rsidRPr="005F175B" w:rsidRDefault="00281935" w:rsidP="00281935">
      <w:pPr>
        <w:numPr>
          <w:ilvl w:val="1"/>
          <w:numId w:val="7"/>
        </w:numPr>
        <w:tabs>
          <w:tab w:val="left" w:pos="426"/>
        </w:tabs>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w:t>
      </w:r>
      <w:r w:rsidRPr="005F175B">
        <w:rPr>
          <w:rFonts w:ascii="Tahoma" w:hAnsi="Tahoma" w:cs="Tahoma"/>
          <w:sz w:val="20"/>
          <w:szCs w:val="20"/>
        </w:rPr>
        <w:t xml:space="preserve">nich dotyczą; </w:t>
      </w:r>
    </w:p>
    <w:p w14:paraId="345DC6C0" w14:textId="77777777" w:rsidR="00281935" w:rsidRPr="001576AE" w:rsidRDefault="00281935" w:rsidP="00281935">
      <w:pPr>
        <w:numPr>
          <w:ilvl w:val="1"/>
          <w:numId w:val="7"/>
        </w:numPr>
        <w:tabs>
          <w:tab w:val="left" w:pos="426"/>
        </w:tabs>
        <w:ind w:left="426" w:hanging="426"/>
        <w:jc w:val="both"/>
        <w:rPr>
          <w:rFonts w:ascii="Tahoma" w:hAnsi="Tahoma" w:cs="Tahoma"/>
          <w:sz w:val="20"/>
          <w:szCs w:val="20"/>
        </w:rPr>
      </w:pPr>
      <w:r w:rsidRPr="005F175B">
        <w:rPr>
          <w:rFonts w:ascii="Tahoma" w:hAnsi="Tahoma" w:cs="Tahoma"/>
          <w:sz w:val="20"/>
          <w:szCs w:val="20"/>
        </w:rPr>
        <w:t>oświadczenia, o którym mowa w pkt 10.2 SWZ</w:t>
      </w:r>
      <w:r w:rsidRPr="001576AE">
        <w:rPr>
          <w:rFonts w:ascii="Tahoma" w:hAnsi="Tahoma" w:cs="Tahoma"/>
          <w:sz w:val="20"/>
          <w:szCs w:val="20"/>
        </w:rPr>
        <w:t xml:space="preserve"> - wykonawca wspólnie ubiegający się o udzielenie zamówienia; </w:t>
      </w:r>
    </w:p>
    <w:p w14:paraId="0C9E7158" w14:textId="77777777" w:rsidR="00281935" w:rsidRDefault="00281935" w:rsidP="00281935">
      <w:pPr>
        <w:numPr>
          <w:ilvl w:val="1"/>
          <w:numId w:val="7"/>
        </w:numPr>
        <w:tabs>
          <w:tab w:val="left" w:pos="426"/>
        </w:tabs>
        <w:ind w:left="425" w:hanging="425"/>
        <w:jc w:val="both"/>
        <w:rPr>
          <w:rFonts w:ascii="Tahoma" w:hAnsi="Tahoma" w:cs="Tahoma"/>
          <w:sz w:val="20"/>
          <w:szCs w:val="20"/>
        </w:rPr>
      </w:pPr>
      <w:r w:rsidRPr="004B77C6">
        <w:rPr>
          <w:rFonts w:ascii="Tahoma" w:hAnsi="Tahoma" w:cs="Tahoma"/>
          <w:sz w:val="20"/>
          <w:szCs w:val="20"/>
        </w:rPr>
        <w:t xml:space="preserve">pełnomocnictwa </w:t>
      </w:r>
      <w:r>
        <w:rPr>
          <w:rFonts w:ascii="Tahoma" w:hAnsi="Tahoma" w:cs="Tahoma"/>
          <w:sz w:val="20"/>
          <w:szCs w:val="20"/>
        </w:rPr>
        <w:t>–</w:t>
      </w:r>
      <w:r w:rsidRPr="004B77C6">
        <w:rPr>
          <w:rFonts w:ascii="Tahoma" w:hAnsi="Tahoma" w:cs="Tahoma"/>
          <w:sz w:val="20"/>
          <w:szCs w:val="20"/>
        </w:rPr>
        <w:t xml:space="preserve"> mocodawca</w:t>
      </w:r>
      <w:r>
        <w:rPr>
          <w:rFonts w:ascii="Tahoma" w:hAnsi="Tahoma" w:cs="Tahoma"/>
          <w:sz w:val="20"/>
          <w:szCs w:val="20"/>
        </w:rPr>
        <w:t xml:space="preserve"> (</w:t>
      </w:r>
      <w:r w:rsidRPr="00206995">
        <w:rPr>
          <w:rFonts w:ascii="Tahoma" w:hAnsi="Tahoma" w:cs="Tahoma"/>
          <w:sz w:val="20"/>
          <w:szCs w:val="20"/>
        </w:rPr>
        <w:t xml:space="preserve">§ 7 ust. 3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356EFC49" w14:textId="77777777" w:rsidR="00281935" w:rsidRDefault="00281935" w:rsidP="0028193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7DD142A6"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w:t>
      </w:r>
      <w:r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jest </w:t>
      </w:r>
      <w:r w:rsidRPr="00303C05">
        <w:rPr>
          <w:rFonts w:ascii="Tahoma" w:hAnsi="Tahoma" w:cs="Tahoma"/>
          <w:sz w:val="20"/>
          <w:szCs w:val="20"/>
        </w:rPr>
        <w:t>równoznaczne z opatrzeniem wszystkich dokumentów zawartych w tym pliku kwalifikowanym podpisem elektronicznym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5FF6DB1B" w14:textId="77777777" w:rsidR="00281935" w:rsidRPr="00303C05"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Pr="00303C05">
        <w:rPr>
          <w:rFonts w:ascii="Tahoma" w:hAnsi="Tahoma" w:cs="Tahoma"/>
          <w:sz w:val="20"/>
          <w:szCs w:val="20"/>
        </w:rPr>
        <w:t>okumenty elektroniczne w postępowaniu musz</w:t>
      </w:r>
      <w:r>
        <w:rPr>
          <w:rFonts w:ascii="Tahoma" w:hAnsi="Tahoma" w:cs="Tahoma"/>
          <w:sz w:val="20"/>
          <w:szCs w:val="20"/>
        </w:rPr>
        <w:t>ą</w:t>
      </w:r>
      <w:r w:rsidRPr="00303C05">
        <w:rPr>
          <w:rFonts w:ascii="Tahoma" w:hAnsi="Tahoma" w:cs="Tahoma"/>
          <w:sz w:val="20"/>
          <w:szCs w:val="20"/>
        </w:rPr>
        <w:t xml:space="preserve"> spełniać łącznie następujące wymagania: </w:t>
      </w:r>
    </w:p>
    <w:p w14:paraId="1C407DF1" w14:textId="77777777" w:rsidR="00281935" w:rsidRPr="004B77C6" w:rsidRDefault="00281935" w:rsidP="00281935">
      <w:pPr>
        <w:numPr>
          <w:ilvl w:val="1"/>
          <w:numId w:val="6"/>
        </w:numPr>
        <w:tabs>
          <w:tab w:val="left" w:pos="284"/>
        </w:tabs>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712C45F0" w14:textId="77777777" w:rsidR="00281935" w:rsidRPr="004B77C6" w:rsidRDefault="00281935" w:rsidP="00281935">
      <w:pPr>
        <w:numPr>
          <w:ilvl w:val="1"/>
          <w:numId w:val="6"/>
        </w:numPr>
        <w:tabs>
          <w:tab w:val="left" w:pos="284"/>
        </w:tabs>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4A83FBA7" w14:textId="77777777" w:rsidR="00281935" w:rsidRPr="004B77C6" w:rsidRDefault="00281935" w:rsidP="00281935">
      <w:pPr>
        <w:numPr>
          <w:ilvl w:val="1"/>
          <w:numId w:val="6"/>
        </w:numPr>
        <w:tabs>
          <w:tab w:val="left" w:pos="284"/>
        </w:tabs>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445A0C0F" w14:textId="77777777" w:rsidR="00281935" w:rsidRDefault="00281935" w:rsidP="00281935">
      <w:pPr>
        <w:numPr>
          <w:ilvl w:val="1"/>
          <w:numId w:val="6"/>
        </w:numPr>
        <w:tabs>
          <w:tab w:val="left" w:pos="284"/>
        </w:tabs>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Pr>
          <w:rFonts w:ascii="Tahoma" w:hAnsi="Tahoma" w:cs="Tahoma"/>
          <w:sz w:val="20"/>
          <w:szCs w:val="20"/>
        </w:rPr>
        <w:t xml:space="preserve"> (</w:t>
      </w:r>
      <w:r w:rsidRPr="00303C05">
        <w:rPr>
          <w:rFonts w:ascii="Tahoma" w:hAnsi="Tahoma" w:cs="Tahoma"/>
          <w:sz w:val="20"/>
          <w:szCs w:val="20"/>
        </w:rPr>
        <w:t xml:space="preserve">§ 10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4D8D85D9" w14:textId="77777777" w:rsidR="00281935" w:rsidRDefault="00281935" w:rsidP="00281935">
      <w:pPr>
        <w:tabs>
          <w:tab w:val="left" w:pos="284"/>
        </w:tabs>
        <w:jc w:val="both"/>
        <w:rPr>
          <w:rFonts w:ascii="Tahoma" w:hAnsi="Tahoma" w:cs="Tahoma"/>
          <w:sz w:val="20"/>
          <w:szCs w:val="20"/>
        </w:rPr>
      </w:pPr>
    </w:p>
    <w:p w14:paraId="4954ACF9" w14:textId="77777777" w:rsidR="00281935" w:rsidRPr="00AE477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 xml:space="preserve">wskazania przez wykonawcę dostępności podmiotowych środków dowodowych lub dokumentów, o których mowa w </w:t>
      </w:r>
      <w:r w:rsidRPr="005F175B">
        <w:rPr>
          <w:rFonts w:ascii="Tahoma" w:hAnsi="Tahoma" w:cs="Tahoma"/>
          <w:sz w:val="20"/>
          <w:szCs w:val="20"/>
        </w:rPr>
        <w:t>pkt 12.1 SWZ, pod określonymi adresami internetowymi ogólnodostępnych i bezpłatnych baz danych, zamawiający może</w:t>
      </w:r>
      <w:r w:rsidRPr="001576AE">
        <w:rPr>
          <w:rFonts w:ascii="Tahoma" w:hAnsi="Tahoma" w:cs="Tahoma"/>
          <w:sz w:val="20"/>
          <w:szCs w:val="20"/>
        </w:rPr>
        <w:t xml:space="preserv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507CAFD0" w14:textId="77777777" w:rsidR="00281935" w:rsidRPr="00303C05" w:rsidRDefault="00281935" w:rsidP="00281935">
      <w:pPr>
        <w:pStyle w:val="Nagwek1"/>
        <w:numPr>
          <w:ilvl w:val="0"/>
          <w:numId w:val="3"/>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A7192DB"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521BC2A9" w14:textId="77777777" w:rsidR="00281935" w:rsidRPr="00962676"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0E07A4D7"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64B7E9B"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r>
        <w:rPr>
          <w:rFonts w:ascii="Tahoma" w:hAnsi="Tahoma" w:cs="Tahoma"/>
          <w:sz w:val="20"/>
          <w:szCs w:val="20"/>
        </w:rPr>
        <w:t>.</w:t>
      </w:r>
    </w:p>
    <w:p w14:paraId="2944EA7C" w14:textId="77777777" w:rsidR="00281935" w:rsidRDefault="00281935" w:rsidP="00281935">
      <w:pPr>
        <w:pStyle w:val="Akapitzlist"/>
        <w:numPr>
          <w:ilvl w:val="1"/>
          <w:numId w:val="3"/>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rPr>
          <w:rFonts w:ascii="Tahoma" w:hAnsi="Tahoma" w:cs="Tahoma"/>
          <w:sz w:val="20"/>
          <w:szCs w:val="20"/>
        </w:rPr>
        <w:t xml:space="preserve"> </w:t>
      </w:r>
      <w:r w:rsidRPr="00D86D87">
        <w:rPr>
          <w:rFonts w:ascii="Tahoma" w:hAnsi="Tahoma" w:cs="Tahoma"/>
          <w:sz w:val="20"/>
          <w:szCs w:val="20"/>
        </w:rPr>
        <w:t xml:space="preserve">oraz wskazanym w pkt 15 SWZ adresem poczty elektronicznej. </w:t>
      </w:r>
    </w:p>
    <w:p w14:paraId="53E45948" w14:textId="77777777" w:rsidR="00281935" w:rsidRPr="002A2DC4" w:rsidRDefault="00281935" w:rsidP="00281935">
      <w:pPr>
        <w:pStyle w:val="Akapitzlist"/>
        <w:numPr>
          <w:ilvl w:val="1"/>
          <w:numId w:val="3"/>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7A420EDF" w14:textId="77777777" w:rsidR="00281935" w:rsidRPr="001E2DC6" w:rsidRDefault="00281935" w:rsidP="00281935">
      <w:pPr>
        <w:pStyle w:val="Akapitzlist"/>
        <w:numPr>
          <w:ilvl w:val="2"/>
          <w:numId w:val="3"/>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3417A8B" w14:textId="77777777" w:rsidR="00281935" w:rsidRDefault="00281935" w:rsidP="00281935">
      <w:pPr>
        <w:pStyle w:val="Akapitzlist"/>
        <w:numPr>
          <w:ilvl w:val="2"/>
          <w:numId w:val="3"/>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12071851" w14:textId="77777777" w:rsidR="00281935" w:rsidRDefault="00281935" w:rsidP="00281935">
      <w:pPr>
        <w:pStyle w:val="Akapitzlist"/>
        <w:numPr>
          <w:ilvl w:val="2"/>
          <w:numId w:val="3"/>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353C8B88" w14:textId="77777777" w:rsidR="00281935" w:rsidRDefault="00281935" w:rsidP="00281935">
      <w:pPr>
        <w:pStyle w:val="Akapitzlist"/>
        <w:numPr>
          <w:ilvl w:val="2"/>
          <w:numId w:val="3"/>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6EC1AB68" w14:textId="77777777" w:rsidR="00281935" w:rsidRPr="002A2DC4" w:rsidRDefault="00281935" w:rsidP="00281935">
      <w:pPr>
        <w:pStyle w:val="Akapitzlist"/>
        <w:numPr>
          <w:ilvl w:val="2"/>
          <w:numId w:val="3"/>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16D9AE2B" w14:textId="77777777" w:rsidR="00281935" w:rsidRPr="008C71BE"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37FB64FD" w14:textId="77777777" w:rsidR="00281935" w:rsidRPr="008C71BE"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425E0EAF" w14:textId="77777777" w:rsidR="00281935" w:rsidRPr="00D86D87"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D86D87">
        <w:rPr>
          <w:rFonts w:ascii="Tahoma" w:hAnsi="Tahoma" w:cs="Tahoma"/>
          <w:sz w:val="20"/>
          <w:szCs w:val="20"/>
        </w:rPr>
        <w:t>zainstalowana dowolna przeglądarka internetowa, inna niż Internet Explorer,</w:t>
      </w:r>
    </w:p>
    <w:p w14:paraId="2D662212" w14:textId="77777777" w:rsidR="00281935" w:rsidRPr="00D86D87"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D86D87">
        <w:rPr>
          <w:rFonts w:ascii="Tahoma" w:hAnsi="Tahoma" w:cs="Tahoma"/>
          <w:sz w:val="20"/>
          <w:szCs w:val="20"/>
        </w:rPr>
        <w:t>włączona obsługa JavaScript,</w:t>
      </w:r>
    </w:p>
    <w:p w14:paraId="4235E5DB" w14:textId="77777777" w:rsidR="00281935" w:rsidRPr="00D86D87"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D86D87">
        <w:rPr>
          <w:rFonts w:ascii="Tahoma" w:hAnsi="Tahoma" w:cs="Tahoma"/>
          <w:sz w:val="20"/>
          <w:szCs w:val="20"/>
        </w:rPr>
        <w:t xml:space="preserve">zainstalowany program Adobe </w:t>
      </w:r>
      <w:proofErr w:type="spellStart"/>
      <w:r w:rsidRPr="00D86D87">
        <w:rPr>
          <w:rFonts w:ascii="Tahoma" w:hAnsi="Tahoma" w:cs="Tahoma"/>
          <w:sz w:val="20"/>
          <w:szCs w:val="20"/>
        </w:rPr>
        <w:t>Acrobat</w:t>
      </w:r>
      <w:proofErr w:type="spellEnd"/>
      <w:r w:rsidRPr="00D86D87">
        <w:rPr>
          <w:rFonts w:ascii="Tahoma" w:hAnsi="Tahoma" w:cs="Tahoma"/>
          <w:sz w:val="20"/>
          <w:szCs w:val="20"/>
        </w:rPr>
        <w:t xml:space="preserve"> Reader lub inny obsługujący format plików .pdf,</w:t>
      </w:r>
    </w:p>
    <w:p w14:paraId="28BFC9D1" w14:textId="77777777" w:rsidR="00281935" w:rsidRPr="00D86D87" w:rsidRDefault="00281935" w:rsidP="00281935">
      <w:pPr>
        <w:pStyle w:val="Akapitzlist"/>
        <w:numPr>
          <w:ilvl w:val="0"/>
          <w:numId w:val="27"/>
        </w:numPr>
        <w:rPr>
          <w:rFonts w:ascii="Tahoma" w:hAnsi="Tahoma" w:cs="Tahoma"/>
          <w:sz w:val="20"/>
          <w:szCs w:val="20"/>
        </w:rPr>
      </w:pPr>
      <w:r w:rsidRPr="00D86D87">
        <w:rPr>
          <w:rFonts w:ascii="Tahoma" w:hAnsi="Tahoma" w:cs="Tahoma"/>
          <w:sz w:val="20"/>
          <w:szCs w:val="20"/>
        </w:rPr>
        <w:t>Szyfrowanie na platformazakupowa.pl odbywa się za pomocą protokołu TLS 1.3.</w:t>
      </w:r>
    </w:p>
    <w:p w14:paraId="60AE26CC" w14:textId="77777777" w:rsidR="00281935" w:rsidRDefault="00281935" w:rsidP="00281935">
      <w:pPr>
        <w:pStyle w:val="Akapitzlist"/>
        <w:numPr>
          <w:ilvl w:val="0"/>
          <w:numId w:val="27"/>
        </w:numPr>
        <w:shd w:val="clear" w:color="auto" w:fill="FFFFFF"/>
        <w:tabs>
          <w:tab w:val="left" w:pos="284"/>
        </w:tabs>
        <w:autoSpaceDE w:val="0"/>
        <w:autoSpaceDN w:val="0"/>
        <w:adjustRightInd w:val="0"/>
        <w:jc w:val="both"/>
        <w:rPr>
          <w:rFonts w:ascii="Tahoma" w:hAnsi="Tahoma" w:cs="Tahoma"/>
          <w:sz w:val="20"/>
          <w:szCs w:val="20"/>
        </w:rPr>
      </w:pPr>
      <w:r w:rsidRPr="00D86D87">
        <w:rPr>
          <w:rFonts w:ascii="Tahoma" w:hAnsi="Tahoma" w:cs="Tahoma"/>
          <w:sz w:val="20"/>
          <w:szCs w:val="20"/>
        </w:rPr>
        <w:t>Oznaczenie czasu odbioru danych przez platformę zakupową stanowi datę oraz dokładny czas (</w:t>
      </w:r>
      <w:proofErr w:type="spellStart"/>
      <w:r w:rsidRPr="00D86D87">
        <w:rPr>
          <w:rFonts w:ascii="Tahoma" w:hAnsi="Tahoma" w:cs="Tahoma"/>
          <w:sz w:val="20"/>
          <w:szCs w:val="20"/>
        </w:rPr>
        <w:t>hh:mm:ss</w:t>
      </w:r>
      <w:proofErr w:type="spellEnd"/>
      <w:r w:rsidRPr="00D86D87">
        <w:rPr>
          <w:rFonts w:ascii="Tahoma" w:hAnsi="Tahoma" w:cs="Tahoma"/>
          <w:sz w:val="20"/>
          <w:szCs w:val="20"/>
        </w:rPr>
        <w:t>) generowany wg. czasu lokalnego serwera</w:t>
      </w:r>
      <w:r w:rsidRPr="008C71BE">
        <w:rPr>
          <w:rFonts w:ascii="Tahoma" w:hAnsi="Tahoma" w:cs="Tahoma"/>
          <w:sz w:val="20"/>
          <w:szCs w:val="20"/>
        </w:rPr>
        <w:t xml:space="preserve"> synchronizowanego z zegarem Głównego Urzędu Miar.</w:t>
      </w:r>
    </w:p>
    <w:p w14:paraId="14135214" w14:textId="77777777" w:rsidR="00281935" w:rsidRDefault="00281935" w:rsidP="00281935">
      <w:pPr>
        <w:pStyle w:val="Akapitzlist"/>
        <w:numPr>
          <w:ilvl w:val="0"/>
          <w:numId w:val="27"/>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4440874E" w14:textId="77777777" w:rsidR="00281935" w:rsidRPr="004B42E2" w:rsidRDefault="00281935" w:rsidP="00281935">
      <w:pPr>
        <w:pStyle w:val="Akapitzlist"/>
        <w:numPr>
          <w:ilvl w:val="2"/>
          <w:numId w:val="3"/>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7A93A475" w14:textId="77777777" w:rsidR="00281935" w:rsidRPr="008C71BE" w:rsidRDefault="00281935" w:rsidP="00281935">
      <w:pPr>
        <w:shd w:val="clear" w:color="auto" w:fill="FFFFFF"/>
        <w:tabs>
          <w:tab w:val="left" w:pos="709"/>
        </w:tabs>
        <w:autoSpaceDE w:val="0"/>
        <w:autoSpaceDN w:val="0"/>
        <w:adjustRightInd w:val="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D1916A4" w14:textId="77777777" w:rsidR="00281935" w:rsidRPr="004B42E2" w:rsidRDefault="00281935" w:rsidP="00281935">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686480E" w14:textId="77777777" w:rsidR="00281935" w:rsidRPr="004B42E2" w:rsidRDefault="00281935" w:rsidP="00281935">
      <w:pPr>
        <w:pStyle w:val="Akapitzlist"/>
        <w:numPr>
          <w:ilvl w:val="1"/>
          <w:numId w:val="3"/>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886F696"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2CAEA67E" w14:textId="77777777" w:rsidR="00281935" w:rsidRPr="004B42E2"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43360CFC" w14:textId="77777777" w:rsidR="00281935" w:rsidRPr="00F44D94"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Pr="009E1DC7">
        <w:rPr>
          <w:rFonts w:ascii="Tahoma" w:hAnsi="Tahoma" w:cs="Tahoma"/>
          <w:sz w:val="20"/>
          <w:szCs w:val="20"/>
        </w:rPr>
        <w:t>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0B9CF7E4"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1FDE9F3A"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3A8F2CCB"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21B62E7B" w14:textId="77777777" w:rsidR="00281935" w:rsidRPr="00F137C9"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6521EA24"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61204F87"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97CFD3"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6E0CAD10"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77582FBA"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D2BE896" w14:textId="77777777" w:rsidR="00281935" w:rsidRDefault="00281935" w:rsidP="00281935">
      <w:pPr>
        <w:pStyle w:val="Akapitzlist"/>
        <w:numPr>
          <w:ilvl w:val="2"/>
          <w:numId w:val="3"/>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68867943" w14:textId="77777777" w:rsidR="00281935" w:rsidRPr="00962676" w:rsidRDefault="00281935" w:rsidP="00281935">
      <w:pPr>
        <w:pStyle w:val="Nagwek1"/>
        <w:numPr>
          <w:ilvl w:val="0"/>
          <w:numId w:val="3"/>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9E6F714" w14:textId="77777777" w:rsidR="00281935" w:rsidRPr="000D2116" w:rsidRDefault="00281935" w:rsidP="00281935">
      <w:pPr>
        <w:jc w:val="both"/>
        <w:rPr>
          <w:rFonts w:ascii="Tahoma" w:hAnsi="Tahoma" w:cs="Tahoma"/>
          <w:sz w:val="20"/>
          <w:szCs w:val="20"/>
        </w:rPr>
      </w:pPr>
      <w:r w:rsidRPr="000D2116">
        <w:rPr>
          <w:rFonts w:ascii="Tahoma" w:hAnsi="Tahoma" w:cs="Tahoma"/>
          <w:sz w:val="20"/>
          <w:szCs w:val="20"/>
        </w:rPr>
        <w:t>Osobą uprawnioną do kontaktów z Wykonawcami jest:</w:t>
      </w:r>
    </w:p>
    <w:p w14:paraId="7DEDC1AC" w14:textId="77777777" w:rsidR="006B73FD" w:rsidRDefault="006B73FD" w:rsidP="00281935">
      <w:pPr>
        <w:jc w:val="both"/>
        <w:rPr>
          <w:rFonts w:ascii="Tahoma" w:hAnsi="Tahoma" w:cs="Tahoma"/>
          <w:sz w:val="20"/>
          <w:szCs w:val="20"/>
        </w:rPr>
      </w:pPr>
    </w:p>
    <w:p w14:paraId="7CA177C7" w14:textId="783AAC37" w:rsidR="00281935" w:rsidRPr="000D2116" w:rsidRDefault="00281935" w:rsidP="00281935">
      <w:pPr>
        <w:jc w:val="both"/>
        <w:rPr>
          <w:rFonts w:ascii="Tahoma" w:hAnsi="Tahoma" w:cs="Tahoma"/>
          <w:sz w:val="20"/>
          <w:szCs w:val="20"/>
        </w:rPr>
      </w:pPr>
      <w:r w:rsidRPr="000D2116">
        <w:rPr>
          <w:rFonts w:ascii="Tahoma" w:hAnsi="Tahoma" w:cs="Tahoma"/>
          <w:sz w:val="20"/>
          <w:szCs w:val="20"/>
        </w:rPr>
        <w:t>W kwestiach proceduralnych:</w:t>
      </w:r>
    </w:p>
    <w:p w14:paraId="597D125D" w14:textId="77777777" w:rsidR="00281935" w:rsidRPr="00BF4843" w:rsidRDefault="00281935" w:rsidP="00281935">
      <w:pPr>
        <w:pStyle w:val="Tekstpodstawowywcity3"/>
        <w:spacing w:line="240" w:lineRule="auto"/>
        <w:ind w:left="0"/>
        <w:rPr>
          <w:rFonts w:ascii="Tahoma" w:hAnsi="Tahoma" w:cs="Tahoma"/>
          <w:b/>
          <w:sz w:val="20"/>
        </w:rPr>
      </w:pPr>
      <w:r w:rsidRPr="00BF4843">
        <w:rPr>
          <w:rFonts w:ascii="Tahoma" w:hAnsi="Tahoma" w:cs="Tahoma"/>
          <w:b/>
          <w:sz w:val="20"/>
        </w:rPr>
        <w:t xml:space="preserve">Ewa </w:t>
      </w:r>
      <w:proofErr w:type="spellStart"/>
      <w:r w:rsidRPr="00BF4843">
        <w:rPr>
          <w:rFonts w:ascii="Tahoma" w:hAnsi="Tahoma" w:cs="Tahoma"/>
          <w:b/>
          <w:sz w:val="20"/>
        </w:rPr>
        <w:t>Sempowicz</w:t>
      </w:r>
      <w:proofErr w:type="spellEnd"/>
      <w:r w:rsidRPr="00BF4843">
        <w:rPr>
          <w:rFonts w:ascii="Tahoma" w:hAnsi="Tahoma" w:cs="Tahoma"/>
          <w:b/>
          <w:sz w:val="20"/>
        </w:rPr>
        <w:t xml:space="preserve"> (Kierownik Działu Zamówień Publicznych)</w:t>
      </w:r>
    </w:p>
    <w:p w14:paraId="2E366A67" w14:textId="77777777" w:rsidR="00281935" w:rsidRPr="005F0D13" w:rsidRDefault="00281935" w:rsidP="00281935">
      <w:pPr>
        <w:pStyle w:val="Tekstpodstawowywcity3"/>
        <w:spacing w:line="240" w:lineRule="auto"/>
        <w:ind w:left="0"/>
        <w:rPr>
          <w:rFonts w:ascii="Tahoma" w:hAnsi="Tahoma" w:cs="Tahoma"/>
          <w:sz w:val="20"/>
        </w:rPr>
      </w:pPr>
      <w:r w:rsidRPr="005F0D13">
        <w:rPr>
          <w:rFonts w:ascii="Tahoma" w:hAnsi="Tahoma" w:cs="Tahoma"/>
          <w:sz w:val="20"/>
        </w:rPr>
        <w:t xml:space="preserve">ul. Poznańska 97, 88-100 Inowrocław, </w:t>
      </w:r>
    </w:p>
    <w:p w14:paraId="789CCB7B" w14:textId="77777777" w:rsidR="00281935" w:rsidRPr="00BF4843" w:rsidRDefault="00281935" w:rsidP="00281935">
      <w:pPr>
        <w:jc w:val="both"/>
        <w:rPr>
          <w:rFonts w:ascii="Tahoma" w:hAnsi="Tahoma" w:cs="Tahoma"/>
          <w:b/>
          <w:sz w:val="20"/>
          <w:szCs w:val="20"/>
        </w:rPr>
      </w:pPr>
      <w:r w:rsidRPr="00BF4843">
        <w:rPr>
          <w:rFonts w:ascii="Tahoma" w:hAnsi="Tahoma" w:cs="Tahoma"/>
          <w:b/>
          <w:sz w:val="20"/>
          <w:szCs w:val="20"/>
        </w:rPr>
        <w:t>e-mail: zam.pub@szpitalino.pl</w:t>
      </w:r>
    </w:p>
    <w:p w14:paraId="32371443" w14:textId="77777777" w:rsidR="00281935" w:rsidRPr="005F0D13" w:rsidRDefault="00281935" w:rsidP="00281935">
      <w:pPr>
        <w:jc w:val="both"/>
        <w:rPr>
          <w:rFonts w:ascii="Tahoma" w:hAnsi="Tahoma" w:cs="Tahoma"/>
          <w:sz w:val="20"/>
          <w:szCs w:val="20"/>
        </w:rPr>
      </w:pPr>
      <w:r w:rsidRPr="005F0D13">
        <w:rPr>
          <w:rFonts w:ascii="Tahoma" w:hAnsi="Tahoma" w:cs="Tahoma"/>
          <w:sz w:val="20"/>
          <w:szCs w:val="20"/>
        </w:rPr>
        <w:t>tel. 52 354 55 87</w:t>
      </w:r>
    </w:p>
    <w:p w14:paraId="06111B72" w14:textId="77777777" w:rsidR="00281935" w:rsidRPr="000D2116" w:rsidRDefault="00281935" w:rsidP="00281935">
      <w:pPr>
        <w:jc w:val="both"/>
        <w:rPr>
          <w:rFonts w:ascii="Tahoma" w:hAnsi="Tahoma" w:cs="Tahoma"/>
          <w:sz w:val="20"/>
          <w:szCs w:val="20"/>
        </w:rPr>
      </w:pPr>
    </w:p>
    <w:p w14:paraId="5956945E" w14:textId="77777777" w:rsidR="00281935" w:rsidRDefault="00281935" w:rsidP="00281935">
      <w:pPr>
        <w:spacing w:line="276" w:lineRule="auto"/>
        <w:jc w:val="both"/>
        <w:rPr>
          <w:rFonts w:ascii="Tahoma" w:hAnsi="Tahoma" w:cs="Tahoma"/>
          <w:sz w:val="20"/>
          <w:szCs w:val="20"/>
        </w:rPr>
      </w:pPr>
      <w:r w:rsidRPr="000D2116">
        <w:rPr>
          <w:rFonts w:ascii="Tahoma" w:hAnsi="Tahoma" w:cs="Tahoma"/>
          <w:sz w:val="20"/>
          <w:szCs w:val="20"/>
        </w:rPr>
        <w:t>oraz</w:t>
      </w:r>
    </w:p>
    <w:p w14:paraId="6986BD93" w14:textId="77777777" w:rsidR="00281935" w:rsidRPr="000D2116" w:rsidRDefault="00281935" w:rsidP="00281935">
      <w:pPr>
        <w:spacing w:line="276" w:lineRule="auto"/>
        <w:jc w:val="both"/>
        <w:rPr>
          <w:rFonts w:ascii="Tahoma" w:hAnsi="Tahoma" w:cs="Tahoma"/>
          <w:sz w:val="20"/>
          <w:szCs w:val="20"/>
        </w:rPr>
      </w:pPr>
      <w:r w:rsidRPr="000D2116">
        <w:rPr>
          <w:rFonts w:ascii="Tahoma" w:hAnsi="Tahoma" w:cs="Tahoma"/>
          <w:sz w:val="20"/>
          <w:szCs w:val="20"/>
        </w:rPr>
        <w:t xml:space="preserve">W kwestiach merytorycznych: </w:t>
      </w:r>
    </w:p>
    <w:p w14:paraId="7123B207" w14:textId="77777777" w:rsidR="00281935" w:rsidRPr="000D2116" w:rsidRDefault="00281935" w:rsidP="00281935">
      <w:pPr>
        <w:spacing w:line="276" w:lineRule="auto"/>
        <w:jc w:val="both"/>
        <w:rPr>
          <w:rFonts w:ascii="Tahoma" w:hAnsi="Tahoma" w:cs="Tahoma"/>
          <w:b/>
          <w:sz w:val="20"/>
          <w:szCs w:val="20"/>
        </w:rPr>
      </w:pPr>
      <w:r w:rsidRPr="000D2116">
        <w:rPr>
          <w:rFonts w:ascii="Tahoma" w:hAnsi="Tahoma" w:cs="Tahoma"/>
          <w:b/>
          <w:sz w:val="20"/>
          <w:szCs w:val="20"/>
        </w:rPr>
        <w:t>Marek Lewandowski</w:t>
      </w:r>
    </w:p>
    <w:p w14:paraId="01719987" w14:textId="77777777" w:rsidR="00281935" w:rsidRPr="000D2116" w:rsidRDefault="00281935" w:rsidP="00281935">
      <w:pPr>
        <w:spacing w:line="276" w:lineRule="auto"/>
        <w:jc w:val="both"/>
        <w:rPr>
          <w:rFonts w:ascii="Tahoma" w:hAnsi="Tahoma" w:cs="Tahoma"/>
          <w:sz w:val="20"/>
          <w:szCs w:val="20"/>
        </w:rPr>
      </w:pPr>
      <w:r w:rsidRPr="000D2116">
        <w:rPr>
          <w:rFonts w:ascii="Tahoma" w:hAnsi="Tahoma" w:cs="Tahoma"/>
          <w:b/>
          <w:sz w:val="20"/>
          <w:szCs w:val="20"/>
        </w:rPr>
        <w:t>Maximus Broker Sp. z o.o.</w:t>
      </w:r>
      <w:r w:rsidRPr="000D2116">
        <w:rPr>
          <w:rFonts w:ascii="Tahoma" w:hAnsi="Tahoma" w:cs="Tahoma"/>
          <w:sz w:val="20"/>
          <w:szCs w:val="20"/>
        </w:rPr>
        <w:t xml:space="preserve"> (Broker ubezpieczeniowy Zamawiającego działający na podstawie pełnomocnictwa)</w:t>
      </w:r>
    </w:p>
    <w:p w14:paraId="7E1B8191" w14:textId="77777777" w:rsidR="00281935" w:rsidRPr="000D2116" w:rsidRDefault="00281935" w:rsidP="00281935">
      <w:pPr>
        <w:spacing w:line="276" w:lineRule="auto"/>
        <w:jc w:val="both"/>
        <w:rPr>
          <w:rFonts w:ascii="Tahoma" w:hAnsi="Tahoma" w:cs="Tahoma"/>
          <w:b/>
          <w:sz w:val="20"/>
          <w:szCs w:val="20"/>
          <w:lang w:val="en-US"/>
        </w:rPr>
      </w:pPr>
      <w:r w:rsidRPr="000D2116">
        <w:rPr>
          <w:rFonts w:ascii="Tahoma" w:hAnsi="Tahoma" w:cs="Tahoma"/>
          <w:b/>
          <w:sz w:val="20"/>
          <w:szCs w:val="20"/>
          <w:lang w:val="en-US"/>
        </w:rPr>
        <w:t xml:space="preserve">e-mail: </w:t>
      </w:r>
      <w:hyperlink r:id="rId16" w:history="1">
        <w:r w:rsidRPr="000D2116">
          <w:rPr>
            <w:rStyle w:val="Hipercze"/>
            <w:rFonts w:ascii="Tahoma" w:hAnsi="Tahoma" w:cs="Tahoma"/>
            <w:b/>
            <w:sz w:val="20"/>
            <w:szCs w:val="20"/>
            <w:lang w:val="en-US"/>
          </w:rPr>
          <w:t>marek.lewandowski@maximus-broker.pl</w:t>
        </w:r>
      </w:hyperlink>
      <w:r w:rsidRPr="000D2116">
        <w:rPr>
          <w:rFonts w:ascii="Tahoma" w:hAnsi="Tahoma" w:cs="Tahoma"/>
          <w:b/>
          <w:sz w:val="20"/>
          <w:szCs w:val="20"/>
          <w:lang w:val="en-US"/>
        </w:rPr>
        <w:t xml:space="preserve"> </w:t>
      </w:r>
    </w:p>
    <w:p w14:paraId="00469A5B" w14:textId="77777777" w:rsidR="00281935" w:rsidRPr="000D2116" w:rsidRDefault="00281935" w:rsidP="00281935">
      <w:pPr>
        <w:spacing w:line="276" w:lineRule="auto"/>
        <w:jc w:val="both"/>
        <w:rPr>
          <w:rFonts w:ascii="Tahoma" w:hAnsi="Tahoma" w:cs="Tahoma"/>
          <w:sz w:val="20"/>
          <w:szCs w:val="20"/>
        </w:rPr>
      </w:pPr>
      <w:r w:rsidRPr="000D2116">
        <w:rPr>
          <w:rFonts w:ascii="Tahoma" w:hAnsi="Tahoma" w:cs="Tahoma"/>
          <w:sz w:val="20"/>
          <w:szCs w:val="20"/>
        </w:rPr>
        <w:t>tel. 722 390 107</w:t>
      </w:r>
    </w:p>
    <w:p w14:paraId="2F9C4BAF" w14:textId="77777777" w:rsidR="00281935" w:rsidRPr="000D2116" w:rsidRDefault="00281935" w:rsidP="00281935">
      <w:pPr>
        <w:spacing w:line="276" w:lineRule="auto"/>
        <w:jc w:val="both"/>
        <w:rPr>
          <w:rFonts w:ascii="Tahoma" w:hAnsi="Tahoma" w:cs="Tahoma"/>
          <w:sz w:val="20"/>
          <w:szCs w:val="20"/>
        </w:rPr>
      </w:pPr>
      <w:r w:rsidRPr="000D2116">
        <w:rPr>
          <w:rFonts w:ascii="Tahoma" w:hAnsi="Tahoma" w:cs="Tahoma"/>
          <w:sz w:val="20"/>
          <w:szCs w:val="20"/>
        </w:rPr>
        <w:t xml:space="preserve">Adres strony internetowej, gdzie będą umieszczane będą wyjaśnienia treści SWZ i/lub zmiany treści SWZ: </w:t>
      </w:r>
      <w:hyperlink r:id="rId17" w:history="1">
        <w:r w:rsidRPr="000D2116">
          <w:rPr>
            <w:rStyle w:val="Hipercze"/>
            <w:rFonts w:ascii="Tahoma" w:hAnsi="Tahoma" w:cs="Tahoma"/>
            <w:sz w:val="20"/>
            <w:szCs w:val="20"/>
          </w:rPr>
          <w:t>www.platformazakupowa.pl</w:t>
        </w:r>
      </w:hyperlink>
    </w:p>
    <w:p w14:paraId="1A103C04" w14:textId="77777777" w:rsidR="00281935" w:rsidRPr="00962676" w:rsidRDefault="00281935" w:rsidP="00281935">
      <w:pPr>
        <w:pStyle w:val="Nagwek1"/>
        <w:numPr>
          <w:ilvl w:val="0"/>
          <w:numId w:val="3"/>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21" w:name="_Toc62732209"/>
      <w:r>
        <w:rPr>
          <w:rFonts w:ascii="Tahoma" w:hAnsi="Tahoma" w:cs="Tahoma"/>
          <w:bCs/>
          <w:sz w:val="20"/>
          <w:u w:val="none"/>
        </w:rPr>
        <w:t>Termin związania ofertą</w:t>
      </w:r>
      <w:bookmarkEnd w:id="21"/>
    </w:p>
    <w:p w14:paraId="7BDB133B" w14:textId="77777777" w:rsidR="00281935" w:rsidRDefault="00281935" w:rsidP="00281935">
      <w:pPr>
        <w:pStyle w:val="Akapitzlist"/>
        <w:numPr>
          <w:ilvl w:val="1"/>
          <w:numId w:val="3"/>
        </w:numPr>
        <w:ind w:left="567" w:hanging="567"/>
      </w:pPr>
      <w:bookmarkStart w:id="22" w:name="_Hlk63409690"/>
      <w:bookmarkStart w:id="23" w:name="_Hlk62822862"/>
      <w:bookmarkStart w:id="24" w:name="_Hlk63067405"/>
      <w:r w:rsidRPr="007F1E53">
        <w:rPr>
          <w:rFonts w:ascii="Tahoma" w:hAnsi="Tahoma" w:cs="Tahoma"/>
          <w:color w:val="000000"/>
          <w:sz w:val="20"/>
          <w:szCs w:val="20"/>
        </w:rPr>
        <w:t>Termin zwi</w:t>
      </w:r>
      <w:r>
        <w:rPr>
          <w:rFonts w:ascii="Tahoma" w:hAnsi="Tahoma" w:cs="Tahoma"/>
          <w:color w:val="000000"/>
          <w:sz w:val="20"/>
          <w:szCs w:val="20"/>
        </w:rPr>
        <w:t xml:space="preserve">ązania ofertą upływa dnia 03.05.2023 r. </w:t>
      </w:r>
    </w:p>
    <w:p w14:paraId="1E7DBDF7" w14:textId="77777777" w:rsidR="00281935" w:rsidRPr="00CE2B8D" w:rsidRDefault="00281935" w:rsidP="00281935">
      <w:pPr>
        <w:pStyle w:val="Akapitzlist"/>
        <w:numPr>
          <w:ilvl w:val="1"/>
          <w:numId w:val="3"/>
        </w:numPr>
        <w:autoSpaceDE w:val="0"/>
        <w:autoSpaceDN w:val="0"/>
        <w:ind w:left="567" w:hanging="567"/>
      </w:pPr>
      <w:bookmarkStart w:id="25" w:name="_Hlk62663862"/>
      <w:bookmarkEnd w:id="22"/>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Pr>
          <w:rFonts w:ascii="Tahoma" w:hAnsi="Tahoma" w:cs="Tahoma"/>
          <w:color w:val="000000"/>
          <w:sz w:val="20"/>
          <w:szCs w:val="20"/>
        </w:rPr>
        <w:t>6</w:t>
      </w:r>
      <w:r w:rsidRPr="00CE2B8D">
        <w:rPr>
          <w:rFonts w:ascii="Tahoma" w:hAnsi="Tahoma" w:cs="Tahoma"/>
          <w:color w:val="000000"/>
          <w:sz w:val="20"/>
          <w:szCs w:val="20"/>
        </w:rPr>
        <w:t xml:space="preserve">0 dni </w:t>
      </w:r>
      <w:r w:rsidRPr="00CE2B8D">
        <w:rPr>
          <w:rFonts w:ascii="Tahoma" w:hAnsi="Tahoma" w:cs="Tahoma"/>
          <w:b/>
          <w:bCs/>
          <w:color w:val="000000"/>
          <w:sz w:val="20"/>
          <w:szCs w:val="20"/>
        </w:rPr>
        <w:t xml:space="preserve">(art. </w:t>
      </w:r>
      <w:r>
        <w:rPr>
          <w:rFonts w:ascii="Tahoma" w:hAnsi="Tahoma" w:cs="Tahoma"/>
          <w:b/>
          <w:bCs/>
          <w:color w:val="000000"/>
          <w:sz w:val="20"/>
          <w:szCs w:val="20"/>
        </w:rPr>
        <w:t>220</w:t>
      </w:r>
      <w:r w:rsidRPr="00CE2B8D">
        <w:rPr>
          <w:rFonts w:ascii="Tahoma" w:hAnsi="Tahoma" w:cs="Tahoma"/>
          <w:b/>
          <w:bCs/>
          <w:color w:val="000000"/>
          <w:sz w:val="20"/>
          <w:szCs w:val="20"/>
        </w:rPr>
        <w:t xml:space="preserve"> ust. </w:t>
      </w:r>
      <w:r>
        <w:rPr>
          <w:rFonts w:ascii="Tahoma" w:hAnsi="Tahoma" w:cs="Tahoma"/>
          <w:b/>
          <w:bCs/>
          <w:color w:val="000000"/>
          <w:sz w:val="20"/>
          <w:szCs w:val="20"/>
        </w:rPr>
        <w:t>3</w:t>
      </w:r>
      <w:r w:rsidRPr="00CE2B8D">
        <w:rPr>
          <w:rFonts w:ascii="Tahoma" w:hAnsi="Tahoma" w:cs="Tahoma"/>
          <w:b/>
          <w:bCs/>
          <w:color w:val="000000"/>
          <w:sz w:val="20"/>
          <w:szCs w:val="20"/>
        </w:rPr>
        <w:t xml:space="preserve"> Ustawy).</w:t>
      </w:r>
    </w:p>
    <w:p w14:paraId="58ED6633" w14:textId="77777777" w:rsidR="00281935" w:rsidRPr="00CE2B8D" w:rsidRDefault="00281935" w:rsidP="00281935">
      <w:pPr>
        <w:pStyle w:val="Akapitzlist"/>
        <w:numPr>
          <w:ilvl w:val="1"/>
          <w:numId w:val="3"/>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w:t>
      </w:r>
      <w:r>
        <w:rPr>
          <w:rFonts w:ascii="Tahoma" w:hAnsi="Tahoma" w:cs="Tahoma"/>
          <w:color w:val="000000"/>
          <w:sz w:val="20"/>
          <w:szCs w:val="20"/>
        </w:rPr>
        <w:t>pkt 16.2 SWZ</w:t>
      </w:r>
      <w:r w:rsidRPr="00CE2B8D">
        <w:rPr>
          <w:rFonts w:ascii="Tahoma" w:hAnsi="Tahoma" w:cs="Tahoma"/>
          <w:color w:val="000000"/>
          <w:sz w:val="20"/>
          <w:szCs w:val="20"/>
        </w:rPr>
        <w:t xml:space="preserve">, wymaga złożenia przez wykonawcę pisemnego oświadczenia o wyrażeniu zgody na przedłużenie terminu związania ofertą </w:t>
      </w:r>
      <w:r w:rsidRPr="00CE2B8D">
        <w:rPr>
          <w:rFonts w:ascii="Tahoma" w:hAnsi="Tahoma" w:cs="Tahoma"/>
          <w:b/>
          <w:bCs/>
          <w:color w:val="000000"/>
          <w:sz w:val="20"/>
          <w:szCs w:val="20"/>
        </w:rPr>
        <w:t xml:space="preserve">(art. </w:t>
      </w:r>
      <w:r>
        <w:rPr>
          <w:rFonts w:ascii="Tahoma" w:hAnsi="Tahoma" w:cs="Tahoma"/>
          <w:b/>
          <w:bCs/>
          <w:color w:val="000000"/>
          <w:sz w:val="20"/>
          <w:szCs w:val="20"/>
        </w:rPr>
        <w:t>220</w:t>
      </w:r>
      <w:r w:rsidRPr="00CE2B8D">
        <w:rPr>
          <w:rFonts w:ascii="Tahoma" w:hAnsi="Tahoma" w:cs="Tahoma"/>
          <w:b/>
          <w:bCs/>
          <w:color w:val="000000"/>
          <w:sz w:val="20"/>
          <w:szCs w:val="20"/>
        </w:rPr>
        <w:t xml:space="preserve"> ust. </w:t>
      </w:r>
      <w:r>
        <w:rPr>
          <w:rFonts w:ascii="Tahoma" w:hAnsi="Tahoma" w:cs="Tahoma"/>
          <w:b/>
          <w:bCs/>
          <w:color w:val="000000"/>
          <w:sz w:val="20"/>
          <w:szCs w:val="20"/>
        </w:rPr>
        <w:t>4</w:t>
      </w:r>
      <w:r w:rsidRPr="00CE2B8D">
        <w:rPr>
          <w:rFonts w:ascii="Tahoma" w:hAnsi="Tahoma" w:cs="Tahoma"/>
          <w:b/>
          <w:bCs/>
          <w:color w:val="000000"/>
          <w:sz w:val="20"/>
          <w:szCs w:val="20"/>
        </w:rPr>
        <w:t xml:space="preserve"> Ustawy).</w:t>
      </w:r>
    </w:p>
    <w:p w14:paraId="26769895" w14:textId="77777777" w:rsidR="00281935" w:rsidRPr="005F0D13" w:rsidRDefault="00281935" w:rsidP="00281935">
      <w:pPr>
        <w:pStyle w:val="Akapitzlist"/>
        <w:numPr>
          <w:ilvl w:val="1"/>
          <w:numId w:val="3"/>
        </w:numPr>
        <w:autoSpaceDE w:val="0"/>
        <w:autoSpaceDN w:val="0"/>
        <w:ind w:left="567" w:hanging="567"/>
        <w:jc w:val="both"/>
      </w:pPr>
      <w:r w:rsidRPr="005F0D13">
        <w:rPr>
          <w:rFonts w:ascii="Tahoma" w:hAnsi="Tahoma" w:cs="Tahoma"/>
          <w:sz w:val="20"/>
          <w:szCs w:val="20"/>
        </w:rPr>
        <w:t xml:space="preserve">W przypadku gdy zamawiający żąda wniesienia wadium, przedłużenie terminu związania ofertą, o którym mowa w </w:t>
      </w:r>
      <w:proofErr w:type="spellStart"/>
      <w:r w:rsidRPr="005F0D13">
        <w:rPr>
          <w:rFonts w:ascii="Tahoma" w:hAnsi="Tahoma" w:cs="Tahoma"/>
          <w:sz w:val="20"/>
          <w:szCs w:val="20"/>
        </w:rPr>
        <w:t>w</w:t>
      </w:r>
      <w:proofErr w:type="spellEnd"/>
      <w:r w:rsidRPr="005F0D13">
        <w:rPr>
          <w:rFonts w:ascii="Tahoma" w:hAnsi="Tahoma" w:cs="Tahoma"/>
          <w:sz w:val="20"/>
          <w:szCs w:val="20"/>
        </w:rPr>
        <w:t xml:space="preserve"> pkt 16.2 SWZ, następuje wraz z przedłużeniem okresu ważności wadium albo, jeżeli nie jest to możliwe, z wniesieniem nowego wadium na przedłużony okres związania ofertą </w:t>
      </w:r>
      <w:bookmarkEnd w:id="25"/>
      <w:r w:rsidRPr="005F0D13">
        <w:rPr>
          <w:rFonts w:ascii="Tahoma" w:hAnsi="Tahoma" w:cs="Tahoma"/>
          <w:b/>
          <w:bCs/>
          <w:sz w:val="20"/>
          <w:szCs w:val="20"/>
        </w:rPr>
        <w:t>(art. 220 ust. 5 Ustawy).</w:t>
      </w:r>
      <w:bookmarkEnd w:id="23"/>
    </w:p>
    <w:bookmarkEnd w:id="24"/>
    <w:p w14:paraId="2EC84EBE" w14:textId="77777777" w:rsidR="00281935" w:rsidRPr="00FF30C2" w:rsidRDefault="00281935" w:rsidP="00281935">
      <w:pPr>
        <w:pStyle w:val="Nagwek1"/>
        <w:numPr>
          <w:ilvl w:val="0"/>
          <w:numId w:val="3"/>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w:t>
      </w:r>
    </w:p>
    <w:p w14:paraId="558194DB" w14:textId="77777777" w:rsidR="00281935" w:rsidRPr="00952EBD"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bCs/>
          <w:sz w:val="20"/>
          <w:szCs w:val="20"/>
        </w:rPr>
      </w:pPr>
      <w:r w:rsidRPr="005F0D13">
        <w:rPr>
          <w:rFonts w:ascii="Tahoma" w:hAnsi="Tahoma" w:cs="Tahoma"/>
          <w:sz w:val="20"/>
          <w:szCs w:val="20"/>
        </w:rPr>
        <w:t>Zamawiający żąd</w:t>
      </w:r>
      <w:r>
        <w:rPr>
          <w:rFonts w:ascii="Tahoma" w:hAnsi="Tahoma" w:cs="Tahoma"/>
          <w:sz w:val="20"/>
          <w:szCs w:val="20"/>
        </w:rPr>
        <w:t>a wniesienia wadium w kwocie 120 000.00</w:t>
      </w:r>
      <w:r w:rsidRPr="005F0D13">
        <w:rPr>
          <w:rFonts w:ascii="Tahoma" w:hAnsi="Tahoma" w:cs="Tahoma"/>
          <w:sz w:val="20"/>
          <w:szCs w:val="20"/>
        </w:rPr>
        <w:t xml:space="preserve"> zł. </w:t>
      </w:r>
      <w:r>
        <w:rPr>
          <w:rFonts w:ascii="Tahoma" w:hAnsi="Tahoma" w:cs="Tahoma"/>
          <w:bCs/>
          <w:sz w:val="20"/>
        </w:rPr>
        <w:t>(słownie</w:t>
      </w:r>
      <w:r w:rsidRPr="00952EBD">
        <w:rPr>
          <w:rFonts w:ascii="Tahoma" w:hAnsi="Tahoma" w:cs="Tahoma"/>
          <w:bCs/>
          <w:sz w:val="20"/>
          <w:szCs w:val="20"/>
        </w:rPr>
        <w:t xml:space="preserve">: </w:t>
      </w:r>
      <w:r w:rsidRPr="00952EBD">
        <w:rPr>
          <w:rFonts w:ascii="Tahoma" w:hAnsi="Tahoma" w:cs="Tahoma"/>
          <w:sz w:val="20"/>
          <w:szCs w:val="20"/>
        </w:rPr>
        <w:t>sto dwadzieścia tysięcy złotych 00/100</w:t>
      </w:r>
      <w:r w:rsidRPr="00952EBD">
        <w:rPr>
          <w:rFonts w:ascii="Tahoma" w:hAnsi="Tahoma" w:cs="Tahoma"/>
          <w:bCs/>
          <w:sz w:val="20"/>
          <w:szCs w:val="20"/>
        </w:rPr>
        <w:t>)</w:t>
      </w:r>
    </w:p>
    <w:p w14:paraId="67387A7C" w14:textId="77777777" w:rsidR="00281935" w:rsidRPr="005F0D13" w:rsidRDefault="00281935" w:rsidP="00281935">
      <w:pPr>
        <w:tabs>
          <w:tab w:val="left" w:pos="284"/>
        </w:tabs>
        <w:jc w:val="both"/>
        <w:rPr>
          <w:rFonts w:ascii="Tahoma" w:hAnsi="Tahoma" w:cs="Tahoma"/>
          <w:sz w:val="20"/>
          <w:szCs w:val="20"/>
        </w:rPr>
      </w:pPr>
      <w:r w:rsidRPr="005F0D13">
        <w:rPr>
          <w:rFonts w:ascii="Tahoma" w:hAnsi="Tahoma" w:cs="Tahoma"/>
          <w:sz w:val="20"/>
          <w:szCs w:val="20"/>
        </w:rPr>
        <w:t>Zgodnie z art. 97 ust. 7 pkt 2-4 Ustawy wadium może być wnoszone według wyboru wykonawcy w jednej lub kilku następujących formach:</w:t>
      </w:r>
    </w:p>
    <w:p w14:paraId="7CBFDA95" w14:textId="77777777" w:rsidR="00281935" w:rsidRPr="005F0D13" w:rsidRDefault="00281935" w:rsidP="00281935">
      <w:pPr>
        <w:numPr>
          <w:ilvl w:val="1"/>
          <w:numId w:val="10"/>
        </w:numPr>
        <w:tabs>
          <w:tab w:val="left" w:pos="284"/>
          <w:tab w:val="left" w:pos="1843"/>
        </w:tabs>
        <w:ind w:left="284" w:hanging="284"/>
        <w:jc w:val="both"/>
        <w:rPr>
          <w:rFonts w:ascii="Tahoma" w:hAnsi="Tahoma" w:cs="Tahoma"/>
          <w:sz w:val="20"/>
          <w:szCs w:val="20"/>
        </w:rPr>
      </w:pPr>
      <w:r w:rsidRPr="005F0D13">
        <w:rPr>
          <w:rFonts w:ascii="Tahoma" w:hAnsi="Tahoma" w:cs="Tahoma"/>
          <w:sz w:val="20"/>
          <w:szCs w:val="20"/>
        </w:rPr>
        <w:t>pieniądzu;</w:t>
      </w:r>
    </w:p>
    <w:p w14:paraId="673189C7" w14:textId="77777777" w:rsidR="00281935" w:rsidRPr="005F0D13" w:rsidRDefault="00281935" w:rsidP="00281935">
      <w:pPr>
        <w:numPr>
          <w:ilvl w:val="1"/>
          <w:numId w:val="10"/>
        </w:numPr>
        <w:tabs>
          <w:tab w:val="left" w:pos="284"/>
          <w:tab w:val="left" w:pos="1843"/>
        </w:tabs>
        <w:ind w:left="284" w:hanging="284"/>
        <w:jc w:val="both"/>
        <w:rPr>
          <w:rFonts w:ascii="Tahoma" w:hAnsi="Tahoma" w:cs="Tahoma"/>
          <w:sz w:val="20"/>
          <w:szCs w:val="20"/>
        </w:rPr>
      </w:pPr>
      <w:r w:rsidRPr="005F0D13">
        <w:rPr>
          <w:rFonts w:ascii="Tahoma" w:hAnsi="Tahoma" w:cs="Tahoma"/>
          <w:sz w:val="20"/>
          <w:szCs w:val="20"/>
        </w:rPr>
        <w:t>gwarancjach bankowych;</w:t>
      </w:r>
    </w:p>
    <w:p w14:paraId="727F76AD" w14:textId="77777777" w:rsidR="00281935" w:rsidRPr="005F0D13" w:rsidRDefault="00281935" w:rsidP="00281935">
      <w:pPr>
        <w:numPr>
          <w:ilvl w:val="1"/>
          <w:numId w:val="10"/>
        </w:numPr>
        <w:tabs>
          <w:tab w:val="left" w:pos="284"/>
          <w:tab w:val="left" w:pos="1843"/>
        </w:tabs>
        <w:ind w:left="284" w:hanging="284"/>
        <w:jc w:val="both"/>
        <w:rPr>
          <w:rFonts w:ascii="Tahoma" w:hAnsi="Tahoma" w:cs="Tahoma"/>
          <w:sz w:val="20"/>
          <w:szCs w:val="20"/>
        </w:rPr>
      </w:pPr>
      <w:r w:rsidRPr="005F0D13">
        <w:rPr>
          <w:rFonts w:ascii="Tahoma" w:hAnsi="Tahoma" w:cs="Tahoma"/>
          <w:sz w:val="20"/>
          <w:szCs w:val="20"/>
        </w:rPr>
        <w:t>gwarancjach ubezpieczeniowych;</w:t>
      </w:r>
    </w:p>
    <w:p w14:paraId="1EF8AD75" w14:textId="77777777" w:rsidR="00281935" w:rsidRPr="005F0D13" w:rsidRDefault="00281935" w:rsidP="00281935">
      <w:pPr>
        <w:numPr>
          <w:ilvl w:val="1"/>
          <w:numId w:val="10"/>
        </w:numPr>
        <w:tabs>
          <w:tab w:val="left" w:pos="284"/>
          <w:tab w:val="left" w:pos="1843"/>
        </w:tabs>
        <w:spacing w:after="120"/>
        <w:ind w:left="284" w:hanging="284"/>
        <w:jc w:val="both"/>
        <w:rPr>
          <w:rFonts w:ascii="Tahoma" w:hAnsi="Tahoma" w:cs="Tahoma"/>
          <w:sz w:val="20"/>
          <w:szCs w:val="20"/>
        </w:rPr>
      </w:pPr>
      <w:r w:rsidRPr="005F0D13">
        <w:rPr>
          <w:rFonts w:ascii="Tahoma" w:hAnsi="Tahoma" w:cs="Tahoma"/>
          <w:sz w:val="20"/>
          <w:szCs w:val="20"/>
        </w:rPr>
        <w:t xml:space="preserve">poręczeniach udzielanych przez podmioty, o których mowa w </w:t>
      </w:r>
      <w:r w:rsidRPr="005F0D13">
        <w:rPr>
          <w:rFonts w:ascii="Tahoma" w:eastAsia="MS Gothic" w:hAnsi="Tahoma" w:cs="Tahoma"/>
          <w:sz w:val="20"/>
          <w:szCs w:val="20"/>
        </w:rPr>
        <w:t>art. 6b ust. 5 pkt 2</w:t>
      </w:r>
      <w:r w:rsidRPr="005F0D13">
        <w:rPr>
          <w:rFonts w:ascii="Tahoma" w:hAnsi="Tahoma" w:cs="Tahoma"/>
          <w:sz w:val="20"/>
          <w:szCs w:val="20"/>
        </w:rPr>
        <w:t xml:space="preserve"> ustawy z dnia 9 listopada 2000 r. o utworzeniu Polskiej Agencji Rozwoju Przedsiębiorczości (</w:t>
      </w:r>
      <w:bookmarkStart w:id="26" w:name="_Hlk108175378"/>
      <w:r w:rsidRPr="005F0D13">
        <w:rPr>
          <w:rFonts w:ascii="Tahoma" w:hAnsi="Tahoma" w:cs="Tahoma"/>
          <w:sz w:val="20"/>
          <w:szCs w:val="20"/>
        </w:rPr>
        <w:t xml:space="preserve">Dz. U. z 2020 r. poz. 299 z </w:t>
      </w:r>
      <w:proofErr w:type="spellStart"/>
      <w:r w:rsidRPr="005F0D13">
        <w:rPr>
          <w:rFonts w:ascii="Tahoma" w:hAnsi="Tahoma" w:cs="Tahoma"/>
          <w:sz w:val="20"/>
          <w:szCs w:val="20"/>
        </w:rPr>
        <w:t>późn</w:t>
      </w:r>
      <w:proofErr w:type="spellEnd"/>
      <w:r w:rsidRPr="005F0D13">
        <w:rPr>
          <w:rFonts w:ascii="Tahoma" w:hAnsi="Tahoma" w:cs="Tahoma"/>
          <w:sz w:val="20"/>
          <w:szCs w:val="20"/>
        </w:rPr>
        <w:t>. zm.</w:t>
      </w:r>
      <w:bookmarkEnd w:id="26"/>
      <w:r w:rsidRPr="005F0D13">
        <w:rPr>
          <w:rFonts w:ascii="Tahoma" w:hAnsi="Tahoma" w:cs="Tahoma"/>
          <w:sz w:val="20"/>
          <w:szCs w:val="20"/>
        </w:rPr>
        <w:t>).</w:t>
      </w:r>
    </w:p>
    <w:p w14:paraId="4523167A"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Wadium wnosi się przed upływem terminu składania ofert</w:t>
      </w:r>
      <w:r w:rsidRPr="005F0D13">
        <w:t xml:space="preserve"> </w:t>
      </w:r>
      <w:r w:rsidRPr="005F0D13">
        <w:rPr>
          <w:rFonts w:ascii="Tahoma" w:hAnsi="Tahoma" w:cs="Tahoma"/>
          <w:sz w:val="20"/>
          <w:szCs w:val="20"/>
        </w:rPr>
        <w:t>i utrzymuje nieprzerwanie do dnia upływu terminu związania ofertą, z wyjątkiem przypadków, o których mowa w art. 98 ust. 1 pkt 2 i 3 oraz ust. 2 Ustawy.</w:t>
      </w:r>
    </w:p>
    <w:p w14:paraId="6E223044"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bCs/>
          <w:sz w:val="20"/>
        </w:rPr>
        <w:t xml:space="preserve">Wadium wniesione przez jednego z Wykonawców wspólnie ubiegających się o zamówienie uważa się za wniesione prawidłowo. </w:t>
      </w:r>
    </w:p>
    <w:p w14:paraId="30A29AC3"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E3533">
        <w:rPr>
          <w:rFonts w:ascii="Tahoma" w:hAnsi="Tahoma" w:cs="Tahoma"/>
          <w:sz w:val="20"/>
          <w:szCs w:val="20"/>
        </w:rPr>
        <w:t>Wadium wnoszone w pieniądzu wpłaca się przelewem na rachunek bankowy Zamawiającego w banku PKO BP SA z siedzibą w Warszawie przy ul. Puławskiej 15, nr rachunku  43 1020 1462 0000 7302 0358 9496, w tytule przelewu wpisać tylko identyfikator przetargu</w:t>
      </w:r>
      <w:r w:rsidRPr="00CE3533">
        <w:rPr>
          <w:rFonts w:ascii="Tahoma" w:hAnsi="Tahoma" w:cs="Tahoma"/>
          <w:color w:val="FF0000"/>
          <w:sz w:val="20"/>
          <w:szCs w:val="20"/>
        </w:rPr>
        <w:t xml:space="preserve"> </w:t>
      </w:r>
      <w:r w:rsidRPr="00CE3533">
        <w:rPr>
          <w:rFonts w:ascii="Tahoma" w:hAnsi="Tahoma" w:cs="Tahoma"/>
          <w:sz w:val="20"/>
          <w:szCs w:val="20"/>
        </w:rPr>
        <w:t>„D-59/2022”</w:t>
      </w:r>
      <w:r w:rsidRPr="00CE3533">
        <w:rPr>
          <w:rFonts w:ascii="Tahoma" w:hAnsi="Tahoma" w:cs="Tahoma"/>
          <w:color w:val="FF0000"/>
          <w:sz w:val="20"/>
          <w:szCs w:val="20"/>
        </w:rPr>
        <w:t xml:space="preserve"> .</w:t>
      </w:r>
      <w:r w:rsidRPr="00CE3533">
        <w:rPr>
          <w:rFonts w:ascii="Tahoma" w:hAnsi="Tahoma" w:cs="Tahoma"/>
          <w:sz w:val="20"/>
          <w:szCs w:val="20"/>
        </w:rPr>
        <w:t>Wniesienie wadium w pieniądzu przelewem na rachunek bankowy wskazany przez zamawiającego będzie skuteczne z chwilą uznania tego rachunku</w:t>
      </w:r>
      <w:r w:rsidRPr="005F0D13">
        <w:rPr>
          <w:rFonts w:ascii="Tahoma" w:hAnsi="Tahoma" w:cs="Tahoma"/>
          <w:sz w:val="20"/>
          <w:szCs w:val="20"/>
        </w:rPr>
        <w:t xml:space="preserve"> bankowego kwotą wadium (jeżeli wpływ środków pieniężnych na rachunek bankowy wskazany przez zamawiającego nastąpi przed upływem terminu składania ofert).</w:t>
      </w:r>
    </w:p>
    <w:p w14:paraId="691800A1"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Jeżeli wadium jest wnoszone w formie gwarancji lub poręczenia, o których mowa w art. 97 ust. 7 pkt 2-4 Ustawy, wykonawca przekazuje zamawiającemu oryginał gwarancji lub poręczenia, w postaci elektronicznej.</w:t>
      </w:r>
    </w:p>
    <w:p w14:paraId="58DD1FDD"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W przypadku wadium wniesionego w pieniądzu oraz z treści gwarancji i poręczeń, o których mowa w art. 97 ust. 7 pkt 2-4 Ustawy, jeżeli wadium będzie wniesione w tych formach, musi wynikać, że wadium zabezpiecza ofertę wykonawcy złożoną w postępowaniu o udzielenie zamówie</w:t>
      </w:r>
      <w:r>
        <w:rPr>
          <w:rFonts w:ascii="Tahoma" w:hAnsi="Tahoma" w:cs="Tahoma"/>
          <w:sz w:val="20"/>
          <w:szCs w:val="20"/>
        </w:rPr>
        <w:t>nia publicznego - „</w:t>
      </w:r>
      <w:r w:rsidRPr="005F0D13">
        <w:rPr>
          <w:rFonts w:ascii="Tahoma" w:hAnsi="Tahoma" w:cs="Tahoma"/>
          <w:sz w:val="20"/>
          <w:szCs w:val="20"/>
        </w:rPr>
        <w:t xml:space="preserve">” </w:t>
      </w:r>
      <w:r>
        <w:rPr>
          <w:rFonts w:ascii="Tahoma" w:hAnsi="Tahoma" w:cs="Tahoma"/>
          <w:sz w:val="20"/>
          <w:szCs w:val="20"/>
        </w:rPr>
        <w:t>Oznaczenie sprawy: D-69/2022</w:t>
      </w:r>
    </w:p>
    <w:p w14:paraId="361C5965"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Za zgodą zamawiającego wykonawca może dokonać zmiany formy wadium na jedną lub kilka form, o których mowa w art. 97 ust. 7 pkt 2-4 Ustawy. Zmiana formy wadium musi być dokonana z zachowa</w:t>
      </w:r>
      <w:r w:rsidRPr="005F0D13">
        <w:rPr>
          <w:rFonts w:ascii="Tahoma" w:hAnsi="Tahoma" w:cs="Tahoma"/>
          <w:sz w:val="20"/>
          <w:szCs w:val="20"/>
        </w:rPr>
        <w:softHyphen/>
        <w:t xml:space="preserve">niem ciągłości zabezpieczenia oferty kwotą wadium. </w:t>
      </w:r>
    </w:p>
    <w:p w14:paraId="789E580C"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Z treści gwarancji i poręczeń, o których mowa w art. 97 ust. 7 pkt 2-4 Ustawy musi wynikać bezwarunkowe, nieodwołalne i na pierwsze pisemne żądanie zamawiającego, zobowiązanie gwaranta lub poręczyciela do zapłaty na rzecz zamawiającego kwoty określonej w gwarancji lub poręczeniu, w okolicznościach, o których mowa w art. 98 ust. 6 Ustawy,</w:t>
      </w:r>
    </w:p>
    <w:p w14:paraId="6DA4B4D3"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bCs/>
          <w:sz w:val="20"/>
        </w:rPr>
        <w:t xml:space="preserve">Gwarancja (poręczenie) nie może zawierać zastrzeżenia gwaranta (poręczyciela), że pisemne żądanie zapłaty musi być przedstawione za pośrednictwem banku prowadzącego rachunek zamawiającego, w celu potwierdzenia, że podpisy złożone na pisemnym zadaniu należą do osób uprawnionych do zaciągania zobowiązań majątkowych w imieniu zamawiającego. </w:t>
      </w:r>
    </w:p>
    <w:p w14:paraId="62B9F537"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Gwarancje i por</w:t>
      </w:r>
      <w:r w:rsidRPr="005F0D13">
        <w:rPr>
          <w:rFonts w:ascii="Tahoma" w:eastAsia="TimesNewRoman" w:hAnsi="Tahoma" w:cs="Tahoma"/>
          <w:sz w:val="20"/>
          <w:szCs w:val="20"/>
        </w:rPr>
        <w:t>ę</w:t>
      </w:r>
      <w:r w:rsidRPr="005F0D13">
        <w:rPr>
          <w:rFonts w:ascii="Tahoma" w:hAnsi="Tahoma" w:cs="Tahoma"/>
          <w:sz w:val="20"/>
          <w:szCs w:val="20"/>
        </w:rPr>
        <w:t>czenia, o których mowa w art. 97 ust. 7 pkt 2-4 Ustawy podlega</w:t>
      </w:r>
      <w:r w:rsidRPr="005F0D13">
        <w:rPr>
          <w:rFonts w:ascii="Tahoma" w:eastAsia="TimesNewRoman" w:hAnsi="Tahoma" w:cs="Tahoma"/>
          <w:sz w:val="20"/>
          <w:szCs w:val="20"/>
        </w:rPr>
        <w:t xml:space="preserve">ć </w:t>
      </w:r>
      <w:r w:rsidRPr="005F0D13">
        <w:rPr>
          <w:rFonts w:ascii="Tahoma" w:hAnsi="Tahoma" w:cs="Tahoma"/>
          <w:sz w:val="20"/>
          <w:szCs w:val="20"/>
        </w:rPr>
        <w:t>musz</w:t>
      </w:r>
      <w:r w:rsidRPr="005F0D13">
        <w:rPr>
          <w:rFonts w:ascii="Tahoma" w:eastAsia="TimesNewRoman" w:hAnsi="Tahoma" w:cs="Tahoma"/>
          <w:sz w:val="20"/>
          <w:szCs w:val="20"/>
        </w:rPr>
        <w:t xml:space="preserve">ą </w:t>
      </w:r>
      <w:r w:rsidRPr="005F0D13">
        <w:rPr>
          <w:rFonts w:ascii="Tahoma" w:hAnsi="Tahoma" w:cs="Tahoma"/>
          <w:sz w:val="20"/>
          <w:szCs w:val="20"/>
        </w:rPr>
        <w:t>prawu polskiemu. Wszystkie spory dotyczące gwarancji i poręczeń, o których mowa w art. 97 ust. 7 pkt 2-4 Ustawy b</w:t>
      </w:r>
      <w:r w:rsidRPr="005F0D13">
        <w:rPr>
          <w:rFonts w:ascii="Tahoma" w:eastAsia="TimesNewRoman" w:hAnsi="Tahoma" w:cs="Tahoma"/>
          <w:sz w:val="20"/>
          <w:szCs w:val="20"/>
        </w:rPr>
        <w:t>ę</w:t>
      </w:r>
      <w:r w:rsidRPr="005F0D13">
        <w:rPr>
          <w:rFonts w:ascii="Tahoma" w:hAnsi="Tahoma" w:cs="Tahoma"/>
          <w:sz w:val="20"/>
          <w:szCs w:val="20"/>
        </w:rPr>
        <w:t>d</w:t>
      </w:r>
      <w:r w:rsidRPr="005F0D13">
        <w:rPr>
          <w:rFonts w:ascii="Tahoma" w:eastAsia="TimesNewRoman" w:hAnsi="Tahoma" w:cs="Tahoma"/>
          <w:sz w:val="20"/>
          <w:szCs w:val="20"/>
        </w:rPr>
        <w:t xml:space="preserve">ą </w:t>
      </w:r>
      <w:r w:rsidRPr="005F0D13">
        <w:rPr>
          <w:rFonts w:ascii="Tahoma" w:hAnsi="Tahoma" w:cs="Tahoma"/>
          <w:sz w:val="20"/>
          <w:szCs w:val="20"/>
        </w:rPr>
        <w:t xml:space="preserve">rozstrzygane zgodnie z prawem polskim przez sądy polskie. W przypadku, gdy wykonawca wnosi wadium w formie gwarancji lub poręczeń, o których mowa w art. 97 ust. 7 pkt 2-4 Ustawy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30134D9"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sz w:val="20"/>
          <w:szCs w:val="20"/>
        </w:rPr>
      </w:pPr>
      <w:r w:rsidRPr="005F0D13">
        <w:rPr>
          <w:rFonts w:ascii="Tahoma" w:hAnsi="Tahoma" w:cs="Tahoma"/>
          <w:sz w:val="20"/>
          <w:szCs w:val="20"/>
        </w:rPr>
        <w:t xml:space="preserve">Zgodnie z art. 98 ust. 6 Ustawy zamawiający zatrzymuje wadium wraz z odsetkami, a w przypadku wadium wniesionego w formie gwarancji lub poręczenia, o których mowa w art. 97 ust. 7 </w:t>
      </w:r>
      <w:r w:rsidRPr="005F0D13">
        <w:rPr>
          <w:rFonts w:ascii="Tahoma" w:hAnsi="Tahoma" w:cs="Tahoma"/>
          <w:sz w:val="20"/>
          <w:szCs w:val="20"/>
        </w:rPr>
        <w:lastRenderedPageBreak/>
        <w:t>pkt 2-4 Ustawy, występuje odpowiednio do gwaranta lub poręczyciela z żądaniem zapłaty wadium, jeżeli:</w:t>
      </w:r>
    </w:p>
    <w:p w14:paraId="30551198" w14:textId="77777777" w:rsidR="00281935" w:rsidRPr="00CE3533" w:rsidRDefault="00281935" w:rsidP="00281935">
      <w:pPr>
        <w:numPr>
          <w:ilvl w:val="1"/>
          <w:numId w:val="9"/>
        </w:numPr>
        <w:tabs>
          <w:tab w:val="left" w:pos="284"/>
          <w:tab w:val="left" w:pos="1843"/>
        </w:tabs>
        <w:ind w:left="284" w:hanging="284"/>
        <w:jc w:val="both"/>
        <w:rPr>
          <w:rFonts w:ascii="Tahoma" w:hAnsi="Tahoma" w:cs="Tahoma"/>
          <w:sz w:val="20"/>
          <w:szCs w:val="20"/>
        </w:rPr>
      </w:pPr>
      <w:r w:rsidRPr="00CE3533">
        <w:rPr>
          <w:rFonts w:ascii="Tahoma" w:hAnsi="Tahoma" w:cs="Tahoma"/>
          <w:sz w:val="20"/>
          <w:szCs w:val="20"/>
        </w:rPr>
        <w:t>wykonawca w odpowiedzi na wezwanie, o którym mowa w art. 128 ust. 1 Ustawy, z przyczyn leżących po jego stronie, nie złożył podmiotowych środków dowodowych lub przedmiotowych środków dowodowych potwierdzających okoliczności, o których mowa w art. 57,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4A90C6DD" w14:textId="77777777" w:rsidR="00281935" w:rsidRPr="00CE3533" w:rsidRDefault="00281935" w:rsidP="00281935">
      <w:pPr>
        <w:numPr>
          <w:ilvl w:val="1"/>
          <w:numId w:val="9"/>
        </w:numPr>
        <w:tabs>
          <w:tab w:val="left" w:pos="284"/>
          <w:tab w:val="left" w:pos="1843"/>
        </w:tabs>
        <w:ind w:left="284" w:hanging="284"/>
        <w:jc w:val="both"/>
        <w:rPr>
          <w:rFonts w:ascii="Tahoma" w:hAnsi="Tahoma" w:cs="Tahoma"/>
          <w:sz w:val="20"/>
          <w:szCs w:val="20"/>
        </w:rPr>
      </w:pPr>
      <w:r w:rsidRPr="00CE3533">
        <w:rPr>
          <w:rFonts w:ascii="Tahoma" w:hAnsi="Tahoma" w:cs="Tahoma"/>
          <w:sz w:val="20"/>
          <w:szCs w:val="20"/>
        </w:rPr>
        <w:t>wykonawca, którego oferta została wybrana odmówił podpisania umowy w sprawie zamówienia publicznego na warunkach określonych w ofercie;</w:t>
      </w:r>
    </w:p>
    <w:p w14:paraId="2F29F38A" w14:textId="77777777" w:rsidR="00281935" w:rsidRPr="005F0D13" w:rsidRDefault="00281935" w:rsidP="00281935">
      <w:pPr>
        <w:numPr>
          <w:ilvl w:val="1"/>
          <w:numId w:val="9"/>
        </w:numPr>
        <w:tabs>
          <w:tab w:val="left" w:pos="284"/>
          <w:tab w:val="left" w:pos="1843"/>
        </w:tabs>
        <w:spacing w:after="120"/>
        <w:ind w:left="284" w:hanging="284"/>
        <w:jc w:val="both"/>
        <w:rPr>
          <w:rFonts w:ascii="Tahoma" w:hAnsi="Tahoma" w:cs="Tahoma"/>
          <w:sz w:val="20"/>
          <w:szCs w:val="20"/>
        </w:rPr>
      </w:pPr>
      <w:r w:rsidRPr="00CE3533">
        <w:rPr>
          <w:rFonts w:ascii="Tahoma" w:hAnsi="Tahoma" w:cs="Tahoma"/>
          <w:sz w:val="20"/>
          <w:szCs w:val="20"/>
        </w:rPr>
        <w:t xml:space="preserve">zawarcie umowy w sprawie zamówienia publicznego stało się niemożliwe z przyczyn leżących po stronie </w:t>
      </w:r>
      <w:r w:rsidRPr="005F0D13">
        <w:rPr>
          <w:rFonts w:ascii="Tahoma" w:hAnsi="Tahoma" w:cs="Tahoma"/>
          <w:sz w:val="20"/>
          <w:szCs w:val="20"/>
        </w:rPr>
        <w:t>wykonawcy, którego oferta została wybrana.</w:t>
      </w:r>
    </w:p>
    <w:p w14:paraId="7770B425"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sz w:val="20"/>
          <w:szCs w:val="20"/>
        </w:rPr>
      </w:pPr>
      <w:r w:rsidRPr="005F0D13">
        <w:rPr>
          <w:rFonts w:ascii="Tahoma" w:hAnsi="Tahoma" w:cs="Tahoma"/>
          <w:sz w:val="20"/>
          <w:szCs w:val="20"/>
        </w:rPr>
        <w:t xml:space="preserve">Zamawiający zwraca wadium niezwłocznie, nie później jednak niż w terminie 7 dni od dnia wystąpienia jednej z okoliczności: </w:t>
      </w:r>
    </w:p>
    <w:p w14:paraId="39BBE66E" w14:textId="77777777" w:rsidR="00281935" w:rsidRPr="005F0D13" w:rsidRDefault="00281935" w:rsidP="00281935">
      <w:pPr>
        <w:autoSpaceDE w:val="0"/>
        <w:autoSpaceDN w:val="0"/>
        <w:adjustRightInd w:val="0"/>
        <w:jc w:val="both"/>
        <w:rPr>
          <w:rFonts w:ascii="Tahoma" w:hAnsi="Tahoma" w:cs="Tahoma"/>
          <w:sz w:val="20"/>
          <w:szCs w:val="20"/>
        </w:rPr>
      </w:pPr>
      <w:r w:rsidRPr="005F0D13">
        <w:rPr>
          <w:rFonts w:ascii="Tahoma" w:hAnsi="Tahoma" w:cs="Tahoma"/>
          <w:sz w:val="20"/>
          <w:szCs w:val="20"/>
        </w:rPr>
        <w:t xml:space="preserve">1) upływu terminu związania ofertą; </w:t>
      </w:r>
    </w:p>
    <w:p w14:paraId="7883CE84" w14:textId="77777777" w:rsidR="00281935" w:rsidRPr="005F0D13" w:rsidRDefault="00281935" w:rsidP="00281935">
      <w:pPr>
        <w:autoSpaceDE w:val="0"/>
        <w:autoSpaceDN w:val="0"/>
        <w:adjustRightInd w:val="0"/>
        <w:jc w:val="both"/>
        <w:rPr>
          <w:rFonts w:ascii="Tahoma" w:hAnsi="Tahoma" w:cs="Tahoma"/>
          <w:sz w:val="20"/>
          <w:szCs w:val="20"/>
        </w:rPr>
      </w:pPr>
      <w:r w:rsidRPr="005F0D13">
        <w:rPr>
          <w:rFonts w:ascii="Tahoma" w:hAnsi="Tahoma" w:cs="Tahoma"/>
          <w:sz w:val="20"/>
          <w:szCs w:val="20"/>
        </w:rPr>
        <w:t xml:space="preserve">2) zawarcia umowy w sprawie zamówienia publicznego; </w:t>
      </w:r>
    </w:p>
    <w:p w14:paraId="7396A5DF" w14:textId="77777777" w:rsidR="00281935" w:rsidRPr="005F0D13" w:rsidRDefault="00281935" w:rsidP="00281935">
      <w:pPr>
        <w:spacing w:after="120"/>
        <w:jc w:val="both"/>
        <w:rPr>
          <w:rFonts w:ascii="Tahoma" w:hAnsi="Tahoma" w:cs="Tahoma"/>
          <w:sz w:val="20"/>
          <w:szCs w:val="20"/>
        </w:rPr>
      </w:pPr>
      <w:r w:rsidRPr="005F0D13">
        <w:rPr>
          <w:rFonts w:ascii="Tahoma" w:hAnsi="Tahoma" w:cs="Tahoma"/>
          <w:sz w:val="20"/>
          <w:szCs w:val="20"/>
        </w:rPr>
        <w:t xml:space="preserve">3) unieważnienia postępowania o udzielenie zamówienia, z wyjątkiem sytuacji gdy nie zostało rozstrzygnięte odwołanie na czynność unieważnienia albo nie upłynął termin do jego wniesienia. </w:t>
      </w:r>
    </w:p>
    <w:p w14:paraId="75664908"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sz w:val="20"/>
          <w:szCs w:val="20"/>
        </w:rPr>
      </w:pPr>
      <w:r w:rsidRPr="005F0D13">
        <w:rPr>
          <w:rFonts w:ascii="Tahoma" w:hAnsi="Tahoma" w:cs="Tahoma"/>
          <w:sz w:val="20"/>
          <w:szCs w:val="20"/>
        </w:rPr>
        <w:t>Zamawiający, niezwłocznie, nie później jednak niż w terminie 7 dni od dnia złożenia wniosku zwraca wadium wykonawcy:</w:t>
      </w:r>
    </w:p>
    <w:p w14:paraId="700C9CD5" w14:textId="77777777" w:rsidR="00281935" w:rsidRPr="005F0D13" w:rsidRDefault="00281935" w:rsidP="00281935">
      <w:pPr>
        <w:jc w:val="both"/>
        <w:rPr>
          <w:rFonts w:ascii="Tahoma" w:hAnsi="Tahoma" w:cs="Tahoma"/>
          <w:sz w:val="20"/>
          <w:szCs w:val="20"/>
        </w:rPr>
      </w:pPr>
      <w:r w:rsidRPr="005F0D13">
        <w:rPr>
          <w:rFonts w:ascii="Tahoma" w:hAnsi="Tahoma" w:cs="Tahoma"/>
          <w:sz w:val="20"/>
          <w:szCs w:val="20"/>
        </w:rPr>
        <w:t xml:space="preserve">1) który wycofał ofertę przed upływem terminu składania ofert; </w:t>
      </w:r>
    </w:p>
    <w:p w14:paraId="2EE98AFF" w14:textId="77777777" w:rsidR="00281935" w:rsidRPr="005F0D13" w:rsidRDefault="00281935" w:rsidP="00281935">
      <w:pPr>
        <w:jc w:val="both"/>
        <w:rPr>
          <w:rFonts w:ascii="Tahoma" w:hAnsi="Tahoma" w:cs="Tahoma"/>
          <w:sz w:val="20"/>
          <w:szCs w:val="20"/>
        </w:rPr>
      </w:pPr>
      <w:r w:rsidRPr="005F0D13">
        <w:rPr>
          <w:rFonts w:ascii="Tahoma" w:hAnsi="Tahoma" w:cs="Tahoma"/>
          <w:sz w:val="20"/>
          <w:szCs w:val="20"/>
        </w:rPr>
        <w:t xml:space="preserve">2) którego oferta została odrzucona; </w:t>
      </w:r>
    </w:p>
    <w:p w14:paraId="5086169A" w14:textId="77777777" w:rsidR="00281935" w:rsidRPr="005F0D13" w:rsidRDefault="00281935" w:rsidP="00281935">
      <w:pPr>
        <w:jc w:val="both"/>
        <w:rPr>
          <w:rFonts w:ascii="Tahoma" w:hAnsi="Tahoma" w:cs="Tahoma"/>
          <w:sz w:val="20"/>
          <w:szCs w:val="20"/>
        </w:rPr>
      </w:pPr>
      <w:r w:rsidRPr="005F0D13">
        <w:rPr>
          <w:rFonts w:ascii="Tahoma" w:hAnsi="Tahoma" w:cs="Tahoma"/>
          <w:sz w:val="20"/>
          <w:szCs w:val="20"/>
        </w:rPr>
        <w:t xml:space="preserve">3) po wyborze najkorzystniejszej oferty, z wyjątkiem wykonawcy, którego oferta została wybrana jako najkorzystniejsza; </w:t>
      </w:r>
    </w:p>
    <w:p w14:paraId="431DF41A" w14:textId="77777777" w:rsidR="00281935" w:rsidRPr="005F0D13" w:rsidRDefault="00281935" w:rsidP="00281935">
      <w:pPr>
        <w:spacing w:after="120"/>
        <w:jc w:val="both"/>
        <w:rPr>
          <w:rFonts w:ascii="Tahoma" w:hAnsi="Tahoma" w:cs="Tahoma"/>
          <w:sz w:val="20"/>
          <w:szCs w:val="20"/>
        </w:rPr>
      </w:pPr>
      <w:r w:rsidRPr="005F0D13">
        <w:rPr>
          <w:rFonts w:ascii="Tahoma" w:hAnsi="Tahoma" w:cs="Tahoma"/>
          <w:sz w:val="20"/>
          <w:szCs w:val="20"/>
        </w:rPr>
        <w:t>4) po unieważnieniu postępowania, w przypadku gdy nie zostało r</w:t>
      </w:r>
      <w:r>
        <w:rPr>
          <w:rFonts w:ascii="Tahoma" w:hAnsi="Tahoma" w:cs="Tahoma"/>
          <w:sz w:val="20"/>
          <w:szCs w:val="20"/>
        </w:rPr>
        <w:t>ozstrzygnięte odwołanie na czyn</w:t>
      </w:r>
      <w:r w:rsidRPr="005F0D13">
        <w:rPr>
          <w:rFonts w:ascii="Tahoma" w:hAnsi="Tahoma" w:cs="Tahoma"/>
          <w:sz w:val="20"/>
          <w:szCs w:val="20"/>
        </w:rPr>
        <w:t xml:space="preserve">ność unieważnienia albo nie upłynął termin do jego wniesienia. </w:t>
      </w:r>
    </w:p>
    <w:p w14:paraId="6F2A6155"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 xml:space="preserve">Złożenie wniosku o zwrot wadium, o którym mowa w pkt 17.13, powoduje rozwiązanie stosunku prawnego z wykonawcą wraz z utratą przez niego prawa do korzystania ze środków ochrony prawnej, o których mowa w dziale IX Ustawy. </w:t>
      </w:r>
    </w:p>
    <w:p w14:paraId="47E4FC8E"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6B9A509" w14:textId="77777777" w:rsidR="00281935" w:rsidRPr="005F0D13"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0D13">
        <w:rPr>
          <w:rFonts w:ascii="Tahoma" w:hAnsi="Tahoma" w:cs="Tahoma"/>
          <w:sz w:val="20"/>
          <w:szCs w:val="20"/>
        </w:rPr>
        <w:t>Zamawiający zwraca wadium wniesione w innej formie niż w pieniądzu poprzez złożenie gwarantowi lub poręczycielowi oświadczenia o zwolnieniu wadium.</w:t>
      </w:r>
    </w:p>
    <w:p w14:paraId="0AFD0EC2" w14:textId="77777777" w:rsidR="00281935" w:rsidRPr="00962676" w:rsidRDefault="00281935" w:rsidP="00281935">
      <w:pPr>
        <w:pStyle w:val="Nagwek1"/>
        <w:numPr>
          <w:ilvl w:val="0"/>
          <w:numId w:val="3"/>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292BDCB4" w14:textId="77777777" w:rsidR="00281935" w:rsidRPr="00422353" w:rsidRDefault="00281935" w:rsidP="00281935">
      <w:pPr>
        <w:pStyle w:val="Akapitzlist"/>
        <w:numPr>
          <w:ilvl w:val="0"/>
          <w:numId w:val="8"/>
        </w:numPr>
        <w:jc w:val="both"/>
        <w:rPr>
          <w:rFonts w:ascii="Tahoma" w:hAnsi="Tahoma" w:cs="Tahoma"/>
          <w:vanish/>
          <w:sz w:val="20"/>
          <w:szCs w:val="20"/>
        </w:rPr>
      </w:pPr>
    </w:p>
    <w:p w14:paraId="12BEB006" w14:textId="77777777" w:rsidR="00281935" w:rsidRPr="00422353" w:rsidRDefault="00281935" w:rsidP="00281935">
      <w:pPr>
        <w:pStyle w:val="Akapitzlist"/>
        <w:ind w:left="444"/>
        <w:jc w:val="both"/>
        <w:rPr>
          <w:rFonts w:ascii="Tahoma" w:hAnsi="Tahoma" w:cs="Tahoma"/>
          <w:sz w:val="20"/>
          <w:szCs w:val="20"/>
        </w:rPr>
      </w:pPr>
    </w:p>
    <w:p w14:paraId="3873865C"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2F64965"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7D6A7696"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785462F5"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5865449E"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400645BA"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w:t>
      </w:r>
      <w:r w:rsidRPr="00E75CFE">
        <w:rPr>
          <w:rFonts w:ascii="Tahoma" w:hAnsi="Tahoma" w:cs="Tahoma"/>
          <w:sz w:val="20"/>
          <w:szCs w:val="20"/>
        </w:rPr>
        <w:t>nicznej – w tym przypadku zamawiający rekomenduje następujący format przesyłanych danych: .</w:t>
      </w:r>
      <w:proofErr w:type="spellStart"/>
      <w:r w:rsidRPr="00E75CFE">
        <w:rPr>
          <w:rFonts w:ascii="Tahoma" w:hAnsi="Tahoma" w:cs="Tahoma"/>
          <w:sz w:val="20"/>
          <w:szCs w:val="20"/>
        </w:rPr>
        <w:t>doc</w:t>
      </w:r>
      <w:proofErr w:type="spellEnd"/>
      <w:r w:rsidRPr="00E75CFE">
        <w:rPr>
          <w:rFonts w:ascii="Tahoma" w:hAnsi="Tahoma" w:cs="Tahoma"/>
          <w:sz w:val="20"/>
          <w:szCs w:val="20"/>
        </w:rPr>
        <w:t>, .</w:t>
      </w:r>
      <w:proofErr w:type="spellStart"/>
      <w:r w:rsidRPr="00E75CFE">
        <w:rPr>
          <w:rFonts w:ascii="Tahoma" w:hAnsi="Tahoma" w:cs="Tahoma"/>
          <w:sz w:val="20"/>
          <w:szCs w:val="20"/>
        </w:rPr>
        <w:t>docx</w:t>
      </w:r>
      <w:proofErr w:type="spellEnd"/>
      <w:r w:rsidRPr="00E75CFE">
        <w:rPr>
          <w:rFonts w:ascii="Tahoma" w:hAnsi="Tahoma" w:cs="Tahoma"/>
          <w:sz w:val="20"/>
          <w:szCs w:val="20"/>
        </w:rPr>
        <w:t>,</w:t>
      </w:r>
      <w:r>
        <w:rPr>
          <w:rFonts w:ascii="Tahoma" w:hAnsi="Tahoma" w:cs="Tahoma"/>
          <w:sz w:val="20"/>
          <w:szCs w:val="20"/>
        </w:rPr>
        <w:t xml:space="preserve"> </w:t>
      </w:r>
      <w:r w:rsidRPr="00E75CFE">
        <w:rPr>
          <w:rFonts w:ascii="Tahoma" w:hAnsi="Tahoma" w:cs="Tahoma"/>
          <w:sz w:val="20"/>
          <w:szCs w:val="20"/>
        </w:rPr>
        <w:t>.pdf.</w:t>
      </w:r>
      <w:r>
        <w:rPr>
          <w:rFonts w:ascii="Tahoma" w:hAnsi="Tahoma" w:cs="Tahoma"/>
          <w:sz w:val="20"/>
          <w:szCs w:val="20"/>
        </w:rPr>
        <w:t xml:space="preserve"> </w:t>
      </w:r>
    </w:p>
    <w:p w14:paraId="4BADD2BA"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67A0176" w14:textId="77777777" w:rsidR="00281935" w:rsidRPr="003F2AF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r>
      <w:r w:rsidRPr="003F2AF5">
        <w:rPr>
          <w:rFonts w:ascii="Tahoma" w:hAnsi="Tahoma" w:cs="Tahoma"/>
          <w:sz w:val="20"/>
          <w:szCs w:val="20"/>
        </w:rPr>
        <w:t>do występowania w obrocie prawnym lub posiadające stosowne pełnomocnictwo. Oferta musi być złożona w formie elektronicznej.</w:t>
      </w:r>
    </w:p>
    <w:p w14:paraId="7196E82D" w14:textId="77777777" w:rsidR="00281935" w:rsidRPr="003F2AF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F2AF5">
        <w:rPr>
          <w:rFonts w:ascii="Tahoma" w:hAnsi="Tahoma" w:cs="Tahoma"/>
          <w:sz w:val="20"/>
          <w:szCs w:val="20"/>
        </w:rPr>
        <w:t>Ofertę składaną przez podmioty wspólnie ubiegające się o udzielenie zamówienia (konsorcjum, koasekuracja) podpisują wszyscy wykonawcy lub ustanowiony pełnomocnik.</w:t>
      </w:r>
    </w:p>
    <w:p w14:paraId="4555FE28" w14:textId="77777777" w:rsidR="00281935" w:rsidRPr="003F2AF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F2AF5">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3F2AF5">
        <w:rPr>
          <w:rFonts w:ascii="Tahoma" w:hAnsi="Tahoma" w:cs="Tahoma"/>
          <w:bCs/>
          <w:sz w:val="20"/>
          <w:szCs w:val="20"/>
        </w:rPr>
        <w:t>opcja rekomendowana</w:t>
      </w:r>
      <w:r w:rsidRPr="003F2AF5">
        <w:rPr>
          <w:rFonts w:ascii="Tahoma" w:hAnsi="Tahoma" w:cs="Tahoma"/>
          <w:b/>
          <w:sz w:val="20"/>
          <w:szCs w:val="20"/>
        </w:rPr>
        <w:t xml:space="preserve"> </w:t>
      </w:r>
      <w:r w:rsidRPr="003F2AF5">
        <w:rPr>
          <w:rFonts w:ascii="Tahoma" w:hAnsi="Tahoma" w:cs="Tahoma"/>
          <w:sz w:val="20"/>
          <w:szCs w:val="20"/>
        </w:rPr>
        <w:t>przez</w:t>
      </w:r>
      <w:r w:rsidRPr="003F2AF5">
        <w:rPr>
          <w:rFonts w:ascii="Tahoma" w:hAnsi="Tahoma" w:cs="Tahoma"/>
          <w:b/>
          <w:sz w:val="20"/>
          <w:szCs w:val="20"/>
        </w:rPr>
        <w:t xml:space="preserve"> </w:t>
      </w:r>
      <w:hyperlink r:id="rId18" w:history="1">
        <w:r w:rsidRPr="003F2AF5">
          <w:rPr>
            <w:rStyle w:val="Hipercze"/>
            <w:rFonts w:ascii="Tahoma" w:hAnsi="Tahoma" w:cs="Tahoma"/>
            <w:color w:val="1155CC"/>
            <w:sz w:val="20"/>
            <w:szCs w:val="20"/>
          </w:rPr>
          <w:t>platformazakupowa.pl</w:t>
        </w:r>
      </w:hyperlink>
      <w:r w:rsidRPr="003F2AF5">
        <w:rPr>
          <w:rFonts w:ascii="Tahoma" w:hAnsi="Tahoma" w:cs="Tahoma"/>
          <w:sz w:val="20"/>
          <w:szCs w:val="20"/>
        </w:rPr>
        <w:t xml:space="preserve">) oraz dodatkowo dla całego pakietu dokumentów w kroku 2 </w:t>
      </w:r>
      <w:r w:rsidRPr="003F2AF5">
        <w:rPr>
          <w:rFonts w:ascii="Tahoma" w:hAnsi="Tahoma" w:cs="Tahoma"/>
          <w:b/>
          <w:sz w:val="20"/>
          <w:szCs w:val="20"/>
        </w:rPr>
        <w:t xml:space="preserve">Formularza składania oferty lub wniosku </w:t>
      </w:r>
      <w:r w:rsidRPr="003F2AF5">
        <w:rPr>
          <w:rFonts w:ascii="Tahoma" w:hAnsi="Tahoma" w:cs="Tahoma"/>
          <w:sz w:val="20"/>
          <w:szCs w:val="20"/>
        </w:rPr>
        <w:t xml:space="preserve">(po kliknięciu w przycisk </w:t>
      </w:r>
      <w:r w:rsidRPr="003F2AF5">
        <w:rPr>
          <w:rFonts w:ascii="Tahoma" w:hAnsi="Tahoma" w:cs="Tahoma"/>
          <w:b/>
          <w:sz w:val="20"/>
          <w:szCs w:val="20"/>
        </w:rPr>
        <w:t>Przejdź do podsumowania</w:t>
      </w:r>
      <w:r w:rsidRPr="003F2AF5">
        <w:rPr>
          <w:rFonts w:ascii="Tahoma" w:hAnsi="Tahoma" w:cs="Tahoma"/>
          <w:sz w:val="20"/>
          <w:szCs w:val="20"/>
        </w:rPr>
        <w:t xml:space="preserve">). </w:t>
      </w:r>
    </w:p>
    <w:p w14:paraId="0F042F75"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2E9D56B3" w14:textId="77777777" w:rsidR="0028193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6513D788" w14:textId="77777777" w:rsidR="00281935" w:rsidRPr="003F2AF5"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3F2AF5">
        <w:rPr>
          <w:rFonts w:ascii="Tahoma" w:hAnsi="Tahoma" w:cs="Tahoma"/>
          <w:sz w:val="20"/>
          <w:szCs w:val="20"/>
        </w:rPr>
        <w:t>tajemnicę przedsiębiorstwa w rozumieniu przepisów ustawy z dnia 16 kwietnia 1993 r. o zwalczaniu nieuczciwej konkurencji (</w:t>
      </w:r>
      <w:bookmarkStart w:id="27" w:name="_Hlk108175408"/>
      <w:r w:rsidRPr="003F2AF5">
        <w:rPr>
          <w:rFonts w:ascii="Tahoma" w:hAnsi="Tahoma" w:cs="Tahoma"/>
          <w:sz w:val="20"/>
          <w:szCs w:val="20"/>
        </w:rPr>
        <w:t>Dz. U. z 2022 r. poz. 1233</w:t>
      </w:r>
      <w:bookmarkEnd w:id="27"/>
      <w:r w:rsidRPr="003F2AF5">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8" w:name="_Hlk55230507"/>
      <w:r w:rsidRPr="003F2AF5">
        <w:rPr>
          <w:rFonts w:ascii="Tahoma" w:hAnsi="Tahoma" w:cs="Tahoma"/>
          <w:sz w:val="20"/>
          <w:szCs w:val="20"/>
        </w:rPr>
        <w:t>sposób określony w pkt 13.4. SWZ.</w:t>
      </w:r>
    </w:p>
    <w:bookmarkEnd w:id="28"/>
    <w:p w14:paraId="454079B0" w14:textId="77777777" w:rsidR="00281935" w:rsidRPr="00422353" w:rsidRDefault="00281935" w:rsidP="00281935">
      <w:pPr>
        <w:tabs>
          <w:tab w:val="left" w:pos="993"/>
          <w:tab w:val="left" w:pos="1134"/>
        </w:tabs>
        <w:jc w:val="both"/>
        <w:rPr>
          <w:rFonts w:ascii="Tahoma" w:hAnsi="Tahoma" w:cs="Tahoma"/>
          <w:sz w:val="20"/>
          <w:szCs w:val="20"/>
        </w:rPr>
      </w:pPr>
      <w:r w:rsidRPr="003F2AF5">
        <w:rPr>
          <w:rFonts w:ascii="Tahoma" w:hAnsi="Tahoma" w:cs="Tahoma"/>
          <w:b/>
          <w:sz w:val="20"/>
          <w:szCs w:val="20"/>
        </w:rPr>
        <w:t>Wykonawca nie może zastrzec informacji, o których mowa w art. 222 ust. 5 Ustawy</w:t>
      </w:r>
    </w:p>
    <w:p w14:paraId="55892363" w14:textId="77777777" w:rsidR="00281935" w:rsidRPr="00303C05" w:rsidRDefault="00281935" w:rsidP="00281935">
      <w:pPr>
        <w:pStyle w:val="Nagwek1"/>
        <w:numPr>
          <w:ilvl w:val="0"/>
          <w:numId w:val="3"/>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1F6DA0" w14:textId="77777777" w:rsidR="00281935" w:rsidRDefault="00281935" w:rsidP="00281935">
      <w:pPr>
        <w:pStyle w:val="Akapitzlist"/>
        <w:numPr>
          <w:ilvl w:val="1"/>
          <w:numId w:val="3"/>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15BD52BE" w14:textId="77777777" w:rsidR="00281935" w:rsidRDefault="00281935" w:rsidP="00281935">
      <w:pPr>
        <w:pStyle w:val="Akapitzlist"/>
        <w:numPr>
          <w:ilvl w:val="2"/>
          <w:numId w:val="9"/>
        </w:numPr>
        <w:shd w:val="clear" w:color="auto" w:fill="FFFFFF"/>
        <w:tabs>
          <w:tab w:val="left" w:pos="709"/>
        </w:tabs>
        <w:autoSpaceDE w:val="0"/>
        <w:autoSpaceDN w:val="0"/>
        <w:adjustRightInd w:val="0"/>
        <w:ind w:left="284" w:firstLine="0"/>
        <w:jc w:val="both"/>
        <w:rPr>
          <w:rFonts w:ascii="Tahoma" w:hAnsi="Tahoma" w:cs="Tahoma"/>
          <w:sz w:val="20"/>
          <w:szCs w:val="20"/>
        </w:rPr>
      </w:pPr>
      <w:r w:rsidRPr="002C3A5E">
        <w:rPr>
          <w:rFonts w:ascii="Tahoma" w:hAnsi="Tahoma" w:cs="Tahoma"/>
          <w:sz w:val="20"/>
          <w:szCs w:val="20"/>
        </w:rPr>
        <w:t>pełnomocnictw</w:t>
      </w:r>
      <w:r>
        <w:rPr>
          <w:rFonts w:ascii="Tahoma" w:hAnsi="Tahoma" w:cs="Tahoma"/>
          <w:sz w:val="20"/>
          <w:szCs w:val="20"/>
        </w:rPr>
        <w:t>o</w:t>
      </w:r>
      <w:r w:rsidRPr="002C3A5E">
        <w:rPr>
          <w:rFonts w:ascii="Tahoma" w:hAnsi="Tahoma" w:cs="Tahoma"/>
          <w:sz w:val="20"/>
          <w:szCs w:val="20"/>
        </w:rPr>
        <w:t xml:space="preserve"> lub inn</w:t>
      </w:r>
      <w:r>
        <w:rPr>
          <w:rFonts w:ascii="Tahoma" w:hAnsi="Tahoma" w:cs="Tahoma"/>
          <w:sz w:val="20"/>
          <w:szCs w:val="20"/>
        </w:rPr>
        <w:t>y</w:t>
      </w:r>
      <w:r w:rsidRPr="002C3A5E">
        <w:rPr>
          <w:rFonts w:ascii="Tahoma" w:hAnsi="Tahoma" w:cs="Tahoma"/>
          <w:sz w:val="20"/>
          <w:szCs w:val="20"/>
        </w:rPr>
        <w:t xml:space="preserve"> dokument potwierdzając</w:t>
      </w:r>
      <w:r>
        <w:rPr>
          <w:rFonts w:ascii="Tahoma" w:hAnsi="Tahoma" w:cs="Tahoma"/>
          <w:sz w:val="20"/>
          <w:szCs w:val="20"/>
        </w:rPr>
        <w:t>y</w:t>
      </w:r>
      <w:r w:rsidRPr="002C3A5E">
        <w:rPr>
          <w:rFonts w:ascii="Tahoma" w:hAnsi="Tahoma" w:cs="Tahoma"/>
          <w:sz w:val="20"/>
          <w:szCs w:val="20"/>
        </w:rPr>
        <w:t xml:space="preserve"> umocowanie do reprezentowania wykonawcy</w:t>
      </w:r>
      <w:r>
        <w:rPr>
          <w:rFonts w:ascii="Tahoma" w:hAnsi="Tahoma" w:cs="Tahoma"/>
          <w:sz w:val="20"/>
          <w:szCs w:val="20"/>
        </w:rPr>
        <w:t xml:space="preserve"> - j</w:t>
      </w:r>
      <w:r w:rsidRPr="001F09F6">
        <w:rPr>
          <w:rFonts w:ascii="Tahoma" w:hAnsi="Tahoma" w:cs="Tahoma"/>
          <w:sz w:val="20"/>
          <w:szCs w:val="20"/>
        </w:rPr>
        <w:t xml:space="preserve">eżeli w imieniu wykonawcy działa osoba, której umocowanie do jego reprezentowania nie wynika z dokumentów, o których mowa </w:t>
      </w:r>
      <w:r w:rsidRPr="00F00A5E">
        <w:rPr>
          <w:rFonts w:ascii="Tahoma" w:hAnsi="Tahoma" w:cs="Tahoma"/>
          <w:sz w:val="20"/>
          <w:szCs w:val="20"/>
        </w:rPr>
        <w:t>w pkt 12.1 SWZ</w:t>
      </w:r>
      <w:r>
        <w:rPr>
          <w:rFonts w:ascii="Tahoma" w:hAnsi="Tahoma" w:cs="Tahoma"/>
          <w:sz w:val="20"/>
          <w:szCs w:val="20"/>
        </w:rPr>
        <w:t>.</w:t>
      </w:r>
    </w:p>
    <w:p w14:paraId="1B1BFEAB" w14:textId="77777777" w:rsidR="00281935" w:rsidRPr="005F0D13" w:rsidRDefault="00281935" w:rsidP="00281935">
      <w:pPr>
        <w:pStyle w:val="Akapitzlist"/>
        <w:numPr>
          <w:ilvl w:val="2"/>
          <w:numId w:val="9"/>
        </w:numPr>
        <w:shd w:val="clear" w:color="auto" w:fill="FFFFFF"/>
        <w:tabs>
          <w:tab w:val="left" w:pos="709"/>
        </w:tabs>
        <w:autoSpaceDE w:val="0"/>
        <w:autoSpaceDN w:val="0"/>
        <w:adjustRightInd w:val="0"/>
        <w:spacing w:after="120"/>
        <w:ind w:left="284" w:firstLine="0"/>
        <w:jc w:val="both"/>
        <w:rPr>
          <w:rFonts w:ascii="Tahoma" w:hAnsi="Tahoma" w:cs="Tahoma"/>
          <w:sz w:val="20"/>
          <w:szCs w:val="20"/>
        </w:rPr>
      </w:pPr>
      <w:bookmarkStart w:id="29" w:name="_Hlk61346397"/>
      <w:r w:rsidRPr="005F0D13">
        <w:rPr>
          <w:rFonts w:ascii="Tahoma" w:hAnsi="Tahoma" w:cs="Tahoma"/>
          <w:sz w:val="20"/>
          <w:szCs w:val="20"/>
        </w:rPr>
        <w:t>Dokument potwierdzający wniesienie wadium - oryginał gwarancji bankowej/ubezpieczeniowej lub potwierdzona kopia dokonania przelewu kwoty wadium na właściwe konto.</w:t>
      </w:r>
    </w:p>
    <w:bookmarkEnd w:id="29"/>
    <w:p w14:paraId="1C05B014" w14:textId="77777777" w:rsidR="00281935" w:rsidRPr="00A10CC1"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10CC1">
        <w:rPr>
          <w:rFonts w:ascii="Tahoma" w:hAnsi="Tahoma" w:cs="Tahoma"/>
          <w:b/>
          <w:bCs/>
          <w:sz w:val="20"/>
          <w:szCs w:val="20"/>
        </w:rPr>
        <w:t>Sposób składania ofert.</w:t>
      </w:r>
    </w:p>
    <w:p w14:paraId="2140AD75" w14:textId="345A9764" w:rsidR="00281935" w:rsidRDefault="00281935" w:rsidP="00281935">
      <w:pPr>
        <w:pStyle w:val="Akapitzlist"/>
        <w:numPr>
          <w:ilvl w:val="2"/>
          <w:numId w:val="3"/>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6B73FD" w:rsidRPr="003F7D73">
          <w:rPr>
            <w:rStyle w:val="Hipercze"/>
            <w:rFonts w:ascii="Tahoma" w:hAnsi="Tahoma" w:cs="Tahoma"/>
            <w:sz w:val="20"/>
            <w:szCs w:val="20"/>
          </w:rPr>
          <w:t>https://platformazakupowa.pl</w:t>
        </w:r>
      </w:hyperlink>
      <w:r w:rsidRPr="00AD065F">
        <w:rPr>
          <w:rFonts w:ascii="Tahoma" w:hAnsi="Tahoma" w:cs="Tahoma"/>
          <w:sz w:val="20"/>
          <w:szCs w:val="20"/>
        </w:rPr>
        <w:t>. Do oferty należy dołączyć wszystkie wymagane w SWZ dokumenty.</w:t>
      </w:r>
    </w:p>
    <w:p w14:paraId="494B3234" w14:textId="77777777" w:rsidR="00281935" w:rsidRDefault="00281935" w:rsidP="00281935">
      <w:pPr>
        <w:pStyle w:val="Akapitzlist"/>
        <w:numPr>
          <w:ilvl w:val="2"/>
          <w:numId w:val="3"/>
        </w:numPr>
        <w:spacing w:after="120"/>
        <w:ind w:left="0" w:firstLine="0"/>
        <w:jc w:val="both"/>
        <w:rPr>
          <w:rFonts w:ascii="Tahoma" w:hAnsi="Tahoma" w:cs="Tahoma"/>
          <w:sz w:val="20"/>
          <w:szCs w:val="20"/>
        </w:rPr>
      </w:pPr>
      <w:r>
        <w:rPr>
          <w:rFonts w:ascii="Tahoma" w:hAnsi="Tahoma" w:cs="Tahoma"/>
          <w:sz w:val="20"/>
          <w:szCs w:val="20"/>
        </w:rPr>
        <w:t xml:space="preserve"> </w:t>
      </w:r>
      <w:r w:rsidRPr="00F00292">
        <w:rPr>
          <w:rFonts w:ascii="Tahoma" w:hAnsi="Tahoma" w:cs="Tahoma"/>
          <w:sz w:val="20"/>
          <w:szCs w:val="20"/>
        </w:rPr>
        <w:t xml:space="preserve">Ofertę składa się, pod rygorem nieważności, w formie elektronicznej. W procesie składania oferty za pośrednictwem </w:t>
      </w:r>
      <w:hyperlink r:id="rId21"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4D1C06B" w14:textId="77777777" w:rsidR="00281935" w:rsidRDefault="00281935" w:rsidP="00281935">
      <w:pPr>
        <w:pStyle w:val="Akapitzlist"/>
        <w:numPr>
          <w:ilvl w:val="2"/>
          <w:numId w:val="3"/>
        </w:numPr>
        <w:spacing w:after="120"/>
        <w:ind w:left="0" w:firstLine="0"/>
        <w:jc w:val="both"/>
        <w:rPr>
          <w:rFonts w:ascii="Tahoma" w:hAnsi="Tahoma" w:cs="Tahoma"/>
          <w:sz w:val="20"/>
          <w:szCs w:val="20"/>
        </w:rPr>
      </w:pPr>
      <w:r w:rsidRPr="00F00292">
        <w:rPr>
          <w:rFonts w:ascii="Tahoma" w:hAnsi="Tahoma" w:cs="Tahoma"/>
          <w:sz w:val="20"/>
          <w:szCs w:val="20"/>
        </w:rPr>
        <w:t>Po wypełnieniu „Formularza składania oferty lub wniosku” i dołączenia  wszystkich wymaganych załączników należy kliknąć przycisk „Przejdź do podsumowania”.</w:t>
      </w:r>
    </w:p>
    <w:p w14:paraId="5DCFA64E" w14:textId="77777777" w:rsidR="00281935" w:rsidRDefault="00281935" w:rsidP="00281935">
      <w:pPr>
        <w:pStyle w:val="Akapitzlist"/>
        <w:numPr>
          <w:ilvl w:val="2"/>
          <w:numId w:val="3"/>
        </w:numPr>
        <w:spacing w:after="120"/>
        <w:ind w:left="0" w:firstLine="0"/>
        <w:jc w:val="both"/>
        <w:rPr>
          <w:rFonts w:ascii="Tahoma" w:hAnsi="Tahoma" w:cs="Tahoma"/>
          <w:sz w:val="20"/>
          <w:szCs w:val="20"/>
        </w:rPr>
      </w:pPr>
      <w:r w:rsidRPr="00F0029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2BEB96" w14:textId="77777777" w:rsidR="00281935" w:rsidRDefault="00281935" w:rsidP="00281935">
      <w:pPr>
        <w:pStyle w:val="Akapitzlist"/>
        <w:numPr>
          <w:ilvl w:val="2"/>
          <w:numId w:val="3"/>
        </w:numPr>
        <w:spacing w:after="120"/>
        <w:ind w:left="0" w:firstLine="0"/>
        <w:jc w:val="both"/>
        <w:rPr>
          <w:rFonts w:ascii="Tahoma" w:hAnsi="Tahoma" w:cs="Tahoma"/>
          <w:sz w:val="20"/>
          <w:szCs w:val="20"/>
        </w:rPr>
      </w:pPr>
      <w:r w:rsidRPr="00F00292">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F00292">
          <w:rPr>
            <w:rStyle w:val="Hipercze"/>
            <w:rFonts w:ascii="Tahoma" w:hAnsi="Tahoma" w:cs="Tahoma"/>
            <w:color w:val="1155CC"/>
            <w:sz w:val="20"/>
            <w:szCs w:val="20"/>
          </w:rPr>
          <w:t>https://platformazakupowa.pl/strona/45-instrukcje</w:t>
        </w:r>
      </w:hyperlink>
    </w:p>
    <w:p w14:paraId="69F98686" w14:textId="77777777" w:rsidR="00281935" w:rsidRPr="00F00292" w:rsidRDefault="00281935" w:rsidP="00281935">
      <w:pPr>
        <w:pStyle w:val="Akapitzlist"/>
        <w:numPr>
          <w:ilvl w:val="2"/>
          <w:numId w:val="3"/>
        </w:numPr>
        <w:spacing w:after="120"/>
        <w:ind w:left="0" w:firstLine="0"/>
        <w:jc w:val="both"/>
        <w:rPr>
          <w:rFonts w:ascii="Tahoma" w:hAnsi="Tahoma" w:cs="Tahoma"/>
          <w:sz w:val="20"/>
          <w:szCs w:val="20"/>
        </w:rPr>
      </w:pPr>
      <w:r w:rsidRPr="00F00292">
        <w:rPr>
          <w:rFonts w:ascii="Tahoma" w:hAnsi="Tahoma" w:cs="Tahoma"/>
          <w:sz w:val="20"/>
          <w:szCs w:val="20"/>
        </w:rPr>
        <w:t xml:space="preserve">Wykonawca, za pośrednictwem </w:t>
      </w:r>
      <w:hyperlink r:id="rId23"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F00292">
          <w:rPr>
            <w:rStyle w:val="Hipercze"/>
            <w:rFonts w:ascii="Tahoma" w:hAnsi="Tahoma" w:cs="Tahoma"/>
            <w:sz w:val="20"/>
            <w:szCs w:val="20"/>
          </w:rPr>
          <w:t>https://platformazakupowa.pl/strona/45-instrukcje</w:t>
        </w:r>
      </w:hyperlink>
    </w:p>
    <w:p w14:paraId="24AAA2E4" w14:textId="274DE4B1" w:rsidR="00281935" w:rsidRPr="00A10CC1" w:rsidRDefault="00281935" w:rsidP="00281935">
      <w:pPr>
        <w:pStyle w:val="Akapitzlist"/>
        <w:numPr>
          <w:ilvl w:val="2"/>
          <w:numId w:val="3"/>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w:t>
      </w:r>
      <w:r w:rsidR="006B73FD">
        <w:rPr>
          <w:rFonts w:ascii="Tahoma" w:hAnsi="Tahoma" w:cs="Tahoma"/>
          <w:sz w:val="20"/>
          <w:szCs w:val="20"/>
        </w:rPr>
        <w:t xml:space="preserve"> </w:t>
      </w:r>
      <w:r w:rsidRPr="001E2DC6">
        <w:rPr>
          <w:rFonts w:ascii="Tahoma" w:hAnsi="Tahoma" w:cs="Tahoma"/>
          <w:sz w:val="20"/>
          <w:szCs w:val="20"/>
        </w:rPr>
        <w:t xml:space="preserve">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r w:rsidRPr="00A10CC1">
        <w:rPr>
          <w:rFonts w:ascii="Tahoma" w:hAnsi="Tahoma" w:cs="Tahoma"/>
          <w:sz w:val="20"/>
          <w:szCs w:val="20"/>
        </w:rPr>
        <w:t>.</w:t>
      </w:r>
    </w:p>
    <w:p w14:paraId="4137D800" w14:textId="77777777" w:rsidR="00281935" w:rsidRPr="00F86A2E" w:rsidRDefault="00281935" w:rsidP="00281935">
      <w:pPr>
        <w:pStyle w:val="Akapitzlist"/>
        <w:numPr>
          <w:ilvl w:val="1"/>
          <w:numId w:val="3"/>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1666434E" w14:textId="77777777" w:rsidR="00281935" w:rsidRPr="00F86A2E" w:rsidRDefault="00281935" w:rsidP="00281935">
      <w:pPr>
        <w:rPr>
          <w:rFonts w:ascii="Tahoma" w:hAnsi="Tahoma" w:cs="Tahoma"/>
          <w:sz w:val="20"/>
          <w:szCs w:val="20"/>
        </w:rPr>
      </w:pPr>
      <w:r w:rsidRPr="00F86A2E">
        <w:rPr>
          <w:rFonts w:ascii="Tahoma" w:hAnsi="Tahoma" w:cs="Tahoma"/>
          <w:sz w:val="20"/>
          <w:szCs w:val="20"/>
        </w:rPr>
        <w:t>Oferty należy skład</w:t>
      </w:r>
      <w:r>
        <w:rPr>
          <w:rFonts w:ascii="Tahoma" w:hAnsi="Tahoma" w:cs="Tahoma"/>
          <w:sz w:val="20"/>
          <w:szCs w:val="20"/>
        </w:rPr>
        <w:t>ać do dnia 03.02.2023 r. do godz. 10:00</w:t>
      </w:r>
    </w:p>
    <w:p w14:paraId="6C30CFDD" w14:textId="77777777" w:rsidR="00281935" w:rsidRPr="00303C05" w:rsidRDefault="00281935" w:rsidP="00281935">
      <w:pPr>
        <w:pStyle w:val="Nagwek1"/>
        <w:numPr>
          <w:ilvl w:val="0"/>
          <w:numId w:val="3"/>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27A34AE5" w14:textId="77777777" w:rsidR="00281935" w:rsidRPr="004C712F" w:rsidRDefault="00281935" w:rsidP="00281935">
      <w:pPr>
        <w:pStyle w:val="Akapitzlist"/>
        <w:numPr>
          <w:ilvl w:val="0"/>
          <w:numId w:val="20"/>
        </w:numPr>
        <w:shd w:val="clear" w:color="auto" w:fill="FFFFFF"/>
        <w:tabs>
          <w:tab w:val="left" w:pos="709"/>
        </w:tabs>
        <w:autoSpaceDE w:val="0"/>
        <w:autoSpaceDN w:val="0"/>
        <w:adjustRightInd w:val="0"/>
        <w:spacing w:after="120"/>
        <w:jc w:val="both"/>
        <w:rPr>
          <w:rFonts w:ascii="Tahoma" w:hAnsi="Tahoma" w:cs="Tahoma"/>
          <w:b/>
          <w:bCs/>
          <w:vanish/>
          <w:sz w:val="20"/>
          <w:szCs w:val="20"/>
        </w:rPr>
      </w:pPr>
    </w:p>
    <w:p w14:paraId="3E7D058A" w14:textId="77777777" w:rsidR="00281935" w:rsidRPr="004C712F" w:rsidRDefault="00281935" w:rsidP="00281935">
      <w:pPr>
        <w:pStyle w:val="Akapitzlist"/>
        <w:numPr>
          <w:ilvl w:val="0"/>
          <w:numId w:val="20"/>
        </w:numPr>
        <w:shd w:val="clear" w:color="auto" w:fill="FFFFFF"/>
        <w:tabs>
          <w:tab w:val="left" w:pos="709"/>
        </w:tabs>
        <w:autoSpaceDE w:val="0"/>
        <w:autoSpaceDN w:val="0"/>
        <w:adjustRightInd w:val="0"/>
        <w:spacing w:after="120"/>
        <w:jc w:val="both"/>
        <w:rPr>
          <w:rFonts w:ascii="Tahoma" w:hAnsi="Tahoma" w:cs="Tahoma"/>
          <w:b/>
          <w:bCs/>
          <w:vanish/>
          <w:sz w:val="20"/>
          <w:szCs w:val="20"/>
        </w:rPr>
      </w:pPr>
    </w:p>
    <w:p w14:paraId="5D4A4A82" w14:textId="77777777" w:rsidR="00281935" w:rsidRDefault="00281935" w:rsidP="00281935">
      <w:pPr>
        <w:pStyle w:val="Akapitzlist"/>
        <w:numPr>
          <w:ilvl w:val="1"/>
          <w:numId w:val="20"/>
        </w:numPr>
        <w:shd w:val="clear" w:color="auto" w:fill="FFFFFF"/>
        <w:tabs>
          <w:tab w:val="left" w:pos="709"/>
        </w:tabs>
        <w:autoSpaceDE w:val="0"/>
        <w:autoSpaceDN w:val="0"/>
        <w:adjustRightInd w:val="0"/>
        <w:spacing w:after="120"/>
        <w:jc w:val="both"/>
        <w:rPr>
          <w:rFonts w:ascii="Tahoma" w:hAnsi="Tahoma" w:cs="Tahoma"/>
          <w:sz w:val="20"/>
          <w:szCs w:val="20"/>
        </w:rPr>
      </w:pPr>
      <w:r w:rsidRPr="00303C05">
        <w:rPr>
          <w:rFonts w:ascii="Tahoma" w:hAnsi="Tahoma" w:cs="Tahoma"/>
          <w:b/>
          <w:bCs/>
          <w:sz w:val="20"/>
          <w:szCs w:val="20"/>
        </w:rPr>
        <w:t>Otwarcie</w:t>
      </w:r>
      <w:r>
        <w:rPr>
          <w:rFonts w:ascii="Tahoma" w:hAnsi="Tahoma" w:cs="Tahoma"/>
          <w:sz w:val="20"/>
          <w:szCs w:val="20"/>
        </w:rPr>
        <w:t xml:space="preserve"> ofert nastąpi  w dniu 03.02.2023 r. o godz. 10:05</w:t>
      </w:r>
    </w:p>
    <w:p w14:paraId="06195318" w14:textId="77777777" w:rsidR="00281935" w:rsidRPr="00303C05" w:rsidRDefault="00281935" w:rsidP="00281935">
      <w:pPr>
        <w:pStyle w:val="Akapitzlist"/>
        <w:numPr>
          <w:ilvl w:val="1"/>
          <w:numId w:val="2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5687C" w14:textId="77777777" w:rsidR="00281935" w:rsidRPr="000F6FB5" w:rsidRDefault="00281935" w:rsidP="00281935">
      <w:pPr>
        <w:tabs>
          <w:tab w:val="left" w:pos="567"/>
        </w:tabs>
        <w:spacing w:after="120"/>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42D60954" w14:textId="77777777" w:rsidR="00281935" w:rsidRPr="007E0D5B" w:rsidRDefault="00281935" w:rsidP="00281935">
      <w:pPr>
        <w:pStyle w:val="Akapitzlist"/>
        <w:numPr>
          <w:ilvl w:val="1"/>
          <w:numId w:val="2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2830C2C5" w14:textId="77777777" w:rsidR="00281935" w:rsidRPr="00303C05" w:rsidRDefault="00281935" w:rsidP="00281935">
      <w:pPr>
        <w:pStyle w:val="Nagwek1"/>
        <w:numPr>
          <w:ilvl w:val="0"/>
          <w:numId w:val="2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1ACBE94" w14:textId="77777777" w:rsidR="00281935" w:rsidRPr="00303C05" w:rsidRDefault="00281935" w:rsidP="00281935">
      <w:pPr>
        <w:pStyle w:val="Akapitzlist"/>
        <w:numPr>
          <w:ilvl w:val="1"/>
          <w:numId w:val="20"/>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0B182AC1" w14:textId="77777777" w:rsidR="00281935" w:rsidRPr="000F6FB5" w:rsidRDefault="00281935" w:rsidP="00281935">
      <w:pPr>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392CF2AC" w14:textId="77777777" w:rsidR="00281935" w:rsidRPr="000F6FB5" w:rsidRDefault="00281935" w:rsidP="00281935">
      <w:pPr>
        <w:spacing w:after="120"/>
        <w:jc w:val="both"/>
        <w:rPr>
          <w:rFonts w:ascii="Tahoma" w:hAnsi="Tahoma" w:cs="Tahoma"/>
          <w:sz w:val="20"/>
          <w:szCs w:val="20"/>
        </w:rPr>
      </w:pPr>
      <w:r w:rsidRPr="000F6FB5">
        <w:rPr>
          <w:rFonts w:ascii="Tahoma" w:hAnsi="Tahoma" w:cs="Tahoma"/>
          <w:sz w:val="20"/>
          <w:szCs w:val="20"/>
        </w:rPr>
        <w:t>2) cenach zawartych w ofertach.</w:t>
      </w:r>
    </w:p>
    <w:p w14:paraId="0C66920B" w14:textId="77777777" w:rsidR="00281935" w:rsidRDefault="00281935" w:rsidP="00281935">
      <w:pPr>
        <w:pStyle w:val="Akapitzlist"/>
        <w:numPr>
          <w:ilvl w:val="1"/>
          <w:numId w:val="20"/>
        </w:numPr>
        <w:ind w:left="0" w:firstLine="0"/>
        <w:jc w:val="both"/>
        <w:rPr>
          <w:rFonts w:ascii="Tahoma" w:hAnsi="Tahoma" w:cs="Tahoma"/>
          <w:sz w:val="20"/>
          <w:szCs w:val="20"/>
        </w:rPr>
      </w:pPr>
      <w:r w:rsidRPr="0058595D">
        <w:rPr>
          <w:rFonts w:ascii="Tahoma" w:hAnsi="Tahoma" w:cs="Tahoma"/>
          <w:sz w:val="20"/>
          <w:szCs w:val="20"/>
        </w:rPr>
        <w:t>Zamawiający wzywa wykonawcę, którego oferta została najwyżej oceniona, do złożenia w wyznaczonym terminie, nie krótszym niż 10 dni od dnia wezwania, oświadczenia wskazanego w pkt 11.1 SWZ aktualnego na dzień składania ofert oraz podmiotowych środków dowodowych, aktualnych na dzień ich złożenia</w:t>
      </w:r>
      <w:r>
        <w:rPr>
          <w:rFonts w:ascii="Tahoma" w:hAnsi="Tahoma" w:cs="Tahoma"/>
          <w:sz w:val="20"/>
          <w:szCs w:val="20"/>
        </w:rPr>
        <w:t>.</w:t>
      </w:r>
    </w:p>
    <w:p w14:paraId="55FD7681" w14:textId="77777777" w:rsidR="00281935" w:rsidRPr="00F86A2E" w:rsidRDefault="00281935" w:rsidP="00281935">
      <w:pPr>
        <w:pStyle w:val="Nagwek1"/>
        <w:numPr>
          <w:ilvl w:val="0"/>
          <w:numId w:val="2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77B809C7" w14:textId="77777777" w:rsidR="00281935" w:rsidRDefault="00281935" w:rsidP="00281935">
      <w:pPr>
        <w:jc w:val="both"/>
      </w:pPr>
    </w:p>
    <w:p w14:paraId="6A5C0C1B"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22.1.</w:t>
      </w:r>
      <w:r w:rsidRPr="003F2AF5">
        <w:rPr>
          <w:rFonts w:ascii="Tahoma" w:hAnsi="Tahoma" w:cs="Tahoma"/>
          <w:sz w:val="20"/>
        </w:rPr>
        <w:t xml:space="preserve"> Wykonawca podaje w ofercie jedną cenę za całość zamówienia. Cena musi zostać podana  w złotych polskich z dokładnością do dwóch miejsc po przecinku.</w:t>
      </w:r>
    </w:p>
    <w:p w14:paraId="6849488A"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 xml:space="preserve">22.2. </w:t>
      </w:r>
      <w:r w:rsidRPr="003F2AF5">
        <w:rPr>
          <w:rFonts w:ascii="Tahoma" w:hAnsi="Tahoma" w:cs="Tahoma"/>
          <w:sz w:val="20"/>
        </w:rPr>
        <w:t>Zamawiający nie przewiduje rozliczenia w walutach obcych.</w:t>
      </w:r>
    </w:p>
    <w:p w14:paraId="5E70C314"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 xml:space="preserve">22.3. </w:t>
      </w:r>
      <w:r w:rsidRPr="003F2AF5">
        <w:rPr>
          <w:rFonts w:ascii="Tahoma" w:hAnsi="Tahoma" w:cs="Tahoma"/>
          <w:color w:val="000000"/>
          <w:sz w:val="20"/>
        </w:rPr>
        <w:t xml:space="preserve">Oferta musi zawierać składki ubezpieczeniowe każdego z przedstawionych wariantów ubezpieczenia wymienionych w formularzu ofertowym - </w:t>
      </w:r>
      <w:r>
        <w:rPr>
          <w:rFonts w:ascii="Tahoma" w:hAnsi="Tahoma" w:cs="Tahoma"/>
          <w:sz w:val="20"/>
        </w:rPr>
        <w:t>Z</w:t>
      </w:r>
      <w:r w:rsidRPr="006003EC">
        <w:rPr>
          <w:rFonts w:ascii="Tahoma" w:hAnsi="Tahoma" w:cs="Tahoma"/>
          <w:sz w:val="20"/>
        </w:rPr>
        <w:t xml:space="preserve">ałącznik nr 1 </w:t>
      </w:r>
      <w:r w:rsidRPr="003F2AF5">
        <w:rPr>
          <w:rFonts w:ascii="Tahoma" w:hAnsi="Tahoma" w:cs="Tahoma"/>
          <w:color w:val="000000"/>
          <w:sz w:val="20"/>
        </w:rPr>
        <w:t>do oferty. Złożenie oferty nie uwzględniającej wszystkich przedstawionych wariantów, spowoduje jej odrzucenie.</w:t>
      </w:r>
    </w:p>
    <w:p w14:paraId="26F8B427"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 xml:space="preserve">22.4. </w:t>
      </w:r>
      <w:r w:rsidRPr="006003EC">
        <w:rPr>
          <w:rFonts w:ascii="Tahoma" w:hAnsi="Tahoma" w:cs="Tahoma"/>
          <w:b/>
          <w:sz w:val="20"/>
        </w:rPr>
        <w:t>Cenę oferty stanowi iloczyn ceny jednostkowej za osobę, ilości osób do ubezpieczenia                 oraz okresu ubezpieczenia</w:t>
      </w:r>
      <w:r w:rsidRPr="006003EC">
        <w:rPr>
          <w:rFonts w:ascii="Tahoma" w:hAnsi="Tahoma" w:cs="Tahoma"/>
          <w:sz w:val="20"/>
        </w:rPr>
        <w:t>. Wartość ta traktowana będzie jako cena oferty dla porównania i badania ofert wg wzoru z pkt 23 SWZ.</w:t>
      </w:r>
    </w:p>
    <w:p w14:paraId="2E240680"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 xml:space="preserve">22.5. </w:t>
      </w:r>
      <w:r w:rsidRPr="003F2AF5">
        <w:rPr>
          <w:rFonts w:ascii="Tahoma" w:hAnsi="Tahoma" w:cs="Tahoma"/>
          <w:sz w:val="20"/>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371A172B" w14:textId="77777777" w:rsidR="00281935" w:rsidRPr="003F2AF5" w:rsidRDefault="00281935" w:rsidP="00281935">
      <w:pPr>
        <w:pStyle w:val="Tekstpodstawowywcity3"/>
        <w:spacing w:line="276" w:lineRule="auto"/>
        <w:ind w:left="0"/>
        <w:rPr>
          <w:rFonts w:ascii="Tahoma" w:hAnsi="Tahoma" w:cs="Tahoma"/>
          <w:sz w:val="20"/>
        </w:rPr>
      </w:pPr>
      <w:r w:rsidRPr="003F2AF5">
        <w:rPr>
          <w:rFonts w:ascii="Tahoma" w:hAnsi="Tahoma" w:cs="Tahoma"/>
          <w:b/>
          <w:bCs/>
          <w:sz w:val="20"/>
        </w:rPr>
        <w:t xml:space="preserve">22.6. </w:t>
      </w:r>
      <w:r w:rsidRPr="003F2AF5">
        <w:rPr>
          <w:rFonts w:ascii="Tahoma" w:hAnsi="Tahoma" w:cs="Tahoma"/>
          <w:sz w:val="20"/>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223 ust. 2 ustawy Prawo zamówień publicznych poprawia omyłki w ofercie.</w:t>
      </w:r>
    </w:p>
    <w:p w14:paraId="7EF7AF13" w14:textId="77777777" w:rsidR="00281935" w:rsidRPr="003F2AF5" w:rsidRDefault="00281935" w:rsidP="00281935">
      <w:pPr>
        <w:pStyle w:val="Tekstpodstawowywcity3"/>
        <w:numPr>
          <w:ilvl w:val="1"/>
          <w:numId w:val="28"/>
        </w:numPr>
        <w:spacing w:line="276" w:lineRule="auto"/>
        <w:ind w:left="0" w:firstLine="0"/>
        <w:rPr>
          <w:rFonts w:ascii="Tahoma" w:hAnsi="Tahoma" w:cs="Tahoma"/>
          <w:sz w:val="20"/>
        </w:rPr>
      </w:pPr>
      <w:r w:rsidRPr="003F2AF5">
        <w:rPr>
          <w:rFonts w:ascii="Tahoma" w:hAnsi="Tahoma" w:cs="Tahoma"/>
          <w:sz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7F045FAA" w14:textId="77777777" w:rsidR="00281935" w:rsidRPr="00ED0845" w:rsidRDefault="00281935" w:rsidP="00C52799">
      <w:pPr>
        <w:pStyle w:val="Tekstpodstawowywcity3"/>
        <w:numPr>
          <w:ilvl w:val="1"/>
          <w:numId w:val="28"/>
        </w:numPr>
        <w:spacing w:line="276" w:lineRule="auto"/>
        <w:ind w:left="567" w:hanging="567"/>
        <w:rPr>
          <w:rFonts w:ascii="Tahoma" w:hAnsi="Tahoma" w:cs="Tahoma"/>
          <w:b/>
          <w:bCs/>
          <w:iCs/>
          <w:sz w:val="20"/>
        </w:rPr>
      </w:pPr>
      <w:r w:rsidRPr="003F2AF5">
        <w:rPr>
          <w:rFonts w:ascii="Tahoma" w:hAnsi="Tahoma" w:cs="Tahoma"/>
          <w:iCs/>
          <w:sz w:val="20"/>
        </w:rPr>
        <w:t xml:space="preserve"> </w:t>
      </w:r>
      <w:r w:rsidRPr="00ED0845">
        <w:rPr>
          <w:rFonts w:ascii="Tahoma" w:hAnsi="Tahoma" w:cs="Tahoma"/>
          <w:b/>
          <w:bCs/>
          <w:iCs/>
          <w:sz w:val="20"/>
        </w:rPr>
        <w:t>W trakcie wyboru najkorzystniejszej oferty będzie brana pod uwagę cena łączna.</w:t>
      </w:r>
    </w:p>
    <w:p w14:paraId="65D6EF05" w14:textId="77777777" w:rsidR="00281935" w:rsidRPr="00F86A2E" w:rsidRDefault="00281935" w:rsidP="00281935">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019C932C" w14:textId="77777777" w:rsidR="00281935" w:rsidRDefault="00281935" w:rsidP="00281935">
      <w:pPr>
        <w:jc w:val="both"/>
      </w:pPr>
    </w:p>
    <w:p w14:paraId="6EC6B83A" w14:textId="77777777" w:rsidR="00281935" w:rsidRPr="006679B0" w:rsidRDefault="00281935" w:rsidP="00281935">
      <w:pPr>
        <w:tabs>
          <w:tab w:val="left" w:pos="5245"/>
        </w:tabs>
        <w:jc w:val="both"/>
        <w:rPr>
          <w:rFonts w:ascii="Tahoma" w:hAnsi="Tahoma" w:cs="Tahoma"/>
          <w:b/>
          <w:sz w:val="20"/>
          <w:szCs w:val="20"/>
        </w:rPr>
      </w:pPr>
      <w:r w:rsidRPr="006679B0">
        <w:rPr>
          <w:rFonts w:ascii="Tahoma" w:hAnsi="Tahoma" w:cs="Tahoma"/>
          <w:b/>
          <w:sz w:val="20"/>
          <w:szCs w:val="20"/>
        </w:rPr>
        <w:t>Kryterium oceny ofert:</w:t>
      </w:r>
    </w:p>
    <w:p w14:paraId="58968095" w14:textId="77777777" w:rsidR="00281935" w:rsidRPr="006679B0" w:rsidRDefault="00281935" w:rsidP="00281935">
      <w:pPr>
        <w:tabs>
          <w:tab w:val="left" w:pos="5245"/>
        </w:tabs>
        <w:jc w:val="both"/>
        <w:rPr>
          <w:rFonts w:ascii="Tahoma" w:hAnsi="Tahoma" w:cs="Tahoma"/>
          <w:b/>
          <w:color w:val="FF0000"/>
          <w:sz w:val="20"/>
          <w:szCs w:val="20"/>
        </w:rPr>
      </w:pPr>
    </w:p>
    <w:p w14:paraId="20CFAEB8"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 xml:space="preserve">23.1. W odniesieniu do Wykonawców, którzy spełnili postawione warunki komisja dokona oceny ofert na  </w:t>
      </w:r>
    </w:p>
    <w:p w14:paraId="5A6E9379"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 xml:space="preserve">              podstawie następującego kryterium:</w:t>
      </w:r>
    </w:p>
    <w:p w14:paraId="5F1C5F7F" w14:textId="77777777" w:rsidR="00281935" w:rsidRPr="006003EC" w:rsidRDefault="00281935" w:rsidP="00281935">
      <w:pPr>
        <w:jc w:val="both"/>
        <w:rPr>
          <w:rFonts w:ascii="Tahoma" w:hAnsi="Tahoma" w:cs="Tahoma"/>
          <w:b/>
          <w:sz w:val="20"/>
          <w:szCs w:val="20"/>
          <w:u w:val="single"/>
        </w:rPr>
      </w:pPr>
    </w:p>
    <w:p w14:paraId="5E888378" w14:textId="77777777" w:rsidR="00281935" w:rsidRPr="00952EBD" w:rsidRDefault="00281935" w:rsidP="00281935">
      <w:pPr>
        <w:tabs>
          <w:tab w:val="left" w:pos="5245"/>
        </w:tabs>
        <w:ind w:firstLine="567"/>
        <w:jc w:val="both"/>
        <w:rPr>
          <w:rFonts w:ascii="Tahoma" w:hAnsi="Tahoma" w:cs="Tahoma"/>
          <w:i/>
          <w:sz w:val="20"/>
          <w:szCs w:val="20"/>
        </w:rPr>
      </w:pPr>
      <w:r w:rsidRPr="006003EC">
        <w:rPr>
          <w:rFonts w:ascii="Tahoma" w:hAnsi="Tahoma" w:cs="Tahoma"/>
          <w:i/>
          <w:sz w:val="20"/>
          <w:szCs w:val="20"/>
        </w:rPr>
        <w:t xml:space="preserve">       </w:t>
      </w:r>
      <w:r w:rsidRPr="00952EBD">
        <w:rPr>
          <w:rFonts w:ascii="Tahoma" w:hAnsi="Tahoma" w:cs="Tahoma"/>
          <w:i/>
          <w:sz w:val="20"/>
          <w:szCs w:val="20"/>
        </w:rPr>
        <w:t xml:space="preserve">Cena – waga kryterium – 60% </w:t>
      </w:r>
    </w:p>
    <w:p w14:paraId="362887DC" w14:textId="77777777" w:rsidR="00281935" w:rsidRPr="00952EBD" w:rsidRDefault="00281935" w:rsidP="00281935">
      <w:pPr>
        <w:tabs>
          <w:tab w:val="left" w:pos="5245"/>
        </w:tabs>
        <w:ind w:firstLine="567"/>
        <w:jc w:val="both"/>
        <w:rPr>
          <w:rFonts w:ascii="Tahoma" w:hAnsi="Tahoma" w:cs="Tahoma"/>
          <w:i/>
          <w:sz w:val="20"/>
          <w:szCs w:val="20"/>
        </w:rPr>
      </w:pPr>
      <w:r w:rsidRPr="00952EBD">
        <w:rPr>
          <w:rFonts w:ascii="Tahoma" w:hAnsi="Tahoma" w:cs="Tahoma"/>
          <w:i/>
          <w:sz w:val="20"/>
          <w:szCs w:val="20"/>
        </w:rPr>
        <w:t xml:space="preserve">       Wysokości świadczeń – waga kryterium – 20%</w:t>
      </w:r>
    </w:p>
    <w:p w14:paraId="4BF0C0AA" w14:textId="77777777" w:rsidR="00281935" w:rsidRPr="00952EBD" w:rsidRDefault="00281935" w:rsidP="00281935">
      <w:pPr>
        <w:ind w:left="426" w:firstLine="567"/>
        <w:jc w:val="both"/>
        <w:outlineLvl w:val="0"/>
        <w:rPr>
          <w:rFonts w:ascii="Tahoma" w:hAnsi="Tahoma" w:cs="Tahoma"/>
          <w:i/>
          <w:sz w:val="20"/>
          <w:szCs w:val="20"/>
        </w:rPr>
      </w:pPr>
      <w:r w:rsidRPr="00952EBD">
        <w:rPr>
          <w:rFonts w:ascii="Tahoma" w:hAnsi="Tahoma" w:cs="Tahoma"/>
          <w:i/>
          <w:sz w:val="20"/>
          <w:szCs w:val="20"/>
        </w:rPr>
        <w:t>Klauzule dodatkowe– waga kryterium – 20%</w:t>
      </w:r>
    </w:p>
    <w:p w14:paraId="6E1C0702" w14:textId="77777777" w:rsidR="00281935" w:rsidRPr="006003EC" w:rsidRDefault="00281935" w:rsidP="00281935">
      <w:pPr>
        <w:ind w:left="426" w:firstLine="567"/>
        <w:jc w:val="both"/>
        <w:outlineLvl w:val="0"/>
        <w:rPr>
          <w:rFonts w:ascii="Tahoma" w:hAnsi="Tahoma" w:cs="Tahoma"/>
          <w:i/>
          <w:sz w:val="20"/>
          <w:szCs w:val="20"/>
        </w:rPr>
      </w:pPr>
    </w:p>
    <w:p w14:paraId="4445BBFB" w14:textId="77777777" w:rsidR="00281935" w:rsidRPr="006003EC" w:rsidRDefault="00281935" w:rsidP="00281935">
      <w:pPr>
        <w:autoSpaceDE w:val="0"/>
        <w:autoSpaceDN w:val="0"/>
        <w:adjustRightInd w:val="0"/>
        <w:rPr>
          <w:rFonts w:ascii="Tahoma" w:hAnsi="Tahoma" w:cs="Tahoma"/>
          <w:sz w:val="20"/>
          <w:szCs w:val="20"/>
        </w:rPr>
      </w:pPr>
      <w:r w:rsidRPr="006003EC">
        <w:rPr>
          <w:rFonts w:ascii="Tahoma" w:hAnsi="Tahoma" w:cs="Tahoma"/>
          <w:sz w:val="20"/>
          <w:szCs w:val="20"/>
        </w:rPr>
        <w:t>23.2. Za najkorzystniejszą zostanie uznana oferta, która uzyska najwyższą liczbę punktów stanowiącą sumę punktów przyznanych w poszczególnych kryteriach.</w:t>
      </w:r>
    </w:p>
    <w:p w14:paraId="42496785" w14:textId="77777777" w:rsidR="00281935" w:rsidRPr="006003EC" w:rsidRDefault="00281935" w:rsidP="00281935">
      <w:pPr>
        <w:autoSpaceDE w:val="0"/>
        <w:autoSpaceDN w:val="0"/>
        <w:adjustRightInd w:val="0"/>
        <w:rPr>
          <w:rFonts w:ascii="Tahoma" w:hAnsi="Tahoma" w:cs="Tahoma"/>
          <w:sz w:val="20"/>
          <w:szCs w:val="20"/>
        </w:rPr>
      </w:pPr>
    </w:p>
    <w:p w14:paraId="15154345" w14:textId="77777777" w:rsidR="00281935" w:rsidRPr="006003EC" w:rsidRDefault="00281935" w:rsidP="00281935">
      <w:pPr>
        <w:pStyle w:val="NormalnyWeb"/>
        <w:spacing w:before="0" w:beforeAutospacing="0" w:after="0" w:afterAutospacing="0"/>
        <w:jc w:val="both"/>
        <w:rPr>
          <w:rFonts w:ascii="Tahoma" w:hAnsi="Tahoma" w:cs="Tahoma"/>
          <w:sz w:val="20"/>
          <w:szCs w:val="20"/>
        </w:rPr>
      </w:pPr>
      <w:r w:rsidRPr="006003EC">
        <w:rPr>
          <w:rFonts w:ascii="Tahoma" w:hAnsi="Tahoma" w:cs="Tahoma"/>
          <w:sz w:val="20"/>
          <w:szCs w:val="20"/>
        </w:rPr>
        <w:t>23.3. Oferty będą oceniane w kryterium „Cena" poprzez porównanie ceny oferty badanej do ceny najniższej ze wszystkich ofert niepodlegających odrzuceniu. Za cenę oferty dla potrzeb wyboru najkorzystniejszej oferty przyjmuje się składkę łączną, wyliczoną z uwzględnieniem przewidywanej liczby pracowników Zamawiającego, ich małżonków i pełnoletnich dzieci ubezpieczonych w danym wariancie, zgodnie z poniższym wyliczeniem:</w:t>
      </w:r>
    </w:p>
    <w:p w14:paraId="6BC25B65" w14:textId="77777777" w:rsidR="00281935" w:rsidRPr="006003EC" w:rsidRDefault="00281935" w:rsidP="00281935">
      <w:pPr>
        <w:ind w:hanging="360"/>
        <w:jc w:val="both"/>
        <w:rPr>
          <w:rFonts w:ascii="Tahoma" w:hAnsi="Tahoma" w:cs="Tahoma"/>
          <w:sz w:val="20"/>
          <w:szCs w:val="20"/>
        </w:rPr>
      </w:pPr>
      <w:r w:rsidRPr="006003EC">
        <w:rPr>
          <w:rFonts w:ascii="Tahoma" w:hAnsi="Tahoma" w:cs="Tahoma"/>
          <w:i/>
          <w:iCs/>
          <w:sz w:val="20"/>
          <w:szCs w:val="20"/>
        </w:rPr>
        <w:t> </w:t>
      </w:r>
    </w:p>
    <w:p w14:paraId="1A392DC6" w14:textId="77777777" w:rsidR="00281935" w:rsidRPr="006003EC" w:rsidRDefault="00281935" w:rsidP="00281935">
      <w:pPr>
        <w:jc w:val="both"/>
        <w:rPr>
          <w:rFonts w:ascii="Tahoma" w:hAnsi="Tahoma" w:cs="Tahoma"/>
          <w:i/>
          <w:iCs/>
          <w:sz w:val="20"/>
          <w:szCs w:val="20"/>
        </w:rPr>
      </w:pPr>
      <w:r w:rsidRPr="006003EC">
        <w:rPr>
          <w:rFonts w:ascii="Tahoma" w:eastAsia="MS Mincho" w:hAnsi="Tahoma" w:cs="Tahoma"/>
          <w:b/>
          <w:position w:val="-12"/>
          <w:sz w:val="20"/>
          <w:szCs w:val="20"/>
          <w:vertAlign w:val="subscript"/>
        </w:rPr>
        <w:object w:dxaOrig="279" w:dyaOrig="360" w14:anchorId="56CB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8.35pt" o:ole="">
            <v:imagedata r:id="rId26" o:title=""/>
          </v:shape>
          <o:OLEObject Type="Embed" ProgID="Equation.3" ShapeID="_x0000_i1027" DrawAspect="Content" ObjectID="_1734159875" r:id="rId27"/>
        </w:object>
      </w:r>
      <w:r w:rsidRPr="006003EC">
        <w:rPr>
          <w:rFonts w:ascii="Tahoma" w:hAnsi="Tahoma" w:cs="Tahoma"/>
          <w:i/>
          <w:iCs/>
          <w:sz w:val="20"/>
          <w:szCs w:val="20"/>
        </w:rPr>
        <w:t xml:space="preserve">= [składka miesięczna za osobę w wariancie I x </w:t>
      </w:r>
      <w:r w:rsidRPr="006003EC">
        <w:rPr>
          <w:rFonts w:ascii="Tahoma" w:hAnsi="Tahoma" w:cs="Tahoma"/>
          <w:b/>
          <w:bCs/>
          <w:i/>
          <w:iCs/>
          <w:sz w:val="20"/>
          <w:szCs w:val="20"/>
        </w:rPr>
        <w:t>36 miesięcy</w:t>
      </w:r>
      <w:r w:rsidRPr="006003EC">
        <w:rPr>
          <w:rFonts w:ascii="Tahoma" w:hAnsi="Tahoma" w:cs="Tahoma"/>
          <w:i/>
          <w:iCs/>
          <w:sz w:val="20"/>
          <w:szCs w:val="20"/>
        </w:rPr>
        <w:t xml:space="preserve"> x przewidywana liczba pracowników, małżonków i pełnoletnich dzieci pracowników w wariancie I] + [składka miesięczna za osobę w wariancie II x </w:t>
      </w:r>
      <w:r w:rsidRPr="006003EC">
        <w:rPr>
          <w:rFonts w:ascii="Tahoma" w:hAnsi="Tahoma" w:cs="Tahoma"/>
          <w:b/>
          <w:bCs/>
          <w:i/>
          <w:iCs/>
          <w:sz w:val="20"/>
          <w:szCs w:val="20"/>
        </w:rPr>
        <w:t>36 miesięcy</w:t>
      </w:r>
      <w:r w:rsidRPr="006003EC">
        <w:rPr>
          <w:rFonts w:ascii="Tahoma" w:hAnsi="Tahoma" w:cs="Tahoma"/>
          <w:i/>
          <w:iCs/>
          <w:sz w:val="20"/>
          <w:szCs w:val="20"/>
        </w:rPr>
        <w:t xml:space="preserve"> x przewidywana liczba pracowników, małżonków i pełnoletnich dzieci pracowników w wariancie II] + [składka miesięczna za osobę w wariancie III x </w:t>
      </w:r>
      <w:r w:rsidRPr="006003EC">
        <w:rPr>
          <w:rFonts w:ascii="Tahoma" w:hAnsi="Tahoma" w:cs="Tahoma"/>
          <w:b/>
          <w:bCs/>
          <w:i/>
          <w:iCs/>
          <w:sz w:val="20"/>
          <w:szCs w:val="20"/>
        </w:rPr>
        <w:t>36 miesięcy</w:t>
      </w:r>
      <w:r w:rsidRPr="006003EC">
        <w:rPr>
          <w:rFonts w:ascii="Tahoma" w:hAnsi="Tahoma" w:cs="Tahoma"/>
          <w:i/>
          <w:iCs/>
          <w:sz w:val="20"/>
          <w:szCs w:val="20"/>
        </w:rPr>
        <w:t xml:space="preserve"> x przewidywana liczba pracowników, małżonków i pełnoletnich dzieci pracowników w wariancie III]</w:t>
      </w:r>
    </w:p>
    <w:p w14:paraId="1E9DD6FB" w14:textId="77777777" w:rsidR="00281935" w:rsidRPr="006003EC" w:rsidRDefault="00281935" w:rsidP="00281935">
      <w:pPr>
        <w:autoSpaceDE w:val="0"/>
        <w:autoSpaceDN w:val="0"/>
        <w:adjustRightInd w:val="0"/>
        <w:rPr>
          <w:rFonts w:ascii="Tahoma" w:hAnsi="Tahoma" w:cs="Tahoma"/>
          <w:sz w:val="20"/>
          <w:szCs w:val="20"/>
        </w:rPr>
      </w:pPr>
    </w:p>
    <w:p w14:paraId="284D0AB1" w14:textId="77777777" w:rsidR="00281935" w:rsidRPr="006003EC" w:rsidRDefault="00000000" w:rsidP="00281935">
      <w:pPr>
        <w:jc w:val="center"/>
        <w:rPr>
          <w:rFonts w:ascii="Tahoma" w:hAnsi="Tahoma" w:cs="Tahoma"/>
          <w:sz w:val="20"/>
          <w:szCs w:val="20"/>
        </w:rPr>
      </w:pPr>
      <m:oMathPara>
        <m:oMath>
          <m:sSub>
            <m:sSubPr>
              <m:ctrlPr>
                <w:rPr>
                  <w:rFonts w:ascii="Cambria Math" w:hAnsi="Cambria Math" w:cs="Tahoma"/>
                  <w:i/>
                  <w:sz w:val="20"/>
                  <w:szCs w:val="20"/>
                </w:rPr>
              </m:ctrlPr>
            </m:sSubPr>
            <m:e>
              <m:r>
                <w:rPr>
                  <w:rFonts w:ascii="Cambria Math" w:hAnsi="Cambria Math" w:cs="Tahoma"/>
                  <w:sz w:val="20"/>
                  <w:szCs w:val="20"/>
                </w:rPr>
                <m:t>Q</m:t>
              </m:r>
            </m:e>
            <m:sub>
              <m:r>
                <w:rPr>
                  <w:rFonts w:ascii="Cambria Math" w:hAnsi="Cambria Math" w:cs="Tahoma"/>
                  <w:sz w:val="20"/>
                  <w:szCs w:val="20"/>
                </w:rPr>
                <m:t>Oi</m:t>
              </m:r>
            </m:sub>
          </m:sSub>
          <m:r>
            <w:rPr>
              <w:rFonts w:ascii="Cambria Math" w:hAnsi="Cambria Math" w:cs="Tahoma"/>
              <w:sz w:val="20"/>
              <w:szCs w:val="20"/>
            </w:rPr>
            <m:t xml:space="preserve"> = </m:t>
          </m:r>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i/>
                      <w:sz w:val="20"/>
                      <w:szCs w:val="20"/>
                    </w:rPr>
                  </m:ctrlPr>
                </m:sSubPr>
                <m:e>
                  <m:r>
                    <w:rPr>
                      <w:rFonts w:ascii="Cambria Math" w:hAnsi="Cambria Math" w:cs="Tahoma"/>
                      <w:sz w:val="20"/>
                      <w:szCs w:val="20"/>
                    </w:rPr>
                    <m:t>C</m:t>
                  </m:r>
                </m:e>
                <m:sub>
                  <m:r>
                    <w:rPr>
                      <w:rFonts w:ascii="Cambria Math" w:hAnsi="Cambria Math" w:cs="Tahoma"/>
                      <w:sz w:val="20"/>
                      <w:szCs w:val="20"/>
                    </w:rPr>
                    <m:t>i</m:t>
                  </m:r>
                </m:sub>
              </m:sSub>
            </m:den>
          </m:f>
          <m:r>
            <w:rPr>
              <w:rFonts w:ascii="Cambria Math" w:hAnsi="Cambria Math" w:cs="Tahoma"/>
              <w:sz w:val="20"/>
              <w:szCs w:val="20"/>
            </w:rPr>
            <m:t xml:space="preserve"> ×100 ×0,60</m:t>
          </m:r>
        </m:oMath>
      </m:oMathPara>
    </w:p>
    <w:p w14:paraId="2E9FE1EC" w14:textId="77777777" w:rsidR="00281935" w:rsidRPr="006003EC" w:rsidRDefault="00281935" w:rsidP="00281935">
      <w:pPr>
        <w:autoSpaceDE w:val="0"/>
        <w:autoSpaceDN w:val="0"/>
        <w:adjustRightInd w:val="0"/>
        <w:jc w:val="center"/>
        <w:rPr>
          <w:rFonts w:ascii="Tahoma" w:hAnsi="Tahoma" w:cs="Tahoma"/>
          <w:b/>
          <w:sz w:val="20"/>
          <w:szCs w:val="20"/>
        </w:rPr>
      </w:pPr>
    </w:p>
    <w:p w14:paraId="46AAE85C" w14:textId="77777777" w:rsidR="00281935" w:rsidRPr="006003EC" w:rsidRDefault="00281935" w:rsidP="00281935">
      <w:pPr>
        <w:autoSpaceDE w:val="0"/>
        <w:autoSpaceDN w:val="0"/>
        <w:adjustRightInd w:val="0"/>
        <w:rPr>
          <w:rFonts w:ascii="Tahoma" w:hAnsi="Tahoma" w:cs="Tahoma"/>
          <w:sz w:val="20"/>
          <w:szCs w:val="20"/>
        </w:rPr>
      </w:pPr>
      <w:r w:rsidRPr="006003EC">
        <w:rPr>
          <w:rFonts w:ascii="Tahoma" w:hAnsi="Tahoma" w:cs="Tahoma"/>
          <w:sz w:val="20"/>
          <w:szCs w:val="20"/>
        </w:rPr>
        <w:t>gdzie:</w:t>
      </w:r>
      <w:r w:rsidRPr="006003EC">
        <w:rPr>
          <w:rFonts w:ascii="Tahoma" w:hAnsi="Tahoma" w:cs="Tahoma"/>
          <w:sz w:val="20"/>
          <w:szCs w:val="20"/>
          <w:vertAlign w:val="subscript"/>
        </w:rPr>
        <w:t xml:space="preserve"> </w:t>
      </w:r>
    </w:p>
    <w:p w14:paraId="25A0F228" w14:textId="77777777" w:rsidR="00281935" w:rsidRPr="006003EC" w:rsidRDefault="00281935" w:rsidP="00281935">
      <w:pPr>
        <w:autoSpaceDE w:val="0"/>
        <w:autoSpaceDN w:val="0"/>
        <w:adjustRightInd w:val="0"/>
        <w:rPr>
          <w:rFonts w:ascii="Tahoma" w:eastAsia="MS Mincho" w:hAnsi="Tahoma" w:cs="Tahoma"/>
          <w:sz w:val="20"/>
          <w:szCs w:val="20"/>
          <w:vertAlign w:val="subscript"/>
        </w:rPr>
      </w:pPr>
      <w:r w:rsidRPr="006003EC">
        <w:rPr>
          <w:rFonts w:ascii="Tahoma" w:eastAsia="MS Mincho" w:hAnsi="Tahoma" w:cs="Tahoma"/>
          <w:position w:val="-12"/>
          <w:sz w:val="20"/>
          <w:szCs w:val="20"/>
          <w:vertAlign w:val="subscript"/>
        </w:rPr>
        <w:object w:dxaOrig="375" w:dyaOrig="360" w14:anchorId="557CB7BA">
          <v:shape id="_x0000_i1028" type="#_x0000_t75" style="width:19pt;height:18.35pt" o:ole="">
            <v:imagedata r:id="rId28" o:title=""/>
          </v:shape>
          <o:OLEObject Type="Embed" ProgID="Equation.3" ShapeID="_x0000_i1028" DrawAspect="Content" ObjectID="_1734159876" r:id="rId29"/>
        </w:object>
      </w:r>
      <w:r w:rsidRPr="006003EC">
        <w:rPr>
          <w:rFonts w:ascii="Tahoma" w:eastAsia="MS Mincho" w:hAnsi="Tahoma" w:cs="Tahoma"/>
          <w:sz w:val="20"/>
          <w:szCs w:val="20"/>
          <w:vertAlign w:val="subscript"/>
        </w:rPr>
        <w:t xml:space="preserve"> </w:t>
      </w:r>
      <w:r w:rsidRPr="006003EC">
        <w:rPr>
          <w:rFonts w:ascii="Tahoma" w:hAnsi="Tahoma" w:cs="Tahoma"/>
          <w:sz w:val="20"/>
          <w:szCs w:val="20"/>
        </w:rPr>
        <w:t>– liczba punktów przyznana ofercie i za spełnienie kryterium „Cena”</w:t>
      </w:r>
      <w:r w:rsidRPr="006003EC">
        <w:rPr>
          <w:rFonts w:ascii="Tahoma" w:hAnsi="Tahoma" w:cs="Tahoma"/>
          <w:sz w:val="20"/>
          <w:szCs w:val="20"/>
          <w:vertAlign w:val="subscript"/>
        </w:rPr>
        <w:t xml:space="preserve"> </w:t>
      </w:r>
    </w:p>
    <w:p w14:paraId="2A76AF1E" w14:textId="77777777" w:rsidR="00281935" w:rsidRPr="006003EC" w:rsidRDefault="00281935" w:rsidP="00281935">
      <w:pPr>
        <w:autoSpaceDE w:val="0"/>
        <w:autoSpaceDN w:val="0"/>
        <w:adjustRightInd w:val="0"/>
        <w:rPr>
          <w:rFonts w:ascii="Tahoma" w:hAnsi="Tahoma" w:cs="Tahoma"/>
          <w:sz w:val="20"/>
          <w:szCs w:val="20"/>
        </w:rPr>
      </w:pPr>
      <w:r w:rsidRPr="006003EC">
        <w:rPr>
          <w:rFonts w:ascii="Tahoma" w:eastAsia="MS Mincho" w:hAnsi="Tahoma" w:cs="Tahoma"/>
          <w:position w:val="-10"/>
          <w:sz w:val="20"/>
          <w:szCs w:val="20"/>
          <w:vertAlign w:val="subscript"/>
        </w:rPr>
        <w:object w:dxaOrig="460" w:dyaOrig="340" w14:anchorId="2CA12C18">
          <v:shape id="_x0000_i1029" type="#_x0000_t75" style="width:23.1pt;height:17pt" o:ole="">
            <v:imagedata r:id="rId30" o:title=""/>
          </v:shape>
          <o:OLEObject Type="Embed" ProgID="Equation.3" ShapeID="_x0000_i1029" DrawAspect="Content" ObjectID="_1734159877" r:id="rId31"/>
        </w:object>
      </w:r>
      <w:r w:rsidRPr="006003EC">
        <w:rPr>
          <w:rFonts w:ascii="Tahoma" w:hAnsi="Tahoma" w:cs="Tahoma"/>
          <w:sz w:val="20"/>
          <w:szCs w:val="20"/>
        </w:rPr>
        <w:t xml:space="preserve"> –  najniższa cena oferty spośród ofert podlegających ocenie</w:t>
      </w:r>
    </w:p>
    <w:p w14:paraId="2628C96C" w14:textId="77777777" w:rsidR="00281935" w:rsidRPr="006003EC" w:rsidRDefault="00281935" w:rsidP="00281935">
      <w:pPr>
        <w:autoSpaceDE w:val="0"/>
        <w:autoSpaceDN w:val="0"/>
        <w:adjustRightInd w:val="0"/>
        <w:rPr>
          <w:rFonts w:ascii="Tahoma" w:hAnsi="Tahoma" w:cs="Tahoma"/>
          <w:sz w:val="20"/>
          <w:szCs w:val="20"/>
        </w:rPr>
      </w:pPr>
      <w:r w:rsidRPr="006003EC">
        <w:rPr>
          <w:rFonts w:ascii="Tahoma" w:eastAsia="MS Mincho" w:hAnsi="Tahoma" w:cs="Tahoma"/>
          <w:position w:val="-12"/>
          <w:sz w:val="20"/>
          <w:szCs w:val="20"/>
          <w:vertAlign w:val="subscript"/>
        </w:rPr>
        <w:object w:dxaOrig="279" w:dyaOrig="360" w14:anchorId="3E25602C">
          <v:shape id="_x0000_i1030" type="#_x0000_t75" style="width:14.25pt;height:18.35pt" o:ole="">
            <v:imagedata r:id="rId32" o:title=""/>
          </v:shape>
          <o:OLEObject Type="Embed" ProgID="Equation.3" ShapeID="_x0000_i1030" DrawAspect="Content" ObjectID="_1734159878" r:id="rId33"/>
        </w:object>
      </w:r>
      <w:r w:rsidRPr="006003EC">
        <w:rPr>
          <w:rFonts w:ascii="Tahoma" w:hAnsi="Tahoma" w:cs="Tahoma"/>
          <w:sz w:val="20"/>
          <w:szCs w:val="20"/>
        </w:rPr>
        <w:t xml:space="preserve">  – Cena oferty badanej </w:t>
      </w:r>
    </w:p>
    <w:p w14:paraId="05C3FE91" w14:textId="77777777" w:rsidR="00281935" w:rsidRPr="006003EC" w:rsidRDefault="00281935" w:rsidP="00281935">
      <w:pPr>
        <w:rPr>
          <w:rFonts w:ascii="Tahoma" w:hAnsi="Tahoma" w:cs="Tahoma"/>
          <w:sz w:val="20"/>
          <w:szCs w:val="20"/>
        </w:rPr>
      </w:pPr>
    </w:p>
    <w:p w14:paraId="4B09BB58" w14:textId="77777777" w:rsidR="00281935" w:rsidRPr="006003EC" w:rsidRDefault="00281935" w:rsidP="00281935">
      <w:pPr>
        <w:jc w:val="both"/>
        <w:rPr>
          <w:rFonts w:ascii="Tahoma" w:hAnsi="Tahoma" w:cs="Tahoma"/>
          <w:sz w:val="20"/>
          <w:szCs w:val="20"/>
        </w:rPr>
      </w:pPr>
      <w:r w:rsidRPr="006003EC">
        <w:rPr>
          <w:rFonts w:ascii="Tahoma" w:hAnsi="Tahoma" w:cs="Tahoma"/>
          <w:b/>
          <w:sz w:val="20"/>
          <w:szCs w:val="20"/>
        </w:rPr>
        <w:t>23.4. Wysokość świadczeń</w:t>
      </w:r>
      <w:r w:rsidRPr="006003EC">
        <w:rPr>
          <w:rFonts w:ascii="Tahoma" w:hAnsi="Tahoma" w:cs="Tahoma"/>
          <w:sz w:val="20"/>
          <w:szCs w:val="20"/>
        </w:rPr>
        <w:t xml:space="preserve"> – ocena kryterium polega na przyznaniu punktów na podstawie określenia wagi dla każdego warunku ubezpieczenia:</w:t>
      </w:r>
    </w:p>
    <w:p w14:paraId="4F65016D" w14:textId="77777777" w:rsidR="00281935" w:rsidRPr="006003EC" w:rsidRDefault="00281935" w:rsidP="00281935">
      <w:pPr>
        <w:jc w:val="both"/>
        <w:rPr>
          <w:rFonts w:ascii="Tahoma" w:hAnsi="Tahoma" w:cs="Tahoma"/>
          <w:sz w:val="20"/>
          <w:szCs w:val="20"/>
        </w:rPr>
      </w:pPr>
      <w:bookmarkStart w:id="30" w:name="_Hlk117687806"/>
    </w:p>
    <w:tbl>
      <w:tblPr>
        <w:tblW w:w="10276"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31"/>
        <w:gridCol w:w="1417"/>
        <w:gridCol w:w="1559"/>
        <w:gridCol w:w="1701"/>
        <w:gridCol w:w="1701"/>
      </w:tblGrid>
      <w:tr w:rsidR="00281935" w:rsidRPr="006003EC" w14:paraId="4FDD357D" w14:textId="77777777" w:rsidTr="00E1155D">
        <w:trPr>
          <w:cantSplit/>
          <w:trHeight w:val="351"/>
          <w:jc w:val="center"/>
        </w:trPr>
        <w:tc>
          <w:tcPr>
            <w:tcW w:w="567" w:type="dxa"/>
            <w:shd w:val="clear" w:color="auto" w:fill="BFBFBF"/>
            <w:vAlign w:val="center"/>
          </w:tcPr>
          <w:p w14:paraId="70F47FFF" w14:textId="77777777" w:rsidR="00281935" w:rsidRPr="006003EC" w:rsidRDefault="00281935" w:rsidP="00E1155D">
            <w:pPr>
              <w:pStyle w:val="Nagwek2"/>
              <w:spacing w:before="0"/>
              <w:jc w:val="center"/>
              <w:rPr>
                <w:rFonts w:ascii="Tahoma" w:hAnsi="Tahoma" w:cs="Tahoma"/>
                <w:color w:val="auto"/>
                <w:sz w:val="20"/>
                <w:szCs w:val="20"/>
              </w:rPr>
            </w:pPr>
          </w:p>
        </w:tc>
        <w:tc>
          <w:tcPr>
            <w:tcW w:w="3331" w:type="dxa"/>
            <w:shd w:val="clear" w:color="auto" w:fill="BFBFBF"/>
            <w:vAlign w:val="center"/>
          </w:tcPr>
          <w:p w14:paraId="6EDF4BD3" w14:textId="77777777" w:rsidR="00281935" w:rsidRPr="006003EC" w:rsidRDefault="00281935" w:rsidP="00E1155D">
            <w:pPr>
              <w:pStyle w:val="Nagwek2"/>
              <w:spacing w:before="0"/>
              <w:jc w:val="center"/>
              <w:rPr>
                <w:rFonts w:ascii="Tahoma" w:hAnsi="Tahoma" w:cs="Tahoma"/>
                <w:color w:val="auto"/>
                <w:sz w:val="20"/>
                <w:szCs w:val="20"/>
              </w:rPr>
            </w:pPr>
          </w:p>
        </w:tc>
        <w:tc>
          <w:tcPr>
            <w:tcW w:w="1417" w:type="dxa"/>
            <w:shd w:val="clear" w:color="auto" w:fill="BFBFBF"/>
            <w:vAlign w:val="center"/>
          </w:tcPr>
          <w:p w14:paraId="076CD6F7"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Wariant I</w:t>
            </w:r>
          </w:p>
        </w:tc>
        <w:tc>
          <w:tcPr>
            <w:tcW w:w="1559" w:type="dxa"/>
            <w:shd w:val="clear" w:color="auto" w:fill="BFBFBF"/>
            <w:vAlign w:val="center"/>
          </w:tcPr>
          <w:p w14:paraId="757F7833"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Wariant II</w:t>
            </w:r>
          </w:p>
        </w:tc>
        <w:tc>
          <w:tcPr>
            <w:tcW w:w="1701" w:type="dxa"/>
            <w:shd w:val="clear" w:color="auto" w:fill="BFBFBF"/>
            <w:vAlign w:val="center"/>
          </w:tcPr>
          <w:p w14:paraId="36333EC1"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Wariant III</w:t>
            </w:r>
          </w:p>
        </w:tc>
        <w:tc>
          <w:tcPr>
            <w:tcW w:w="1701" w:type="dxa"/>
            <w:shd w:val="clear" w:color="auto" w:fill="BFBFBF"/>
          </w:tcPr>
          <w:p w14:paraId="66FB4043" w14:textId="77777777" w:rsidR="00281935" w:rsidRPr="006003EC" w:rsidRDefault="00281935" w:rsidP="00E1155D">
            <w:pPr>
              <w:jc w:val="center"/>
              <w:rPr>
                <w:rFonts w:ascii="Tahoma" w:hAnsi="Tahoma" w:cs="Tahoma"/>
                <w:b/>
                <w:sz w:val="20"/>
                <w:szCs w:val="20"/>
                <w:u w:val="single"/>
              </w:rPr>
            </w:pPr>
          </w:p>
        </w:tc>
      </w:tr>
      <w:tr w:rsidR="00281935" w:rsidRPr="006003EC" w14:paraId="2970546B" w14:textId="77777777" w:rsidTr="00E1155D">
        <w:trPr>
          <w:cantSplit/>
          <w:trHeight w:val="351"/>
          <w:jc w:val="center"/>
        </w:trPr>
        <w:tc>
          <w:tcPr>
            <w:tcW w:w="567" w:type="dxa"/>
            <w:shd w:val="clear" w:color="auto" w:fill="BFBFBF"/>
            <w:vAlign w:val="center"/>
          </w:tcPr>
          <w:p w14:paraId="7459CC81" w14:textId="77777777" w:rsidR="00281935" w:rsidRPr="006003EC" w:rsidRDefault="00281935" w:rsidP="00E1155D">
            <w:pPr>
              <w:pStyle w:val="Nagwek2"/>
              <w:spacing w:before="0"/>
              <w:jc w:val="center"/>
              <w:rPr>
                <w:rFonts w:ascii="Tahoma" w:hAnsi="Tahoma" w:cs="Tahoma"/>
                <w:color w:val="auto"/>
                <w:sz w:val="20"/>
                <w:szCs w:val="20"/>
              </w:rPr>
            </w:pPr>
            <w:r w:rsidRPr="006003EC">
              <w:rPr>
                <w:rFonts w:ascii="Tahoma" w:hAnsi="Tahoma" w:cs="Tahoma"/>
                <w:color w:val="auto"/>
                <w:sz w:val="20"/>
                <w:szCs w:val="20"/>
              </w:rPr>
              <w:t>L.P.</w:t>
            </w:r>
          </w:p>
        </w:tc>
        <w:tc>
          <w:tcPr>
            <w:tcW w:w="3331" w:type="dxa"/>
            <w:shd w:val="clear" w:color="auto" w:fill="BFBFBF"/>
            <w:vAlign w:val="center"/>
          </w:tcPr>
          <w:p w14:paraId="340777BC" w14:textId="77777777" w:rsidR="00281935" w:rsidRPr="006003EC" w:rsidRDefault="00281935" w:rsidP="00E1155D">
            <w:pPr>
              <w:pStyle w:val="Nagwek2"/>
              <w:spacing w:before="0"/>
              <w:jc w:val="center"/>
              <w:rPr>
                <w:rFonts w:ascii="Tahoma" w:hAnsi="Tahoma" w:cs="Tahoma"/>
                <w:color w:val="auto"/>
                <w:sz w:val="20"/>
                <w:szCs w:val="20"/>
              </w:rPr>
            </w:pPr>
            <w:r w:rsidRPr="006003EC">
              <w:rPr>
                <w:rFonts w:ascii="Tahoma" w:hAnsi="Tahoma" w:cs="Tahoma"/>
                <w:color w:val="auto"/>
                <w:sz w:val="20"/>
                <w:szCs w:val="20"/>
              </w:rPr>
              <w:t>Zakres Ubezpieczenia</w:t>
            </w:r>
          </w:p>
        </w:tc>
        <w:tc>
          <w:tcPr>
            <w:tcW w:w="4677" w:type="dxa"/>
            <w:gridSpan w:val="3"/>
            <w:shd w:val="clear" w:color="auto" w:fill="BFBFBF"/>
            <w:vAlign w:val="center"/>
          </w:tcPr>
          <w:p w14:paraId="1D893F57"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Minimalna wysokość świadczeń w PLN</w:t>
            </w:r>
          </w:p>
        </w:tc>
        <w:tc>
          <w:tcPr>
            <w:tcW w:w="1701" w:type="dxa"/>
            <w:shd w:val="clear" w:color="auto" w:fill="BFBFBF"/>
          </w:tcPr>
          <w:p w14:paraId="354FB07E"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Waga Świadczenia</w:t>
            </w:r>
          </w:p>
          <w:p w14:paraId="4D329AFA" w14:textId="77777777" w:rsidR="00281935" w:rsidRPr="006003EC" w:rsidRDefault="00281935" w:rsidP="00E1155D">
            <w:pPr>
              <w:jc w:val="center"/>
              <w:rPr>
                <w:rFonts w:ascii="Tahoma" w:hAnsi="Tahoma" w:cs="Tahoma"/>
                <w:b/>
                <w:sz w:val="20"/>
                <w:szCs w:val="20"/>
                <w:u w:val="single"/>
              </w:rPr>
            </w:pPr>
            <w:r w:rsidRPr="006003EC">
              <w:rPr>
                <w:rFonts w:ascii="Tahoma" w:hAnsi="Tahoma" w:cs="Tahoma"/>
                <w:b/>
                <w:sz w:val="20"/>
                <w:szCs w:val="20"/>
                <w:u w:val="single"/>
              </w:rPr>
              <w:t>(%)</w:t>
            </w:r>
          </w:p>
        </w:tc>
      </w:tr>
      <w:tr w:rsidR="00281935" w:rsidRPr="006003EC" w14:paraId="47BAE30B" w14:textId="77777777" w:rsidTr="00E1155D">
        <w:trPr>
          <w:cantSplit/>
          <w:trHeight w:val="284"/>
          <w:jc w:val="center"/>
        </w:trPr>
        <w:tc>
          <w:tcPr>
            <w:tcW w:w="567" w:type="dxa"/>
            <w:shd w:val="clear" w:color="auto" w:fill="BFBFBF"/>
            <w:vAlign w:val="center"/>
          </w:tcPr>
          <w:p w14:paraId="5563606A" w14:textId="77777777" w:rsidR="00281935" w:rsidRPr="006003EC" w:rsidRDefault="00281935" w:rsidP="00E1155D">
            <w:pPr>
              <w:pStyle w:val="Nagwek2"/>
              <w:spacing w:before="0"/>
              <w:jc w:val="center"/>
              <w:rPr>
                <w:rFonts w:ascii="Tahoma" w:hAnsi="Tahoma" w:cs="Tahoma"/>
                <w:color w:val="auto"/>
                <w:sz w:val="20"/>
                <w:szCs w:val="20"/>
              </w:rPr>
            </w:pPr>
            <w:r w:rsidRPr="006003EC">
              <w:rPr>
                <w:rFonts w:ascii="Tahoma" w:hAnsi="Tahoma" w:cs="Tahoma"/>
                <w:color w:val="auto"/>
                <w:sz w:val="20"/>
                <w:szCs w:val="20"/>
              </w:rPr>
              <w:t>1</w:t>
            </w:r>
          </w:p>
        </w:tc>
        <w:tc>
          <w:tcPr>
            <w:tcW w:w="3331" w:type="dxa"/>
            <w:shd w:val="clear" w:color="auto" w:fill="BFBFBF"/>
            <w:vAlign w:val="center"/>
          </w:tcPr>
          <w:p w14:paraId="6076B0A7"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 xml:space="preserve">Zgon Ubezpieczonego </w:t>
            </w:r>
          </w:p>
        </w:tc>
        <w:tc>
          <w:tcPr>
            <w:tcW w:w="1417" w:type="dxa"/>
            <w:shd w:val="clear" w:color="auto" w:fill="FFFFFF"/>
            <w:vAlign w:val="center"/>
          </w:tcPr>
          <w:p w14:paraId="4463D0F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45 000</w:t>
            </w:r>
          </w:p>
        </w:tc>
        <w:tc>
          <w:tcPr>
            <w:tcW w:w="1559" w:type="dxa"/>
            <w:shd w:val="clear" w:color="auto" w:fill="FFFFFF"/>
            <w:vAlign w:val="center"/>
          </w:tcPr>
          <w:p w14:paraId="44541C1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60 000</w:t>
            </w:r>
          </w:p>
        </w:tc>
        <w:tc>
          <w:tcPr>
            <w:tcW w:w="1701" w:type="dxa"/>
            <w:shd w:val="clear" w:color="auto" w:fill="auto"/>
            <w:vAlign w:val="center"/>
          </w:tcPr>
          <w:p w14:paraId="69C7B849"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75 000</w:t>
            </w:r>
          </w:p>
        </w:tc>
        <w:tc>
          <w:tcPr>
            <w:tcW w:w="1701" w:type="dxa"/>
            <w:shd w:val="clear" w:color="auto" w:fill="BFBFBF"/>
            <w:vAlign w:val="center"/>
          </w:tcPr>
          <w:p w14:paraId="2DF5BF5B"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3,00</w:t>
            </w:r>
          </w:p>
        </w:tc>
      </w:tr>
      <w:tr w:rsidR="00281935" w:rsidRPr="006003EC" w14:paraId="00EEE41F" w14:textId="77777777" w:rsidTr="00E1155D">
        <w:trPr>
          <w:cantSplit/>
          <w:trHeight w:val="284"/>
          <w:jc w:val="center"/>
        </w:trPr>
        <w:tc>
          <w:tcPr>
            <w:tcW w:w="567" w:type="dxa"/>
            <w:shd w:val="clear" w:color="auto" w:fill="BFBFBF"/>
            <w:vAlign w:val="center"/>
          </w:tcPr>
          <w:p w14:paraId="67A506CB"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w:t>
            </w:r>
          </w:p>
        </w:tc>
        <w:tc>
          <w:tcPr>
            <w:tcW w:w="3331" w:type="dxa"/>
            <w:shd w:val="clear" w:color="auto" w:fill="BFBFBF"/>
            <w:vAlign w:val="center"/>
          </w:tcPr>
          <w:p w14:paraId="410285DE"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Ubezpieczonego w wyniku zawału lub udaru mózgu</w:t>
            </w:r>
          </w:p>
        </w:tc>
        <w:tc>
          <w:tcPr>
            <w:tcW w:w="1417" w:type="dxa"/>
            <w:shd w:val="clear" w:color="auto" w:fill="FFFFFF"/>
            <w:vAlign w:val="center"/>
          </w:tcPr>
          <w:p w14:paraId="18D6739C"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75 000</w:t>
            </w:r>
          </w:p>
        </w:tc>
        <w:tc>
          <w:tcPr>
            <w:tcW w:w="1559" w:type="dxa"/>
            <w:shd w:val="clear" w:color="auto" w:fill="FFFFFF"/>
            <w:vAlign w:val="center"/>
          </w:tcPr>
          <w:p w14:paraId="761DF8F7"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95 000</w:t>
            </w:r>
          </w:p>
        </w:tc>
        <w:tc>
          <w:tcPr>
            <w:tcW w:w="1701" w:type="dxa"/>
            <w:shd w:val="clear" w:color="auto" w:fill="auto"/>
            <w:vAlign w:val="center"/>
          </w:tcPr>
          <w:p w14:paraId="76E51F00"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105 000</w:t>
            </w:r>
          </w:p>
        </w:tc>
        <w:tc>
          <w:tcPr>
            <w:tcW w:w="1701" w:type="dxa"/>
            <w:shd w:val="clear" w:color="auto" w:fill="BFBFBF"/>
            <w:vAlign w:val="center"/>
          </w:tcPr>
          <w:p w14:paraId="4EE34C31"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4,00</w:t>
            </w:r>
          </w:p>
        </w:tc>
      </w:tr>
      <w:tr w:rsidR="00281935" w:rsidRPr="006003EC" w14:paraId="217C0440" w14:textId="77777777" w:rsidTr="00E1155D">
        <w:trPr>
          <w:cantSplit/>
          <w:trHeight w:val="284"/>
          <w:jc w:val="center"/>
        </w:trPr>
        <w:tc>
          <w:tcPr>
            <w:tcW w:w="567" w:type="dxa"/>
            <w:shd w:val="clear" w:color="auto" w:fill="BFBFBF"/>
            <w:vAlign w:val="center"/>
          </w:tcPr>
          <w:p w14:paraId="67B2377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w:t>
            </w:r>
          </w:p>
        </w:tc>
        <w:tc>
          <w:tcPr>
            <w:tcW w:w="3331" w:type="dxa"/>
            <w:shd w:val="clear" w:color="auto" w:fill="BFBFBF"/>
            <w:vAlign w:val="center"/>
          </w:tcPr>
          <w:p w14:paraId="3B062DD7"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Ubezpieczonego w wyniku nieszczęśliwego wypadku</w:t>
            </w:r>
          </w:p>
        </w:tc>
        <w:tc>
          <w:tcPr>
            <w:tcW w:w="1417" w:type="dxa"/>
            <w:shd w:val="clear" w:color="auto" w:fill="FFFFFF"/>
            <w:vAlign w:val="center"/>
          </w:tcPr>
          <w:p w14:paraId="77196818"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95 000</w:t>
            </w:r>
          </w:p>
        </w:tc>
        <w:tc>
          <w:tcPr>
            <w:tcW w:w="1559" w:type="dxa"/>
            <w:shd w:val="clear" w:color="auto" w:fill="FFFFFF"/>
            <w:vAlign w:val="center"/>
          </w:tcPr>
          <w:p w14:paraId="24BB5C8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115 000</w:t>
            </w:r>
          </w:p>
        </w:tc>
        <w:tc>
          <w:tcPr>
            <w:tcW w:w="1701" w:type="dxa"/>
            <w:shd w:val="clear" w:color="auto" w:fill="auto"/>
            <w:vAlign w:val="center"/>
          </w:tcPr>
          <w:p w14:paraId="42D87709"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135 000</w:t>
            </w:r>
          </w:p>
        </w:tc>
        <w:tc>
          <w:tcPr>
            <w:tcW w:w="1701" w:type="dxa"/>
            <w:shd w:val="clear" w:color="auto" w:fill="BFBFBF"/>
            <w:vAlign w:val="center"/>
          </w:tcPr>
          <w:p w14:paraId="055B7AA0"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6,00</w:t>
            </w:r>
          </w:p>
        </w:tc>
      </w:tr>
      <w:tr w:rsidR="00281935" w:rsidRPr="006003EC" w14:paraId="01C88C46" w14:textId="77777777" w:rsidTr="00E1155D">
        <w:trPr>
          <w:cantSplit/>
          <w:trHeight w:val="284"/>
          <w:jc w:val="center"/>
        </w:trPr>
        <w:tc>
          <w:tcPr>
            <w:tcW w:w="567" w:type="dxa"/>
            <w:shd w:val="clear" w:color="auto" w:fill="BFBFBF"/>
            <w:vAlign w:val="center"/>
          </w:tcPr>
          <w:p w14:paraId="2DBBC09A"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lastRenderedPageBreak/>
              <w:t>4</w:t>
            </w:r>
          </w:p>
        </w:tc>
        <w:tc>
          <w:tcPr>
            <w:tcW w:w="3331" w:type="dxa"/>
            <w:shd w:val="clear" w:color="auto" w:fill="BFBFBF"/>
            <w:vAlign w:val="center"/>
          </w:tcPr>
          <w:p w14:paraId="16D89403"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Ubezpieczonego w wyniku wypadku przy pracy</w:t>
            </w:r>
          </w:p>
        </w:tc>
        <w:tc>
          <w:tcPr>
            <w:tcW w:w="1417" w:type="dxa"/>
            <w:shd w:val="clear" w:color="auto" w:fill="FFFFFF"/>
            <w:vAlign w:val="center"/>
          </w:tcPr>
          <w:p w14:paraId="0DB2F62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185 000</w:t>
            </w:r>
          </w:p>
        </w:tc>
        <w:tc>
          <w:tcPr>
            <w:tcW w:w="1559" w:type="dxa"/>
            <w:shd w:val="clear" w:color="auto" w:fill="FFFFFF"/>
            <w:vAlign w:val="center"/>
          </w:tcPr>
          <w:p w14:paraId="259B1A4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195 000</w:t>
            </w:r>
          </w:p>
        </w:tc>
        <w:tc>
          <w:tcPr>
            <w:tcW w:w="1701" w:type="dxa"/>
            <w:shd w:val="clear" w:color="auto" w:fill="auto"/>
            <w:vAlign w:val="center"/>
          </w:tcPr>
          <w:p w14:paraId="4A4CE2C6"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205 000</w:t>
            </w:r>
          </w:p>
        </w:tc>
        <w:tc>
          <w:tcPr>
            <w:tcW w:w="1701" w:type="dxa"/>
            <w:shd w:val="clear" w:color="auto" w:fill="BFBFBF"/>
            <w:vAlign w:val="center"/>
          </w:tcPr>
          <w:p w14:paraId="02A4A7DD"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50B9DE7E" w14:textId="77777777" w:rsidTr="00E1155D">
        <w:trPr>
          <w:cantSplit/>
          <w:trHeight w:val="284"/>
          <w:jc w:val="center"/>
        </w:trPr>
        <w:tc>
          <w:tcPr>
            <w:tcW w:w="567" w:type="dxa"/>
            <w:shd w:val="clear" w:color="auto" w:fill="BFBFBF"/>
            <w:vAlign w:val="center"/>
          </w:tcPr>
          <w:p w14:paraId="05BA1BBF"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5</w:t>
            </w:r>
          </w:p>
        </w:tc>
        <w:tc>
          <w:tcPr>
            <w:tcW w:w="3331" w:type="dxa"/>
            <w:shd w:val="clear" w:color="auto" w:fill="BFBFBF"/>
            <w:vAlign w:val="center"/>
          </w:tcPr>
          <w:p w14:paraId="4FC72F58"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Ubezpieczonego w wypadku komunikacyjnym</w:t>
            </w:r>
          </w:p>
        </w:tc>
        <w:tc>
          <w:tcPr>
            <w:tcW w:w="1417" w:type="dxa"/>
            <w:shd w:val="clear" w:color="auto" w:fill="FFFFFF"/>
            <w:vAlign w:val="center"/>
          </w:tcPr>
          <w:p w14:paraId="277027B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190 000</w:t>
            </w:r>
          </w:p>
        </w:tc>
        <w:tc>
          <w:tcPr>
            <w:tcW w:w="1559" w:type="dxa"/>
            <w:shd w:val="clear" w:color="auto" w:fill="FFFFFF"/>
            <w:vAlign w:val="center"/>
          </w:tcPr>
          <w:p w14:paraId="14AF5A1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195 000</w:t>
            </w:r>
          </w:p>
        </w:tc>
        <w:tc>
          <w:tcPr>
            <w:tcW w:w="1701" w:type="dxa"/>
            <w:shd w:val="clear" w:color="auto" w:fill="auto"/>
            <w:vAlign w:val="center"/>
          </w:tcPr>
          <w:p w14:paraId="261EEA76"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205 000</w:t>
            </w:r>
          </w:p>
        </w:tc>
        <w:tc>
          <w:tcPr>
            <w:tcW w:w="1701" w:type="dxa"/>
            <w:shd w:val="clear" w:color="auto" w:fill="BFBFBF"/>
            <w:vAlign w:val="center"/>
          </w:tcPr>
          <w:p w14:paraId="0B1571C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06B5D932" w14:textId="77777777" w:rsidTr="00E1155D">
        <w:trPr>
          <w:cantSplit/>
          <w:trHeight w:val="284"/>
          <w:jc w:val="center"/>
        </w:trPr>
        <w:tc>
          <w:tcPr>
            <w:tcW w:w="567" w:type="dxa"/>
            <w:shd w:val="clear" w:color="auto" w:fill="BFBFBF"/>
            <w:vAlign w:val="center"/>
          </w:tcPr>
          <w:p w14:paraId="05995866"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6</w:t>
            </w:r>
          </w:p>
        </w:tc>
        <w:tc>
          <w:tcPr>
            <w:tcW w:w="3331" w:type="dxa"/>
            <w:shd w:val="clear" w:color="auto" w:fill="BFBFBF"/>
            <w:vAlign w:val="center"/>
          </w:tcPr>
          <w:p w14:paraId="66E1059D"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Ubezpieczonego w wypadku komunik. przy pracy</w:t>
            </w:r>
          </w:p>
        </w:tc>
        <w:tc>
          <w:tcPr>
            <w:tcW w:w="1417" w:type="dxa"/>
            <w:shd w:val="clear" w:color="auto" w:fill="FFFFFF"/>
            <w:vAlign w:val="center"/>
          </w:tcPr>
          <w:p w14:paraId="61A13997"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280 000</w:t>
            </w:r>
          </w:p>
        </w:tc>
        <w:tc>
          <w:tcPr>
            <w:tcW w:w="1559" w:type="dxa"/>
            <w:shd w:val="clear" w:color="auto" w:fill="FFFFFF"/>
            <w:vAlign w:val="center"/>
          </w:tcPr>
          <w:p w14:paraId="012B42B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285 000</w:t>
            </w:r>
          </w:p>
        </w:tc>
        <w:tc>
          <w:tcPr>
            <w:tcW w:w="1701" w:type="dxa"/>
            <w:shd w:val="clear" w:color="auto" w:fill="auto"/>
            <w:vAlign w:val="center"/>
          </w:tcPr>
          <w:p w14:paraId="73ABB07C"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295 000</w:t>
            </w:r>
          </w:p>
        </w:tc>
        <w:tc>
          <w:tcPr>
            <w:tcW w:w="1701" w:type="dxa"/>
            <w:shd w:val="clear" w:color="auto" w:fill="BFBFBF"/>
            <w:vAlign w:val="center"/>
          </w:tcPr>
          <w:p w14:paraId="1C9E79DD"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3CBFD37C" w14:textId="77777777" w:rsidTr="00E1155D">
        <w:trPr>
          <w:cantSplit/>
          <w:trHeight w:val="312"/>
          <w:jc w:val="center"/>
        </w:trPr>
        <w:tc>
          <w:tcPr>
            <w:tcW w:w="567" w:type="dxa"/>
            <w:shd w:val="clear" w:color="auto" w:fill="BFBFBF"/>
            <w:vAlign w:val="center"/>
          </w:tcPr>
          <w:p w14:paraId="095A18B4"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7</w:t>
            </w:r>
          </w:p>
        </w:tc>
        <w:tc>
          <w:tcPr>
            <w:tcW w:w="3331" w:type="dxa"/>
            <w:shd w:val="clear" w:color="auto" w:fill="BFBFBF"/>
            <w:vAlign w:val="center"/>
          </w:tcPr>
          <w:p w14:paraId="60725415"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Trwały uszczerbek na zdrowiu spowodowany nieszczęśliwym wypadkiem (za każdy 1% uszczerbku)</w:t>
            </w:r>
          </w:p>
        </w:tc>
        <w:tc>
          <w:tcPr>
            <w:tcW w:w="1417" w:type="dxa"/>
            <w:shd w:val="clear" w:color="auto" w:fill="FFFFFF"/>
            <w:vAlign w:val="center"/>
          </w:tcPr>
          <w:p w14:paraId="1D10874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500</w:t>
            </w:r>
          </w:p>
        </w:tc>
        <w:tc>
          <w:tcPr>
            <w:tcW w:w="1559" w:type="dxa"/>
            <w:shd w:val="clear" w:color="auto" w:fill="FFFFFF"/>
            <w:vAlign w:val="center"/>
          </w:tcPr>
          <w:p w14:paraId="1E22FDAC"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555</w:t>
            </w:r>
          </w:p>
        </w:tc>
        <w:tc>
          <w:tcPr>
            <w:tcW w:w="1701" w:type="dxa"/>
            <w:shd w:val="clear" w:color="auto" w:fill="auto"/>
            <w:vAlign w:val="center"/>
          </w:tcPr>
          <w:p w14:paraId="3F6A768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560</w:t>
            </w:r>
          </w:p>
        </w:tc>
        <w:tc>
          <w:tcPr>
            <w:tcW w:w="1701" w:type="dxa"/>
            <w:shd w:val="clear" w:color="auto" w:fill="BFBFBF"/>
            <w:vAlign w:val="center"/>
          </w:tcPr>
          <w:p w14:paraId="72518748"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6,00</w:t>
            </w:r>
          </w:p>
        </w:tc>
      </w:tr>
      <w:tr w:rsidR="00281935" w:rsidRPr="006003EC" w14:paraId="1425AF30" w14:textId="77777777" w:rsidTr="00E1155D">
        <w:trPr>
          <w:cantSplit/>
          <w:trHeight w:val="312"/>
          <w:jc w:val="center"/>
        </w:trPr>
        <w:tc>
          <w:tcPr>
            <w:tcW w:w="567" w:type="dxa"/>
            <w:shd w:val="clear" w:color="auto" w:fill="BFBFBF"/>
            <w:vAlign w:val="center"/>
          </w:tcPr>
          <w:p w14:paraId="26211F7B"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8</w:t>
            </w:r>
          </w:p>
        </w:tc>
        <w:tc>
          <w:tcPr>
            <w:tcW w:w="3331" w:type="dxa"/>
            <w:shd w:val="clear" w:color="auto" w:fill="BFBFBF"/>
            <w:vAlign w:val="center"/>
          </w:tcPr>
          <w:p w14:paraId="5FC16695" w14:textId="77777777" w:rsidR="00281935" w:rsidRPr="006003EC" w:rsidRDefault="00281935" w:rsidP="00E1155D">
            <w:pPr>
              <w:rPr>
                <w:rFonts w:ascii="Tahoma" w:hAnsi="Tahoma" w:cs="Tahoma"/>
                <w:sz w:val="20"/>
                <w:szCs w:val="20"/>
              </w:rPr>
            </w:pPr>
            <w:r w:rsidRPr="006003EC">
              <w:rPr>
                <w:rFonts w:ascii="Tahoma" w:hAnsi="Tahoma" w:cs="Tahoma"/>
                <w:sz w:val="20"/>
                <w:szCs w:val="20"/>
              </w:rPr>
              <w:t>Trwały uszczerbek na zdrowiu spowodowany zawałem serca lub udarem mózgu (za każdy 1% uszczerbku)</w:t>
            </w:r>
          </w:p>
        </w:tc>
        <w:tc>
          <w:tcPr>
            <w:tcW w:w="1417" w:type="dxa"/>
            <w:shd w:val="clear" w:color="auto" w:fill="FFFFFF"/>
            <w:vAlign w:val="center"/>
          </w:tcPr>
          <w:p w14:paraId="1989451D"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300</w:t>
            </w:r>
          </w:p>
        </w:tc>
        <w:tc>
          <w:tcPr>
            <w:tcW w:w="1559" w:type="dxa"/>
            <w:shd w:val="clear" w:color="auto" w:fill="FFFFFF"/>
            <w:vAlign w:val="center"/>
          </w:tcPr>
          <w:p w14:paraId="422D1AFD"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320</w:t>
            </w:r>
          </w:p>
        </w:tc>
        <w:tc>
          <w:tcPr>
            <w:tcW w:w="1701" w:type="dxa"/>
            <w:shd w:val="clear" w:color="auto" w:fill="auto"/>
            <w:vAlign w:val="center"/>
          </w:tcPr>
          <w:p w14:paraId="5771314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330</w:t>
            </w:r>
          </w:p>
        </w:tc>
        <w:tc>
          <w:tcPr>
            <w:tcW w:w="1701" w:type="dxa"/>
            <w:shd w:val="clear" w:color="auto" w:fill="BFBFBF"/>
            <w:vAlign w:val="center"/>
          </w:tcPr>
          <w:p w14:paraId="2C7B602F"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4,00</w:t>
            </w:r>
          </w:p>
        </w:tc>
      </w:tr>
      <w:tr w:rsidR="00281935" w:rsidRPr="006003EC" w14:paraId="100BA6FB" w14:textId="77777777" w:rsidTr="00E1155D">
        <w:trPr>
          <w:cantSplit/>
          <w:trHeight w:val="284"/>
          <w:jc w:val="center"/>
        </w:trPr>
        <w:tc>
          <w:tcPr>
            <w:tcW w:w="567" w:type="dxa"/>
            <w:shd w:val="clear" w:color="auto" w:fill="BFBFBF"/>
            <w:vAlign w:val="center"/>
          </w:tcPr>
          <w:p w14:paraId="04BE7C30"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9</w:t>
            </w:r>
          </w:p>
        </w:tc>
        <w:tc>
          <w:tcPr>
            <w:tcW w:w="3331" w:type="dxa"/>
            <w:shd w:val="clear" w:color="auto" w:fill="BFBFBF"/>
            <w:vAlign w:val="center"/>
          </w:tcPr>
          <w:p w14:paraId="1AAEF650"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Zgon małżonka Ubezpieczonego</w:t>
            </w:r>
          </w:p>
        </w:tc>
        <w:tc>
          <w:tcPr>
            <w:tcW w:w="1417" w:type="dxa"/>
            <w:shd w:val="clear" w:color="auto" w:fill="FFFFFF"/>
            <w:vAlign w:val="center"/>
          </w:tcPr>
          <w:p w14:paraId="452C095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15 000</w:t>
            </w:r>
          </w:p>
        </w:tc>
        <w:tc>
          <w:tcPr>
            <w:tcW w:w="1559" w:type="dxa"/>
            <w:shd w:val="clear" w:color="auto" w:fill="FFFFFF"/>
            <w:vAlign w:val="center"/>
          </w:tcPr>
          <w:p w14:paraId="45703EBA"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16 000</w:t>
            </w:r>
          </w:p>
        </w:tc>
        <w:tc>
          <w:tcPr>
            <w:tcW w:w="1701" w:type="dxa"/>
            <w:shd w:val="clear" w:color="auto" w:fill="auto"/>
            <w:vAlign w:val="center"/>
          </w:tcPr>
          <w:p w14:paraId="7E234EC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18 000</w:t>
            </w:r>
          </w:p>
        </w:tc>
        <w:tc>
          <w:tcPr>
            <w:tcW w:w="1701" w:type="dxa"/>
            <w:shd w:val="clear" w:color="auto" w:fill="BFBFBF"/>
            <w:vAlign w:val="center"/>
          </w:tcPr>
          <w:p w14:paraId="2B91B64E"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6,00</w:t>
            </w:r>
          </w:p>
        </w:tc>
      </w:tr>
      <w:tr w:rsidR="00281935" w:rsidRPr="006003EC" w14:paraId="131F786A" w14:textId="77777777" w:rsidTr="00E1155D">
        <w:trPr>
          <w:cantSplit/>
          <w:trHeight w:val="284"/>
          <w:jc w:val="center"/>
        </w:trPr>
        <w:tc>
          <w:tcPr>
            <w:tcW w:w="567" w:type="dxa"/>
            <w:shd w:val="clear" w:color="auto" w:fill="BFBFBF"/>
            <w:vAlign w:val="center"/>
          </w:tcPr>
          <w:p w14:paraId="2A119A17"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10</w:t>
            </w:r>
          </w:p>
        </w:tc>
        <w:tc>
          <w:tcPr>
            <w:tcW w:w="3331" w:type="dxa"/>
            <w:shd w:val="clear" w:color="auto" w:fill="BFBFBF"/>
            <w:vAlign w:val="center"/>
          </w:tcPr>
          <w:p w14:paraId="005132F6" w14:textId="77777777" w:rsidR="00281935" w:rsidRPr="006003EC" w:rsidRDefault="00281935" w:rsidP="00E1155D">
            <w:pPr>
              <w:rPr>
                <w:rFonts w:ascii="Tahoma" w:hAnsi="Tahoma" w:cs="Tahoma"/>
                <w:sz w:val="20"/>
                <w:szCs w:val="20"/>
              </w:rPr>
            </w:pPr>
            <w:r w:rsidRPr="006003EC">
              <w:rPr>
                <w:rFonts w:ascii="Tahoma" w:hAnsi="Tahoma" w:cs="Tahoma"/>
                <w:sz w:val="20"/>
                <w:szCs w:val="20"/>
              </w:rPr>
              <w:t>Zgon małżonka Ubezpieczonego wskutek NW</w:t>
            </w:r>
          </w:p>
        </w:tc>
        <w:tc>
          <w:tcPr>
            <w:tcW w:w="1417" w:type="dxa"/>
            <w:shd w:val="clear" w:color="auto" w:fill="FFFFFF"/>
            <w:vAlign w:val="center"/>
          </w:tcPr>
          <w:p w14:paraId="461CA93C"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30 000</w:t>
            </w:r>
          </w:p>
        </w:tc>
        <w:tc>
          <w:tcPr>
            <w:tcW w:w="1559" w:type="dxa"/>
            <w:shd w:val="clear" w:color="auto" w:fill="FFFFFF"/>
            <w:vAlign w:val="center"/>
          </w:tcPr>
          <w:p w14:paraId="54954088"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32 000</w:t>
            </w:r>
          </w:p>
        </w:tc>
        <w:tc>
          <w:tcPr>
            <w:tcW w:w="1701" w:type="dxa"/>
            <w:shd w:val="clear" w:color="auto" w:fill="auto"/>
            <w:vAlign w:val="center"/>
          </w:tcPr>
          <w:p w14:paraId="7CD9928B" w14:textId="77777777" w:rsidR="00281935" w:rsidRPr="006003EC" w:rsidRDefault="00281935" w:rsidP="00E1155D">
            <w:pPr>
              <w:jc w:val="center"/>
              <w:rPr>
                <w:rFonts w:ascii="Tahoma" w:hAnsi="Tahoma" w:cs="Tahoma"/>
                <w:bCs/>
                <w:sz w:val="20"/>
                <w:szCs w:val="20"/>
              </w:rPr>
            </w:pPr>
            <w:r w:rsidRPr="006003EC">
              <w:rPr>
                <w:rFonts w:ascii="Tahoma" w:hAnsi="Tahoma" w:cs="Tahoma"/>
                <w:sz w:val="20"/>
                <w:szCs w:val="20"/>
              </w:rPr>
              <w:t>36 000</w:t>
            </w:r>
          </w:p>
        </w:tc>
        <w:tc>
          <w:tcPr>
            <w:tcW w:w="1701" w:type="dxa"/>
            <w:shd w:val="clear" w:color="auto" w:fill="BFBFBF"/>
            <w:vAlign w:val="center"/>
          </w:tcPr>
          <w:p w14:paraId="41D7E957"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2,00</w:t>
            </w:r>
          </w:p>
        </w:tc>
      </w:tr>
      <w:tr w:rsidR="00281935" w:rsidRPr="006003EC" w14:paraId="691F9F9E" w14:textId="77777777" w:rsidTr="00E1155D">
        <w:trPr>
          <w:cantSplit/>
          <w:trHeight w:val="284"/>
          <w:jc w:val="center"/>
        </w:trPr>
        <w:tc>
          <w:tcPr>
            <w:tcW w:w="567" w:type="dxa"/>
            <w:shd w:val="clear" w:color="auto" w:fill="BFBFBF"/>
            <w:vAlign w:val="center"/>
          </w:tcPr>
          <w:p w14:paraId="395B2AC3"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11</w:t>
            </w:r>
          </w:p>
        </w:tc>
        <w:tc>
          <w:tcPr>
            <w:tcW w:w="3331" w:type="dxa"/>
            <w:shd w:val="clear" w:color="auto" w:fill="BFBFBF"/>
            <w:vAlign w:val="center"/>
          </w:tcPr>
          <w:p w14:paraId="798453C7"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Zgon rodziców Ubezpieczonego/rodziców małżonka Ubezpieczonego</w:t>
            </w:r>
          </w:p>
        </w:tc>
        <w:tc>
          <w:tcPr>
            <w:tcW w:w="1417" w:type="dxa"/>
            <w:shd w:val="clear" w:color="auto" w:fill="FFFFFF"/>
            <w:vAlign w:val="center"/>
          </w:tcPr>
          <w:p w14:paraId="648EEA6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2 500</w:t>
            </w:r>
          </w:p>
        </w:tc>
        <w:tc>
          <w:tcPr>
            <w:tcW w:w="1559" w:type="dxa"/>
            <w:shd w:val="clear" w:color="auto" w:fill="FFFFFF"/>
            <w:vAlign w:val="center"/>
          </w:tcPr>
          <w:p w14:paraId="59C488F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2 850</w:t>
            </w:r>
          </w:p>
        </w:tc>
        <w:tc>
          <w:tcPr>
            <w:tcW w:w="1701" w:type="dxa"/>
            <w:shd w:val="clear" w:color="auto" w:fill="auto"/>
            <w:vAlign w:val="center"/>
          </w:tcPr>
          <w:p w14:paraId="63C6D04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3 000</w:t>
            </w:r>
          </w:p>
        </w:tc>
        <w:tc>
          <w:tcPr>
            <w:tcW w:w="1701" w:type="dxa"/>
            <w:shd w:val="clear" w:color="auto" w:fill="BFBFBF"/>
            <w:vAlign w:val="center"/>
          </w:tcPr>
          <w:p w14:paraId="5D322E1B"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4,00</w:t>
            </w:r>
          </w:p>
        </w:tc>
      </w:tr>
      <w:tr w:rsidR="00281935" w:rsidRPr="006003EC" w14:paraId="3B10A7B0" w14:textId="77777777" w:rsidTr="00E1155D">
        <w:trPr>
          <w:cantSplit/>
          <w:trHeight w:val="284"/>
          <w:jc w:val="center"/>
        </w:trPr>
        <w:tc>
          <w:tcPr>
            <w:tcW w:w="567" w:type="dxa"/>
            <w:shd w:val="clear" w:color="auto" w:fill="BFBFBF"/>
            <w:vAlign w:val="center"/>
          </w:tcPr>
          <w:p w14:paraId="7D3B5A1E" w14:textId="77777777" w:rsidR="00281935" w:rsidRPr="006003EC" w:rsidRDefault="00281935" w:rsidP="00E1155D">
            <w:pPr>
              <w:pStyle w:val="Nagwek1"/>
              <w:spacing w:before="0"/>
              <w:jc w:val="center"/>
              <w:rPr>
                <w:rFonts w:ascii="Tahoma" w:hAnsi="Tahoma" w:cs="Tahoma"/>
                <w:b w:val="0"/>
                <w:bCs/>
                <w:sz w:val="20"/>
                <w:u w:val="none"/>
              </w:rPr>
            </w:pPr>
            <w:r w:rsidRPr="006003EC">
              <w:rPr>
                <w:rFonts w:ascii="Tahoma" w:hAnsi="Tahoma" w:cs="Tahoma"/>
                <w:b w:val="0"/>
                <w:bCs/>
                <w:sz w:val="20"/>
                <w:u w:val="none"/>
              </w:rPr>
              <w:t>12</w:t>
            </w:r>
          </w:p>
        </w:tc>
        <w:tc>
          <w:tcPr>
            <w:tcW w:w="3331" w:type="dxa"/>
            <w:shd w:val="clear" w:color="auto" w:fill="BFBFBF"/>
            <w:vAlign w:val="center"/>
          </w:tcPr>
          <w:p w14:paraId="68FD3C6A" w14:textId="77777777" w:rsidR="00281935" w:rsidRPr="006003EC" w:rsidRDefault="00281935" w:rsidP="00E1155D">
            <w:pPr>
              <w:pStyle w:val="Nagwek1"/>
              <w:spacing w:before="0"/>
              <w:rPr>
                <w:rFonts w:ascii="Tahoma" w:eastAsiaTheme="minorHAnsi" w:hAnsi="Tahoma" w:cs="Tahoma"/>
                <w:b w:val="0"/>
                <w:sz w:val="20"/>
                <w:u w:val="none"/>
                <w:lang w:eastAsia="en-US"/>
              </w:rPr>
            </w:pPr>
            <w:r w:rsidRPr="006003EC">
              <w:rPr>
                <w:rFonts w:ascii="Tahoma" w:eastAsiaTheme="minorHAnsi" w:hAnsi="Tahoma" w:cs="Tahoma"/>
                <w:b w:val="0"/>
                <w:sz w:val="20"/>
                <w:u w:val="none"/>
                <w:lang w:eastAsia="en-US"/>
              </w:rPr>
              <w:t>Zgon rodziców Ubezpieczonego/rodziców małżonka Ubezpieczonego wskutek NW</w:t>
            </w:r>
          </w:p>
        </w:tc>
        <w:tc>
          <w:tcPr>
            <w:tcW w:w="1417" w:type="dxa"/>
            <w:shd w:val="clear" w:color="auto" w:fill="FFFFFF"/>
            <w:vAlign w:val="center"/>
          </w:tcPr>
          <w:p w14:paraId="560390BD"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5 000</w:t>
            </w:r>
          </w:p>
        </w:tc>
        <w:tc>
          <w:tcPr>
            <w:tcW w:w="1559" w:type="dxa"/>
            <w:shd w:val="clear" w:color="auto" w:fill="FFFFFF"/>
            <w:vAlign w:val="center"/>
          </w:tcPr>
          <w:p w14:paraId="61D4818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5 700</w:t>
            </w:r>
          </w:p>
        </w:tc>
        <w:tc>
          <w:tcPr>
            <w:tcW w:w="1701" w:type="dxa"/>
            <w:shd w:val="clear" w:color="auto" w:fill="auto"/>
            <w:vAlign w:val="center"/>
          </w:tcPr>
          <w:p w14:paraId="3079A382"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6 000</w:t>
            </w:r>
          </w:p>
        </w:tc>
        <w:tc>
          <w:tcPr>
            <w:tcW w:w="1701" w:type="dxa"/>
            <w:shd w:val="clear" w:color="auto" w:fill="BFBFBF"/>
            <w:vAlign w:val="center"/>
          </w:tcPr>
          <w:p w14:paraId="4582840C"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5D6826BF" w14:textId="77777777" w:rsidTr="00E1155D">
        <w:trPr>
          <w:cantSplit/>
          <w:trHeight w:val="284"/>
          <w:jc w:val="center"/>
        </w:trPr>
        <w:tc>
          <w:tcPr>
            <w:tcW w:w="567" w:type="dxa"/>
            <w:shd w:val="clear" w:color="auto" w:fill="BFBFBF"/>
            <w:vAlign w:val="center"/>
          </w:tcPr>
          <w:p w14:paraId="08FDD0ED" w14:textId="77777777" w:rsidR="00281935" w:rsidRPr="006003EC" w:rsidRDefault="00281935" w:rsidP="00E1155D">
            <w:pPr>
              <w:pStyle w:val="Nagwek1"/>
              <w:spacing w:before="0"/>
              <w:jc w:val="center"/>
              <w:rPr>
                <w:rFonts w:ascii="Tahoma" w:hAnsi="Tahoma" w:cs="Tahoma"/>
                <w:b w:val="0"/>
                <w:bCs/>
                <w:sz w:val="20"/>
                <w:u w:val="none"/>
              </w:rPr>
            </w:pPr>
            <w:r w:rsidRPr="006003EC">
              <w:rPr>
                <w:rFonts w:ascii="Tahoma" w:hAnsi="Tahoma" w:cs="Tahoma"/>
                <w:b w:val="0"/>
                <w:bCs/>
                <w:sz w:val="20"/>
                <w:u w:val="none"/>
              </w:rPr>
              <w:t>13</w:t>
            </w:r>
          </w:p>
        </w:tc>
        <w:tc>
          <w:tcPr>
            <w:tcW w:w="3331" w:type="dxa"/>
            <w:shd w:val="clear" w:color="auto" w:fill="BFBFBF"/>
            <w:vAlign w:val="center"/>
          </w:tcPr>
          <w:p w14:paraId="0C44BA3D" w14:textId="77777777" w:rsidR="00281935" w:rsidRPr="006003EC" w:rsidRDefault="00281935" w:rsidP="00E1155D">
            <w:pPr>
              <w:pStyle w:val="Nagwek1"/>
              <w:spacing w:before="0"/>
              <w:rPr>
                <w:rFonts w:ascii="Tahoma" w:eastAsiaTheme="minorHAnsi" w:hAnsi="Tahoma" w:cs="Tahoma"/>
                <w:b w:val="0"/>
                <w:sz w:val="20"/>
                <w:u w:val="none"/>
                <w:lang w:eastAsia="en-US"/>
              </w:rPr>
            </w:pPr>
            <w:r w:rsidRPr="006003EC">
              <w:rPr>
                <w:rFonts w:ascii="Tahoma" w:eastAsiaTheme="minorHAnsi" w:hAnsi="Tahoma" w:cs="Tahoma"/>
                <w:b w:val="0"/>
                <w:sz w:val="20"/>
                <w:u w:val="none"/>
                <w:lang w:eastAsia="en-US"/>
              </w:rPr>
              <w:t>Zgon dziecka</w:t>
            </w:r>
          </w:p>
        </w:tc>
        <w:tc>
          <w:tcPr>
            <w:tcW w:w="1417" w:type="dxa"/>
            <w:shd w:val="clear" w:color="auto" w:fill="FFFFFF"/>
            <w:vAlign w:val="center"/>
          </w:tcPr>
          <w:p w14:paraId="43A97B18"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6 000</w:t>
            </w:r>
          </w:p>
        </w:tc>
        <w:tc>
          <w:tcPr>
            <w:tcW w:w="1559" w:type="dxa"/>
            <w:shd w:val="clear" w:color="auto" w:fill="FFFFFF"/>
            <w:vAlign w:val="center"/>
          </w:tcPr>
          <w:p w14:paraId="57E425C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6 200</w:t>
            </w:r>
          </w:p>
        </w:tc>
        <w:tc>
          <w:tcPr>
            <w:tcW w:w="1701" w:type="dxa"/>
            <w:shd w:val="clear" w:color="auto" w:fill="auto"/>
            <w:vAlign w:val="center"/>
          </w:tcPr>
          <w:p w14:paraId="6689356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7 000</w:t>
            </w:r>
          </w:p>
        </w:tc>
        <w:tc>
          <w:tcPr>
            <w:tcW w:w="1701" w:type="dxa"/>
            <w:shd w:val="clear" w:color="auto" w:fill="BFBFBF"/>
            <w:vAlign w:val="center"/>
          </w:tcPr>
          <w:p w14:paraId="38D1A307"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3,00</w:t>
            </w:r>
          </w:p>
        </w:tc>
      </w:tr>
      <w:tr w:rsidR="00281935" w:rsidRPr="006003EC" w14:paraId="1801C65B" w14:textId="77777777" w:rsidTr="00E1155D">
        <w:trPr>
          <w:cantSplit/>
          <w:trHeight w:val="284"/>
          <w:jc w:val="center"/>
        </w:trPr>
        <w:tc>
          <w:tcPr>
            <w:tcW w:w="567" w:type="dxa"/>
            <w:shd w:val="clear" w:color="auto" w:fill="BFBFBF"/>
            <w:vAlign w:val="center"/>
          </w:tcPr>
          <w:p w14:paraId="7FA35A1B"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14</w:t>
            </w:r>
          </w:p>
        </w:tc>
        <w:tc>
          <w:tcPr>
            <w:tcW w:w="3331" w:type="dxa"/>
            <w:shd w:val="clear" w:color="auto" w:fill="BFBFBF"/>
            <w:vAlign w:val="center"/>
          </w:tcPr>
          <w:p w14:paraId="38C4AD27"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Zgon dziecka wskutek NW</w:t>
            </w:r>
          </w:p>
        </w:tc>
        <w:tc>
          <w:tcPr>
            <w:tcW w:w="1417" w:type="dxa"/>
            <w:shd w:val="clear" w:color="auto" w:fill="FFFFFF"/>
            <w:vAlign w:val="center"/>
          </w:tcPr>
          <w:p w14:paraId="6C338802"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12 000</w:t>
            </w:r>
          </w:p>
        </w:tc>
        <w:tc>
          <w:tcPr>
            <w:tcW w:w="1559" w:type="dxa"/>
            <w:shd w:val="clear" w:color="auto" w:fill="FFFFFF"/>
            <w:vAlign w:val="center"/>
          </w:tcPr>
          <w:p w14:paraId="0FF5A29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12 400</w:t>
            </w:r>
          </w:p>
        </w:tc>
        <w:tc>
          <w:tcPr>
            <w:tcW w:w="1701" w:type="dxa"/>
            <w:shd w:val="clear" w:color="auto" w:fill="auto"/>
            <w:vAlign w:val="center"/>
          </w:tcPr>
          <w:p w14:paraId="5D6A9FF7"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14 000</w:t>
            </w:r>
          </w:p>
        </w:tc>
        <w:tc>
          <w:tcPr>
            <w:tcW w:w="1701" w:type="dxa"/>
            <w:shd w:val="clear" w:color="auto" w:fill="BFBFBF"/>
            <w:vAlign w:val="center"/>
          </w:tcPr>
          <w:p w14:paraId="5E87BA45"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760BD4E6" w14:textId="77777777" w:rsidTr="00E1155D">
        <w:trPr>
          <w:cantSplit/>
          <w:trHeight w:val="284"/>
          <w:jc w:val="center"/>
        </w:trPr>
        <w:tc>
          <w:tcPr>
            <w:tcW w:w="567" w:type="dxa"/>
            <w:shd w:val="clear" w:color="auto" w:fill="BFBFBF"/>
            <w:vAlign w:val="center"/>
          </w:tcPr>
          <w:p w14:paraId="17234A02"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15</w:t>
            </w:r>
          </w:p>
        </w:tc>
        <w:tc>
          <w:tcPr>
            <w:tcW w:w="3331" w:type="dxa"/>
            <w:shd w:val="clear" w:color="auto" w:fill="BFBFBF"/>
            <w:vAlign w:val="center"/>
          </w:tcPr>
          <w:p w14:paraId="3FDAE400"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Zgon noworodka</w:t>
            </w:r>
          </w:p>
        </w:tc>
        <w:tc>
          <w:tcPr>
            <w:tcW w:w="1417" w:type="dxa"/>
            <w:shd w:val="clear" w:color="auto" w:fill="FFFFFF"/>
            <w:vAlign w:val="center"/>
          </w:tcPr>
          <w:p w14:paraId="4B69B37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4 000</w:t>
            </w:r>
          </w:p>
        </w:tc>
        <w:tc>
          <w:tcPr>
            <w:tcW w:w="1559" w:type="dxa"/>
            <w:shd w:val="clear" w:color="auto" w:fill="FFFFFF"/>
            <w:vAlign w:val="center"/>
          </w:tcPr>
          <w:p w14:paraId="3116791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4 500</w:t>
            </w:r>
          </w:p>
        </w:tc>
        <w:tc>
          <w:tcPr>
            <w:tcW w:w="1701" w:type="dxa"/>
            <w:shd w:val="clear" w:color="auto" w:fill="auto"/>
            <w:vAlign w:val="center"/>
          </w:tcPr>
          <w:p w14:paraId="462FCB7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5 000</w:t>
            </w:r>
          </w:p>
        </w:tc>
        <w:tc>
          <w:tcPr>
            <w:tcW w:w="1701" w:type="dxa"/>
            <w:shd w:val="clear" w:color="auto" w:fill="BFBFBF"/>
            <w:vAlign w:val="center"/>
          </w:tcPr>
          <w:p w14:paraId="329E180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4,00</w:t>
            </w:r>
          </w:p>
        </w:tc>
      </w:tr>
      <w:tr w:rsidR="00281935" w:rsidRPr="006003EC" w14:paraId="17DEB82B" w14:textId="77777777" w:rsidTr="00E1155D">
        <w:trPr>
          <w:cantSplit/>
          <w:trHeight w:val="284"/>
          <w:jc w:val="center"/>
        </w:trPr>
        <w:tc>
          <w:tcPr>
            <w:tcW w:w="567" w:type="dxa"/>
            <w:shd w:val="clear" w:color="auto" w:fill="BFBFBF"/>
            <w:vAlign w:val="center"/>
          </w:tcPr>
          <w:p w14:paraId="3EF36308"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16</w:t>
            </w:r>
          </w:p>
        </w:tc>
        <w:tc>
          <w:tcPr>
            <w:tcW w:w="3331" w:type="dxa"/>
            <w:shd w:val="clear" w:color="auto" w:fill="BFBFBF"/>
            <w:vAlign w:val="center"/>
          </w:tcPr>
          <w:p w14:paraId="1A2AFDE7"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Urodzenie dziecka</w:t>
            </w:r>
          </w:p>
        </w:tc>
        <w:tc>
          <w:tcPr>
            <w:tcW w:w="1417" w:type="dxa"/>
            <w:shd w:val="clear" w:color="auto" w:fill="FFFFFF"/>
            <w:vAlign w:val="center"/>
          </w:tcPr>
          <w:p w14:paraId="7E5B5224"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1 600</w:t>
            </w:r>
          </w:p>
        </w:tc>
        <w:tc>
          <w:tcPr>
            <w:tcW w:w="1559" w:type="dxa"/>
            <w:shd w:val="clear" w:color="auto" w:fill="FFFFFF"/>
            <w:vAlign w:val="center"/>
          </w:tcPr>
          <w:p w14:paraId="106B3D5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1 800</w:t>
            </w:r>
          </w:p>
        </w:tc>
        <w:tc>
          <w:tcPr>
            <w:tcW w:w="1701" w:type="dxa"/>
            <w:shd w:val="clear" w:color="auto" w:fill="auto"/>
            <w:vAlign w:val="center"/>
          </w:tcPr>
          <w:p w14:paraId="7D1E1696" w14:textId="77777777" w:rsidR="00281935" w:rsidRPr="006003EC" w:rsidRDefault="00281935" w:rsidP="00E1155D">
            <w:pPr>
              <w:jc w:val="center"/>
              <w:rPr>
                <w:rFonts w:ascii="Tahoma" w:hAnsi="Tahoma" w:cs="Tahoma"/>
                <w:bCs/>
                <w:sz w:val="20"/>
                <w:szCs w:val="20"/>
              </w:rPr>
            </w:pPr>
            <w:r w:rsidRPr="006003EC">
              <w:rPr>
                <w:rFonts w:ascii="Tahoma" w:hAnsi="Tahoma" w:cs="Tahoma"/>
                <w:sz w:val="20"/>
                <w:szCs w:val="20"/>
              </w:rPr>
              <w:t>1 800</w:t>
            </w:r>
          </w:p>
        </w:tc>
        <w:tc>
          <w:tcPr>
            <w:tcW w:w="1701" w:type="dxa"/>
            <w:shd w:val="clear" w:color="auto" w:fill="BFBFBF"/>
            <w:vAlign w:val="center"/>
          </w:tcPr>
          <w:p w14:paraId="065577B9"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4,00</w:t>
            </w:r>
          </w:p>
        </w:tc>
      </w:tr>
      <w:tr w:rsidR="00281935" w:rsidRPr="006003EC" w14:paraId="5331F4BC" w14:textId="77777777" w:rsidTr="00E1155D">
        <w:trPr>
          <w:cantSplit/>
          <w:trHeight w:val="284"/>
          <w:jc w:val="center"/>
        </w:trPr>
        <w:tc>
          <w:tcPr>
            <w:tcW w:w="567" w:type="dxa"/>
            <w:shd w:val="clear" w:color="auto" w:fill="BFBFBF"/>
            <w:vAlign w:val="center"/>
          </w:tcPr>
          <w:p w14:paraId="564C19CB"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17</w:t>
            </w:r>
          </w:p>
        </w:tc>
        <w:tc>
          <w:tcPr>
            <w:tcW w:w="3331" w:type="dxa"/>
            <w:shd w:val="clear" w:color="auto" w:fill="BFBFBF"/>
            <w:vAlign w:val="center"/>
          </w:tcPr>
          <w:p w14:paraId="40866839" w14:textId="77777777" w:rsidR="00281935" w:rsidRPr="006003EC" w:rsidRDefault="00281935" w:rsidP="00E1155D">
            <w:pPr>
              <w:pStyle w:val="Nagwek2"/>
              <w:spacing w:before="0"/>
              <w:rPr>
                <w:rFonts w:ascii="Tahoma" w:eastAsiaTheme="minorHAnsi" w:hAnsi="Tahoma" w:cs="Tahoma"/>
                <w:color w:val="auto"/>
                <w:sz w:val="20"/>
                <w:szCs w:val="20"/>
              </w:rPr>
            </w:pPr>
            <w:r w:rsidRPr="006003EC">
              <w:rPr>
                <w:rFonts w:ascii="Tahoma" w:eastAsiaTheme="minorHAnsi" w:hAnsi="Tahoma" w:cs="Tahoma"/>
                <w:color w:val="auto"/>
                <w:sz w:val="20"/>
                <w:szCs w:val="20"/>
              </w:rPr>
              <w:t>Osierocenie dziecka przez Ubezpieczonego</w:t>
            </w:r>
          </w:p>
        </w:tc>
        <w:tc>
          <w:tcPr>
            <w:tcW w:w="1417" w:type="dxa"/>
            <w:shd w:val="clear" w:color="auto" w:fill="FFFFFF"/>
            <w:vAlign w:val="center"/>
          </w:tcPr>
          <w:p w14:paraId="7F5926A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6 000</w:t>
            </w:r>
          </w:p>
        </w:tc>
        <w:tc>
          <w:tcPr>
            <w:tcW w:w="1559" w:type="dxa"/>
            <w:shd w:val="clear" w:color="auto" w:fill="FFFFFF"/>
            <w:vAlign w:val="center"/>
          </w:tcPr>
          <w:p w14:paraId="1A2BB2C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6 500</w:t>
            </w:r>
          </w:p>
        </w:tc>
        <w:tc>
          <w:tcPr>
            <w:tcW w:w="1701" w:type="dxa"/>
            <w:shd w:val="clear" w:color="auto" w:fill="auto"/>
            <w:vAlign w:val="center"/>
          </w:tcPr>
          <w:p w14:paraId="1975358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6 500</w:t>
            </w:r>
          </w:p>
        </w:tc>
        <w:tc>
          <w:tcPr>
            <w:tcW w:w="1701" w:type="dxa"/>
            <w:shd w:val="clear" w:color="auto" w:fill="BFBFBF"/>
            <w:vAlign w:val="center"/>
          </w:tcPr>
          <w:p w14:paraId="40929A30"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2FB7DBFF" w14:textId="77777777" w:rsidTr="00E1155D">
        <w:trPr>
          <w:cantSplit/>
          <w:trHeight w:val="284"/>
          <w:jc w:val="center"/>
        </w:trPr>
        <w:tc>
          <w:tcPr>
            <w:tcW w:w="567" w:type="dxa"/>
            <w:shd w:val="clear" w:color="auto" w:fill="BFBFBF"/>
            <w:vAlign w:val="center"/>
          </w:tcPr>
          <w:p w14:paraId="3E86AD35"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18</w:t>
            </w:r>
          </w:p>
        </w:tc>
        <w:tc>
          <w:tcPr>
            <w:tcW w:w="3331" w:type="dxa"/>
            <w:shd w:val="clear" w:color="auto" w:fill="BFBFBF"/>
            <w:vAlign w:val="center"/>
          </w:tcPr>
          <w:p w14:paraId="4FAFAD15" w14:textId="77777777" w:rsidR="00281935" w:rsidRPr="006003EC" w:rsidRDefault="00281935" w:rsidP="00E1155D">
            <w:pPr>
              <w:rPr>
                <w:rFonts w:ascii="Tahoma" w:hAnsi="Tahoma" w:cs="Tahoma"/>
                <w:sz w:val="20"/>
                <w:szCs w:val="20"/>
              </w:rPr>
            </w:pPr>
            <w:r w:rsidRPr="006003EC">
              <w:rPr>
                <w:rFonts w:ascii="Tahoma" w:hAnsi="Tahoma" w:cs="Tahoma"/>
                <w:sz w:val="20"/>
                <w:szCs w:val="20"/>
              </w:rPr>
              <w:t>Poważne zachorowanie Ubezpieczonego</w:t>
            </w:r>
          </w:p>
        </w:tc>
        <w:tc>
          <w:tcPr>
            <w:tcW w:w="1417" w:type="dxa"/>
            <w:shd w:val="clear" w:color="auto" w:fill="FFFFFF"/>
            <w:vAlign w:val="center"/>
          </w:tcPr>
          <w:p w14:paraId="218FEEE0"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9 000</w:t>
            </w:r>
          </w:p>
        </w:tc>
        <w:tc>
          <w:tcPr>
            <w:tcW w:w="1559" w:type="dxa"/>
            <w:shd w:val="clear" w:color="auto" w:fill="FFFFFF"/>
            <w:vAlign w:val="center"/>
          </w:tcPr>
          <w:p w14:paraId="29CBBE99"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10 000</w:t>
            </w:r>
          </w:p>
        </w:tc>
        <w:tc>
          <w:tcPr>
            <w:tcW w:w="1701" w:type="dxa"/>
            <w:shd w:val="clear" w:color="auto" w:fill="auto"/>
            <w:vAlign w:val="center"/>
          </w:tcPr>
          <w:p w14:paraId="085BC868"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14 000</w:t>
            </w:r>
          </w:p>
        </w:tc>
        <w:tc>
          <w:tcPr>
            <w:tcW w:w="1701" w:type="dxa"/>
            <w:shd w:val="clear" w:color="auto" w:fill="BFBFBF"/>
            <w:vAlign w:val="center"/>
          </w:tcPr>
          <w:p w14:paraId="4423E292"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5,00</w:t>
            </w:r>
          </w:p>
        </w:tc>
      </w:tr>
      <w:tr w:rsidR="00281935" w:rsidRPr="006003EC" w14:paraId="53073E8F" w14:textId="77777777" w:rsidTr="00E1155D">
        <w:trPr>
          <w:cantSplit/>
          <w:trHeight w:val="284"/>
          <w:jc w:val="center"/>
        </w:trPr>
        <w:tc>
          <w:tcPr>
            <w:tcW w:w="567" w:type="dxa"/>
            <w:shd w:val="clear" w:color="auto" w:fill="BFBFBF"/>
            <w:vAlign w:val="center"/>
          </w:tcPr>
          <w:p w14:paraId="3B7FA120"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19</w:t>
            </w:r>
          </w:p>
        </w:tc>
        <w:tc>
          <w:tcPr>
            <w:tcW w:w="3331" w:type="dxa"/>
            <w:shd w:val="clear" w:color="auto" w:fill="BFBFBF"/>
            <w:vAlign w:val="center"/>
          </w:tcPr>
          <w:p w14:paraId="2A551A26" w14:textId="77777777" w:rsidR="00281935" w:rsidRPr="006003EC" w:rsidRDefault="00281935" w:rsidP="00E1155D">
            <w:pPr>
              <w:rPr>
                <w:rFonts w:ascii="Tahoma" w:hAnsi="Tahoma" w:cs="Tahoma"/>
                <w:sz w:val="20"/>
                <w:szCs w:val="20"/>
              </w:rPr>
            </w:pPr>
            <w:r w:rsidRPr="006003EC">
              <w:rPr>
                <w:rFonts w:ascii="Tahoma" w:hAnsi="Tahoma" w:cs="Tahoma"/>
                <w:sz w:val="20"/>
                <w:szCs w:val="20"/>
              </w:rPr>
              <w:t>Poważne zachorowanie Małżonka Ubezpieczonego</w:t>
            </w:r>
          </w:p>
        </w:tc>
        <w:tc>
          <w:tcPr>
            <w:tcW w:w="1417" w:type="dxa"/>
            <w:shd w:val="clear" w:color="auto" w:fill="FFFFFF"/>
            <w:vAlign w:val="center"/>
          </w:tcPr>
          <w:p w14:paraId="1DD8EF4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w:t>
            </w:r>
          </w:p>
        </w:tc>
        <w:tc>
          <w:tcPr>
            <w:tcW w:w="1559" w:type="dxa"/>
            <w:shd w:val="clear" w:color="auto" w:fill="FFFFFF"/>
            <w:vAlign w:val="center"/>
          </w:tcPr>
          <w:p w14:paraId="265F8D72"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3 000</w:t>
            </w:r>
          </w:p>
        </w:tc>
        <w:tc>
          <w:tcPr>
            <w:tcW w:w="1701" w:type="dxa"/>
            <w:shd w:val="clear" w:color="auto" w:fill="auto"/>
            <w:vAlign w:val="center"/>
          </w:tcPr>
          <w:p w14:paraId="3AC2196B"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5 000</w:t>
            </w:r>
          </w:p>
        </w:tc>
        <w:tc>
          <w:tcPr>
            <w:tcW w:w="1701" w:type="dxa"/>
            <w:shd w:val="clear" w:color="auto" w:fill="BFBFBF"/>
            <w:vAlign w:val="center"/>
          </w:tcPr>
          <w:p w14:paraId="4355F0E4"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3,00</w:t>
            </w:r>
          </w:p>
        </w:tc>
      </w:tr>
      <w:tr w:rsidR="00281935" w:rsidRPr="006003EC" w14:paraId="4F5D6E48" w14:textId="77777777" w:rsidTr="00E1155D">
        <w:trPr>
          <w:cantSplit/>
          <w:trHeight w:val="284"/>
          <w:jc w:val="center"/>
        </w:trPr>
        <w:tc>
          <w:tcPr>
            <w:tcW w:w="567" w:type="dxa"/>
            <w:shd w:val="clear" w:color="auto" w:fill="BFBFBF"/>
            <w:vAlign w:val="center"/>
          </w:tcPr>
          <w:p w14:paraId="57F7C4B9"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20</w:t>
            </w:r>
          </w:p>
        </w:tc>
        <w:tc>
          <w:tcPr>
            <w:tcW w:w="3331" w:type="dxa"/>
            <w:shd w:val="clear" w:color="auto" w:fill="BFBFBF"/>
            <w:vAlign w:val="center"/>
          </w:tcPr>
          <w:p w14:paraId="5742BFB4" w14:textId="77777777" w:rsidR="00281935" w:rsidRPr="006003EC" w:rsidRDefault="00281935" w:rsidP="00E1155D">
            <w:pPr>
              <w:rPr>
                <w:rFonts w:ascii="Tahoma" w:hAnsi="Tahoma" w:cs="Tahoma"/>
                <w:sz w:val="20"/>
                <w:szCs w:val="20"/>
              </w:rPr>
            </w:pPr>
            <w:r w:rsidRPr="006003EC">
              <w:rPr>
                <w:rFonts w:ascii="Tahoma" w:hAnsi="Tahoma" w:cs="Tahoma"/>
                <w:sz w:val="20"/>
                <w:szCs w:val="20"/>
              </w:rPr>
              <w:t>Poważne zachorowanie Dziecka Ubezpieczonego</w:t>
            </w:r>
          </w:p>
        </w:tc>
        <w:tc>
          <w:tcPr>
            <w:tcW w:w="1417" w:type="dxa"/>
            <w:shd w:val="clear" w:color="auto" w:fill="FFFFFF"/>
            <w:vAlign w:val="center"/>
          </w:tcPr>
          <w:p w14:paraId="36C135B5"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w:t>
            </w:r>
          </w:p>
        </w:tc>
        <w:tc>
          <w:tcPr>
            <w:tcW w:w="1559" w:type="dxa"/>
            <w:shd w:val="clear" w:color="auto" w:fill="FFFFFF"/>
            <w:vAlign w:val="center"/>
          </w:tcPr>
          <w:p w14:paraId="2D36280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3 000</w:t>
            </w:r>
          </w:p>
        </w:tc>
        <w:tc>
          <w:tcPr>
            <w:tcW w:w="1701" w:type="dxa"/>
            <w:shd w:val="clear" w:color="auto" w:fill="auto"/>
            <w:vAlign w:val="center"/>
          </w:tcPr>
          <w:p w14:paraId="11A9CAF7"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3 000</w:t>
            </w:r>
          </w:p>
        </w:tc>
        <w:tc>
          <w:tcPr>
            <w:tcW w:w="1701" w:type="dxa"/>
            <w:shd w:val="clear" w:color="auto" w:fill="BFBFBF"/>
            <w:vAlign w:val="center"/>
          </w:tcPr>
          <w:p w14:paraId="39DC3155"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2,00</w:t>
            </w:r>
          </w:p>
        </w:tc>
      </w:tr>
      <w:tr w:rsidR="00281935" w:rsidRPr="006003EC" w14:paraId="5A0161A8" w14:textId="77777777" w:rsidTr="00E1155D">
        <w:trPr>
          <w:cantSplit/>
          <w:trHeight w:val="284"/>
          <w:jc w:val="center"/>
        </w:trPr>
        <w:tc>
          <w:tcPr>
            <w:tcW w:w="567" w:type="dxa"/>
            <w:shd w:val="clear" w:color="auto" w:fill="BFBFBF"/>
            <w:vAlign w:val="center"/>
          </w:tcPr>
          <w:p w14:paraId="4E5CA948"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21</w:t>
            </w:r>
          </w:p>
        </w:tc>
        <w:tc>
          <w:tcPr>
            <w:tcW w:w="3331" w:type="dxa"/>
            <w:shd w:val="clear" w:color="auto" w:fill="BFBFBF"/>
            <w:vAlign w:val="center"/>
          </w:tcPr>
          <w:p w14:paraId="53D702ED" w14:textId="77777777" w:rsidR="00281935" w:rsidRPr="006003EC" w:rsidRDefault="00281935" w:rsidP="00E1155D">
            <w:pPr>
              <w:rPr>
                <w:rFonts w:ascii="Tahoma" w:hAnsi="Tahoma" w:cs="Tahoma"/>
                <w:sz w:val="20"/>
                <w:szCs w:val="20"/>
              </w:rPr>
            </w:pPr>
            <w:r w:rsidRPr="006003EC">
              <w:rPr>
                <w:rFonts w:ascii="Tahoma" w:hAnsi="Tahoma" w:cs="Tahoma"/>
                <w:sz w:val="20"/>
                <w:szCs w:val="20"/>
              </w:rPr>
              <w:t>Trwała niezdolność do pracy</w:t>
            </w:r>
          </w:p>
        </w:tc>
        <w:tc>
          <w:tcPr>
            <w:tcW w:w="1417" w:type="dxa"/>
            <w:shd w:val="clear" w:color="auto" w:fill="FFFFFF"/>
            <w:vAlign w:val="center"/>
          </w:tcPr>
          <w:p w14:paraId="7A981AC8"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15 000</w:t>
            </w:r>
          </w:p>
        </w:tc>
        <w:tc>
          <w:tcPr>
            <w:tcW w:w="1559" w:type="dxa"/>
            <w:shd w:val="clear" w:color="auto" w:fill="FFFFFF"/>
            <w:vAlign w:val="center"/>
          </w:tcPr>
          <w:p w14:paraId="38485EF2"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20 000</w:t>
            </w:r>
          </w:p>
        </w:tc>
        <w:tc>
          <w:tcPr>
            <w:tcW w:w="1701" w:type="dxa"/>
            <w:shd w:val="clear" w:color="auto" w:fill="auto"/>
            <w:vAlign w:val="center"/>
          </w:tcPr>
          <w:p w14:paraId="4B6F4028"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30 000</w:t>
            </w:r>
          </w:p>
        </w:tc>
        <w:tc>
          <w:tcPr>
            <w:tcW w:w="1701" w:type="dxa"/>
            <w:shd w:val="clear" w:color="auto" w:fill="BFBFBF"/>
            <w:vAlign w:val="center"/>
          </w:tcPr>
          <w:p w14:paraId="05FD1AFF"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3,00</w:t>
            </w:r>
          </w:p>
        </w:tc>
      </w:tr>
      <w:tr w:rsidR="00281935" w:rsidRPr="006003EC" w14:paraId="0205D959" w14:textId="77777777" w:rsidTr="00E1155D">
        <w:trPr>
          <w:cantSplit/>
          <w:trHeight w:val="284"/>
          <w:jc w:val="center"/>
        </w:trPr>
        <w:tc>
          <w:tcPr>
            <w:tcW w:w="567" w:type="dxa"/>
            <w:shd w:val="clear" w:color="auto" w:fill="BFBFBF"/>
            <w:vAlign w:val="center"/>
          </w:tcPr>
          <w:p w14:paraId="020C4CA4"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22</w:t>
            </w:r>
          </w:p>
        </w:tc>
        <w:tc>
          <w:tcPr>
            <w:tcW w:w="3331" w:type="dxa"/>
            <w:shd w:val="clear" w:color="auto" w:fill="BFBFBF"/>
            <w:vAlign w:val="center"/>
          </w:tcPr>
          <w:p w14:paraId="2CE4E48E" w14:textId="77777777" w:rsidR="00281935" w:rsidRPr="006003EC" w:rsidRDefault="00281935" w:rsidP="00E1155D">
            <w:pPr>
              <w:rPr>
                <w:rFonts w:ascii="Tahoma" w:hAnsi="Tahoma" w:cs="Tahoma"/>
                <w:sz w:val="20"/>
                <w:szCs w:val="20"/>
              </w:rPr>
            </w:pPr>
            <w:r w:rsidRPr="006003EC">
              <w:rPr>
                <w:rFonts w:ascii="Tahoma" w:hAnsi="Tahoma" w:cs="Tahoma"/>
                <w:sz w:val="20"/>
                <w:szCs w:val="20"/>
              </w:rPr>
              <w:t>Leczenie specjalistyczne</w:t>
            </w:r>
          </w:p>
        </w:tc>
        <w:tc>
          <w:tcPr>
            <w:tcW w:w="1417" w:type="dxa"/>
            <w:shd w:val="clear" w:color="auto" w:fill="FFFFFF"/>
            <w:vAlign w:val="center"/>
          </w:tcPr>
          <w:p w14:paraId="6420DF2C"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1 000</w:t>
            </w:r>
          </w:p>
        </w:tc>
        <w:tc>
          <w:tcPr>
            <w:tcW w:w="1559" w:type="dxa"/>
            <w:shd w:val="clear" w:color="auto" w:fill="FFFFFF"/>
            <w:vAlign w:val="center"/>
          </w:tcPr>
          <w:p w14:paraId="5C1E85AE"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2 000</w:t>
            </w:r>
          </w:p>
        </w:tc>
        <w:tc>
          <w:tcPr>
            <w:tcW w:w="1701" w:type="dxa"/>
            <w:shd w:val="clear" w:color="auto" w:fill="auto"/>
            <w:vAlign w:val="center"/>
          </w:tcPr>
          <w:p w14:paraId="19FB573A"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4 000</w:t>
            </w:r>
          </w:p>
        </w:tc>
        <w:tc>
          <w:tcPr>
            <w:tcW w:w="1701" w:type="dxa"/>
            <w:shd w:val="clear" w:color="auto" w:fill="BFBFBF"/>
            <w:vAlign w:val="center"/>
          </w:tcPr>
          <w:p w14:paraId="5A4E1EF1"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3,00</w:t>
            </w:r>
          </w:p>
        </w:tc>
      </w:tr>
      <w:tr w:rsidR="00281935" w:rsidRPr="006003EC" w14:paraId="2753DEEA" w14:textId="77777777" w:rsidTr="00E1155D">
        <w:trPr>
          <w:cantSplit/>
          <w:trHeight w:val="508"/>
          <w:jc w:val="center"/>
        </w:trPr>
        <w:tc>
          <w:tcPr>
            <w:tcW w:w="567" w:type="dxa"/>
            <w:shd w:val="clear" w:color="auto" w:fill="BFBFBF"/>
            <w:vAlign w:val="center"/>
          </w:tcPr>
          <w:p w14:paraId="356FDDFC"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23</w:t>
            </w:r>
          </w:p>
        </w:tc>
        <w:tc>
          <w:tcPr>
            <w:tcW w:w="3331" w:type="dxa"/>
            <w:shd w:val="clear" w:color="auto" w:fill="BFBFBF"/>
            <w:vAlign w:val="center"/>
          </w:tcPr>
          <w:p w14:paraId="1FA3DE4C" w14:textId="77777777" w:rsidR="00281935" w:rsidRPr="006003EC" w:rsidRDefault="00281935" w:rsidP="00E1155D">
            <w:pPr>
              <w:rPr>
                <w:rFonts w:ascii="Tahoma" w:hAnsi="Tahoma" w:cs="Tahoma"/>
                <w:sz w:val="20"/>
                <w:szCs w:val="20"/>
              </w:rPr>
            </w:pPr>
            <w:r w:rsidRPr="006003EC">
              <w:rPr>
                <w:rFonts w:ascii="Tahoma" w:hAnsi="Tahoma" w:cs="Tahoma"/>
                <w:sz w:val="20"/>
                <w:szCs w:val="20"/>
              </w:rPr>
              <w:t>Operacje Chirurgiczne (najniższa możliwa pojedyncza wypłata z tytułu operacji chirurgicznej)</w:t>
            </w:r>
          </w:p>
        </w:tc>
        <w:tc>
          <w:tcPr>
            <w:tcW w:w="1417" w:type="dxa"/>
            <w:shd w:val="clear" w:color="auto" w:fill="FFFFFF"/>
            <w:vAlign w:val="center"/>
          </w:tcPr>
          <w:p w14:paraId="6C93DA9B"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375</w:t>
            </w:r>
          </w:p>
        </w:tc>
        <w:tc>
          <w:tcPr>
            <w:tcW w:w="1559" w:type="dxa"/>
            <w:shd w:val="clear" w:color="auto" w:fill="FFFFFF"/>
            <w:vAlign w:val="center"/>
          </w:tcPr>
          <w:p w14:paraId="7F3653B5"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400</w:t>
            </w:r>
          </w:p>
        </w:tc>
        <w:tc>
          <w:tcPr>
            <w:tcW w:w="1701" w:type="dxa"/>
            <w:shd w:val="clear" w:color="auto" w:fill="auto"/>
            <w:vAlign w:val="center"/>
          </w:tcPr>
          <w:p w14:paraId="62363A11"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500</w:t>
            </w:r>
          </w:p>
        </w:tc>
        <w:tc>
          <w:tcPr>
            <w:tcW w:w="1701" w:type="dxa"/>
            <w:shd w:val="clear" w:color="auto" w:fill="BFBFBF"/>
            <w:vAlign w:val="center"/>
          </w:tcPr>
          <w:p w14:paraId="555E8CFE"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3,00</w:t>
            </w:r>
          </w:p>
        </w:tc>
      </w:tr>
      <w:tr w:rsidR="00281935" w:rsidRPr="006003EC" w14:paraId="0C852E84" w14:textId="77777777" w:rsidTr="00E1155D">
        <w:trPr>
          <w:cantSplit/>
          <w:trHeight w:val="274"/>
          <w:jc w:val="center"/>
        </w:trPr>
        <w:tc>
          <w:tcPr>
            <w:tcW w:w="567" w:type="dxa"/>
            <w:shd w:val="clear" w:color="auto" w:fill="BFBFBF"/>
            <w:vAlign w:val="center"/>
          </w:tcPr>
          <w:p w14:paraId="579B8D66" w14:textId="77777777" w:rsidR="00281935" w:rsidRPr="006003EC" w:rsidRDefault="00281935" w:rsidP="00E1155D">
            <w:pPr>
              <w:jc w:val="center"/>
              <w:rPr>
                <w:rFonts w:ascii="Tahoma" w:hAnsi="Tahoma" w:cs="Tahoma"/>
                <w:bCs/>
                <w:sz w:val="20"/>
                <w:szCs w:val="20"/>
              </w:rPr>
            </w:pPr>
          </w:p>
        </w:tc>
        <w:tc>
          <w:tcPr>
            <w:tcW w:w="8008" w:type="dxa"/>
            <w:gridSpan w:val="4"/>
            <w:shd w:val="clear" w:color="auto" w:fill="BFBFBF"/>
            <w:vAlign w:val="center"/>
          </w:tcPr>
          <w:p w14:paraId="058C6C75" w14:textId="77777777" w:rsidR="00281935" w:rsidRPr="006003EC" w:rsidRDefault="00281935" w:rsidP="00E1155D">
            <w:pPr>
              <w:rPr>
                <w:rFonts w:ascii="Tahoma" w:hAnsi="Tahoma" w:cs="Tahoma"/>
                <w:b/>
                <w:bCs/>
                <w:sz w:val="20"/>
                <w:szCs w:val="20"/>
              </w:rPr>
            </w:pPr>
            <w:r w:rsidRPr="006003EC">
              <w:rPr>
                <w:rFonts w:ascii="Tahoma" w:hAnsi="Tahoma" w:cs="Tahoma"/>
                <w:bCs/>
                <w:sz w:val="20"/>
                <w:szCs w:val="20"/>
              </w:rPr>
              <w:t xml:space="preserve"> </w:t>
            </w:r>
            <w:r w:rsidRPr="006003EC">
              <w:rPr>
                <w:rFonts w:ascii="Tahoma" w:hAnsi="Tahoma" w:cs="Tahoma"/>
                <w:b/>
                <w:bCs/>
                <w:sz w:val="20"/>
                <w:szCs w:val="20"/>
              </w:rPr>
              <w:t>Leczenie szpitalne ubezpieczonego</w:t>
            </w:r>
          </w:p>
        </w:tc>
        <w:tc>
          <w:tcPr>
            <w:tcW w:w="1701" w:type="dxa"/>
            <w:shd w:val="clear" w:color="auto" w:fill="BFBFBF"/>
            <w:vAlign w:val="center"/>
          </w:tcPr>
          <w:p w14:paraId="77297547" w14:textId="77777777" w:rsidR="00281935" w:rsidRPr="006003EC" w:rsidRDefault="00281935" w:rsidP="00E1155D">
            <w:pPr>
              <w:rPr>
                <w:rFonts w:ascii="Tahoma" w:hAnsi="Tahoma" w:cs="Tahoma"/>
                <w:b/>
                <w:bCs/>
                <w:sz w:val="20"/>
                <w:szCs w:val="20"/>
              </w:rPr>
            </w:pPr>
          </w:p>
        </w:tc>
      </w:tr>
      <w:tr w:rsidR="00281935" w:rsidRPr="006003EC" w14:paraId="0DF8DF9C" w14:textId="77777777" w:rsidTr="00E1155D">
        <w:trPr>
          <w:cantSplit/>
          <w:trHeight w:val="295"/>
          <w:jc w:val="center"/>
        </w:trPr>
        <w:tc>
          <w:tcPr>
            <w:tcW w:w="567" w:type="dxa"/>
            <w:shd w:val="clear" w:color="auto" w:fill="BFBFBF"/>
            <w:vAlign w:val="center"/>
          </w:tcPr>
          <w:p w14:paraId="6C562C08" w14:textId="77777777" w:rsidR="00281935" w:rsidRPr="006003EC" w:rsidRDefault="00281935" w:rsidP="00E1155D">
            <w:pPr>
              <w:pStyle w:val="Nagwek2"/>
              <w:spacing w:before="0"/>
              <w:jc w:val="center"/>
              <w:rPr>
                <w:rFonts w:ascii="Tahoma" w:hAnsi="Tahoma" w:cs="Tahoma"/>
                <w:bCs/>
                <w:color w:val="auto"/>
                <w:sz w:val="20"/>
                <w:szCs w:val="20"/>
              </w:rPr>
            </w:pPr>
          </w:p>
        </w:tc>
        <w:tc>
          <w:tcPr>
            <w:tcW w:w="3331" w:type="dxa"/>
            <w:shd w:val="clear" w:color="auto" w:fill="BFBFBF"/>
            <w:vAlign w:val="center"/>
          </w:tcPr>
          <w:p w14:paraId="40E423F2" w14:textId="77777777" w:rsidR="00281935" w:rsidRPr="006003EC" w:rsidRDefault="00281935" w:rsidP="00E1155D">
            <w:pPr>
              <w:pStyle w:val="Nagwek2"/>
              <w:spacing w:before="0"/>
              <w:rPr>
                <w:rFonts w:ascii="Tahoma" w:hAnsi="Tahoma" w:cs="Tahoma"/>
                <w:bCs/>
                <w:color w:val="auto"/>
                <w:sz w:val="20"/>
                <w:szCs w:val="20"/>
              </w:rPr>
            </w:pPr>
            <w:r w:rsidRPr="006003EC">
              <w:rPr>
                <w:rFonts w:ascii="Tahoma" w:hAnsi="Tahoma" w:cs="Tahoma"/>
                <w:bCs/>
                <w:color w:val="auto"/>
                <w:sz w:val="20"/>
                <w:szCs w:val="20"/>
              </w:rPr>
              <w:t>Rozszerzenie odpowiedzialności: RP plus kraje UE</w:t>
            </w:r>
          </w:p>
        </w:tc>
        <w:tc>
          <w:tcPr>
            <w:tcW w:w="1417" w:type="dxa"/>
            <w:shd w:val="clear" w:color="auto" w:fill="FFFFFF"/>
            <w:vAlign w:val="center"/>
          </w:tcPr>
          <w:p w14:paraId="0B43CA44"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Tak</w:t>
            </w:r>
          </w:p>
        </w:tc>
        <w:tc>
          <w:tcPr>
            <w:tcW w:w="1559" w:type="dxa"/>
            <w:shd w:val="clear" w:color="auto" w:fill="FFFFFF"/>
            <w:vAlign w:val="center"/>
          </w:tcPr>
          <w:p w14:paraId="42B353E4"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Tak</w:t>
            </w:r>
          </w:p>
        </w:tc>
        <w:tc>
          <w:tcPr>
            <w:tcW w:w="1701" w:type="dxa"/>
            <w:shd w:val="clear" w:color="auto" w:fill="auto"/>
            <w:vAlign w:val="center"/>
          </w:tcPr>
          <w:p w14:paraId="74A62CB7"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Tak</w:t>
            </w:r>
          </w:p>
        </w:tc>
        <w:tc>
          <w:tcPr>
            <w:tcW w:w="1701" w:type="dxa"/>
            <w:shd w:val="clear" w:color="auto" w:fill="BFBFBF"/>
            <w:vAlign w:val="center"/>
          </w:tcPr>
          <w:p w14:paraId="260E4EFC" w14:textId="77777777" w:rsidR="00281935" w:rsidRPr="006003EC" w:rsidRDefault="00281935" w:rsidP="00E1155D">
            <w:pPr>
              <w:jc w:val="center"/>
              <w:rPr>
                <w:rFonts w:ascii="Tahoma" w:hAnsi="Tahoma" w:cs="Tahoma"/>
                <w:b/>
                <w:bCs/>
                <w:sz w:val="20"/>
                <w:szCs w:val="20"/>
              </w:rPr>
            </w:pPr>
            <w:r w:rsidRPr="006003EC">
              <w:rPr>
                <w:rFonts w:ascii="Tahoma" w:hAnsi="Tahoma" w:cs="Tahoma"/>
                <w:b/>
                <w:bCs/>
                <w:sz w:val="20"/>
                <w:szCs w:val="20"/>
              </w:rPr>
              <w:t>---</w:t>
            </w:r>
          </w:p>
        </w:tc>
      </w:tr>
      <w:tr w:rsidR="00281935" w:rsidRPr="006003EC" w14:paraId="6513C7B7" w14:textId="77777777" w:rsidTr="00E1155D">
        <w:trPr>
          <w:cantSplit/>
          <w:trHeight w:val="312"/>
          <w:jc w:val="center"/>
        </w:trPr>
        <w:tc>
          <w:tcPr>
            <w:tcW w:w="567" w:type="dxa"/>
            <w:shd w:val="clear" w:color="auto" w:fill="BFBFBF"/>
            <w:vAlign w:val="center"/>
          </w:tcPr>
          <w:p w14:paraId="1FA710C8" w14:textId="77777777" w:rsidR="00281935" w:rsidRPr="006003EC" w:rsidRDefault="00281935" w:rsidP="00E1155D">
            <w:pPr>
              <w:pStyle w:val="Nagwek2"/>
              <w:spacing w:before="0"/>
              <w:jc w:val="center"/>
              <w:rPr>
                <w:rFonts w:ascii="Tahoma" w:hAnsi="Tahoma" w:cs="Tahoma"/>
                <w:bCs/>
                <w:color w:val="auto"/>
                <w:sz w:val="20"/>
                <w:szCs w:val="20"/>
              </w:rPr>
            </w:pPr>
            <w:r w:rsidRPr="006003EC">
              <w:rPr>
                <w:rFonts w:ascii="Tahoma" w:hAnsi="Tahoma" w:cs="Tahoma"/>
                <w:bCs/>
                <w:color w:val="auto"/>
                <w:sz w:val="20"/>
                <w:szCs w:val="20"/>
              </w:rPr>
              <w:t>24</w:t>
            </w:r>
          </w:p>
        </w:tc>
        <w:tc>
          <w:tcPr>
            <w:tcW w:w="3331" w:type="dxa"/>
            <w:shd w:val="clear" w:color="auto" w:fill="BFBFBF"/>
            <w:vAlign w:val="center"/>
          </w:tcPr>
          <w:p w14:paraId="673B8978" w14:textId="77777777" w:rsidR="00281935" w:rsidRPr="006003EC" w:rsidRDefault="00281935" w:rsidP="00E1155D">
            <w:pPr>
              <w:rPr>
                <w:rFonts w:ascii="Tahoma" w:hAnsi="Tahoma" w:cs="Tahoma"/>
                <w:bCs/>
                <w:sz w:val="20"/>
                <w:szCs w:val="20"/>
              </w:rPr>
            </w:pPr>
            <w:r w:rsidRPr="006003EC">
              <w:rPr>
                <w:rFonts w:ascii="Tahoma" w:hAnsi="Tahoma" w:cs="Tahoma"/>
                <w:bCs/>
                <w:sz w:val="20"/>
                <w:szCs w:val="20"/>
              </w:rPr>
              <w:t>w związku z chorobą</w:t>
            </w:r>
          </w:p>
        </w:tc>
        <w:tc>
          <w:tcPr>
            <w:tcW w:w="1417" w:type="dxa"/>
            <w:shd w:val="clear" w:color="auto" w:fill="FFFFFF"/>
            <w:vAlign w:val="center"/>
          </w:tcPr>
          <w:p w14:paraId="72159F0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50</w:t>
            </w:r>
          </w:p>
        </w:tc>
        <w:tc>
          <w:tcPr>
            <w:tcW w:w="1559" w:type="dxa"/>
            <w:shd w:val="clear" w:color="auto" w:fill="FFFFFF"/>
            <w:vAlign w:val="center"/>
          </w:tcPr>
          <w:p w14:paraId="4281BE1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60</w:t>
            </w:r>
          </w:p>
        </w:tc>
        <w:tc>
          <w:tcPr>
            <w:tcW w:w="1701" w:type="dxa"/>
            <w:shd w:val="clear" w:color="auto" w:fill="auto"/>
            <w:vAlign w:val="center"/>
          </w:tcPr>
          <w:p w14:paraId="0666FC6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60</w:t>
            </w:r>
          </w:p>
        </w:tc>
        <w:tc>
          <w:tcPr>
            <w:tcW w:w="1701" w:type="dxa"/>
            <w:shd w:val="clear" w:color="auto" w:fill="BFBFBF"/>
            <w:vAlign w:val="center"/>
          </w:tcPr>
          <w:p w14:paraId="37EEF40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4,00</w:t>
            </w:r>
          </w:p>
        </w:tc>
      </w:tr>
      <w:tr w:rsidR="00281935" w:rsidRPr="006003EC" w14:paraId="1D3EDF3A" w14:textId="77777777" w:rsidTr="00E1155D">
        <w:trPr>
          <w:cantSplit/>
          <w:trHeight w:val="312"/>
          <w:jc w:val="center"/>
        </w:trPr>
        <w:tc>
          <w:tcPr>
            <w:tcW w:w="567" w:type="dxa"/>
            <w:shd w:val="clear" w:color="auto" w:fill="BFBFBF"/>
            <w:vAlign w:val="center"/>
          </w:tcPr>
          <w:p w14:paraId="42E1B34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25</w:t>
            </w:r>
          </w:p>
        </w:tc>
        <w:tc>
          <w:tcPr>
            <w:tcW w:w="3331" w:type="dxa"/>
            <w:shd w:val="clear" w:color="auto" w:fill="BFBFBF"/>
            <w:vAlign w:val="center"/>
          </w:tcPr>
          <w:p w14:paraId="67A6EDE0" w14:textId="77777777" w:rsidR="00281935" w:rsidRPr="006003EC" w:rsidRDefault="00281935" w:rsidP="00E1155D">
            <w:pPr>
              <w:rPr>
                <w:rFonts w:ascii="Tahoma" w:hAnsi="Tahoma" w:cs="Tahoma"/>
                <w:bCs/>
                <w:sz w:val="20"/>
                <w:szCs w:val="20"/>
              </w:rPr>
            </w:pPr>
            <w:r w:rsidRPr="006003EC">
              <w:rPr>
                <w:rFonts w:ascii="Tahoma" w:hAnsi="Tahoma" w:cs="Tahoma"/>
                <w:bCs/>
                <w:sz w:val="20"/>
                <w:szCs w:val="20"/>
              </w:rPr>
              <w:t>w związku z nieszczęśliwym wypadkiem (od 1 do 14 dnia)</w:t>
            </w:r>
          </w:p>
        </w:tc>
        <w:tc>
          <w:tcPr>
            <w:tcW w:w="1417" w:type="dxa"/>
            <w:shd w:val="clear" w:color="auto" w:fill="FFFFFF"/>
            <w:vAlign w:val="center"/>
          </w:tcPr>
          <w:p w14:paraId="0A0090B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150</w:t>
            </w:r>
          </w:p>
        </w:tc>
        <w:tc>
          <w:tcPr>
            <w:tcW w:w="1559" w:type="dxa"/>
            <w:shd w:val="clear" w:color="auto" w:fill="FFFFFF"/>
            <w:vAlign w:val="center"/>
          </w:tcPr>
          <w:p w14:paraId="52BD0E0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172</w:t>
            </w:r>
          </w:p>
        </w:tc>
        <w:tc>
          <w:tcPr>
            <w:tcW w:w="1701" w:type="dxa"/>
            <w:shd w:val="clear" w:color="auto" w:fill="auto"/>
            <w:vAlign w:val="center"/>
          </w:tcPr>
          <w:p w14:paraId="39D10ACD"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180</w:t>
            </w:r>
          </w:p>
        </w:tc>
        <w:tc>
          <w:tcPr>
            <w:tcW w:w="1701" w:type="dxa"/>
            <w:shd w:val="clear" w:color="auto" w:fill="BFBFBF"/>
            <w:vAlign w:val="center"/>
          </w:tcPr>
          <w:p w14:paraId="23981A8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4,00</w:t>
            </w:r>
          </w:p>
        </w:tc>
      </w:tr>
      <w:tr w:rsidR="00281935" w:rsidRPr="006003EC" w14:paraId="5FE26048" w14:textId="77777777" w:rsidTr="00E1155D">
        <w:trPr>
          <w:cantSplit/>
          <w:trHeight w:val="312"/>
          <w:jc w:val="center"/>
        </w:trPr>
        <w:tc>
          <w:tcPr>
            <w:tcW w:w="567" w:type="dxa"/>
            <w:shd w:val="clear" w:color="auto" w:fill="BFBFBF"/>
            <w:vAlign w:val="center"/>
          </w:tcPr>
          <w:p w14:paraId="1006654D"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26</w:t>
            </w:r>
          </w:p>
        </w:tc>
        <w:tc>
          <w:tcPr>
            <w:tcW w:w="3331" w:type="dxa"/>
            <w:shd w:val="clear" w:color="auto" w:fill="BFBFBF"/>
            <w:vAlign w:val="center"/>
          </w:tcPr>
          <w:p w14:paraId="6068FB69" w14:textId="77777777" w:rsidR="00281935" w:rsidRPr="006003EC" w:rsidRDefault="00281935" w:rsidP="00E1155D">
            <w:pPr>
              <w:pStyle w:val="Nagwek2"/>
              <w:spacing w:before="0"/>
              <w:rPr>
                <w:rFonts w:ascii="Tahoma" w:hAnsi="Tahoma" w:cs="Tahoma"/>
                <w:bCs/>
                <w:color w:val="auto"/>
                <w:sz w:val="20"/>
                <w:szCs w:val="20"/>
              </w:rPr>
            </w:pPr>
            <w:r w:rsidRPr="006003EC">
              <w:rPr>
                <w:rFonts w:ascii="Tahoma" w:hAnsi="Tahoma" w:cs="Tahoma"/>
                <w:bCs/>
                <w:color w:val="auto"/>
                <w:sz w:val="20"/>
                <w:szCs w:val="20"/>
              </w:rPr>
              <w:t>w związku z wypadkiem komunikacyjnym (od 1 do 14 dnia)</w:t>
            </w:r>
          </w:p>
        </w:tc>
        <w:tc>
          <w:tcPr>
            <w:tcW w:w="1417" w:type="dxa"/>
            <w:shd w:val="clear" w:color="auto" w:fill="FFFFFF"/>
            <w:vAlign w:val="center"/>
          </w:tcPr>
          <w:p w14:paraId="3681CD1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200</w:t>
            </w:r>
          </w:p>
        </w:tc>
        <w:tc>
          <w:tcPr>
            <w:tcW w:w="1559" w:type="dxa"/>
            <w:shd w:val="clear" w:color="auto" w:fill="FFFFFF"/>
            <w:vAlign w:val="center"/>
          </w:tcPr>
          <w:p w14:paraId="2CA53B4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230</w:t>
            </w:r>
          </w:p>
        </w:tc>
        <w:tc>
          <w:tcPr>
            <w:tcW w:w="1701" w:type="dxa"/>
            <w:shd w:val="clear" w:color="auto" w:fill="auto"/>
            <w:vAlign w:val="center"/>
          </w:tcPr>
          <w:p w14:paraId="59DEEEEC"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240</w:t>
            </w:r>
          </w:p>
        </w:tc>
        <w:tc>
          <w:tcPr>
            <w:tcW w:w="1701" w:type="dxa"/>
            <w:shd w:val="clear" w:color="auto" w:fill="BFBFBF"/>
            <w:vAlign w:val="center"/>
          </w:tcPr>
          <w:p w14:paraId="5880CA6B"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30B06A58" w14:textId="77777777" w:rsidTr="00E1155D">
        <w:trPr>
          <w:cantSplit/>
          <w:trHeight w:val="312"/>
          <w:jc w:val="center"/>
        </w:trPr>
        <w:tc>
          <w:tcPr>
            <w:tcW w:w="567" w:type="dxa"/>
            <w:shd w:val="clear" w:color="auto" w:fill="BFBFBF"/>
            <w:vAlign w:val="center"/>
          </w:tcPr>
          <w:p w14:paraId="0A949C3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27</w:t>
            </w:r>
          </w:p>
        </w:tc>
        <w:tc>
          <w:tcPr>
            <w:tcW w:w="3331" w:type="dxa"/>
            <w:shd w:val="clear" w:color="auto" w:fill="BFBFBF"/>
            <w:vAlign w:val="center"/>
          </w:tcPr>
          <w:p w14:paraId="0239158A" w14:textId="77777777" w:rsidR="00281935" w:rsidRPr="006003EC" w:rsidRDefault="00281935" w:rsidP="00E1155D">
            <w:pPr>
              <w:rPr>
                <w:rFonts w:ascii="Tahoma" w:hAnsi="Tahoma" w:cs="Tahoma"/>
                <w:sz w:val="20"/>
                <w:szCs w:val="20"/>
              </w:rPr>
            </w:pPr>
            <w:r w:rsidRPr="006003EC">
              <w:rPr>
                <w:rFonts w:ascii="Tahoma" w:hAnsi="Tahoma" w:cs="Tahoma"/>
                <w:sz w:val="20"/>
                <w:szCs w:val="20"/>
              </w:rPr>
              <w:t>w związku z wypadkiem przy pracy (od 1 do 14 dnia)</w:t>
            </w:r>
          </w:p>
        </w:tc>
        <w:tc>
          <w:tcPr>
            <w:tcW w:w="1417" w:type="dxa"/>
            <w:shd w:val="clear" w:color="auto" w:fill="FFFFFF"/>
            <w:vAlign w:val="center"/>
          </w:tcPr>
          <w:p w14:paraId="62FC0DC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200</w:t>
            </w:r>
          </w:p>
        </w:tc>
        <w:tc>
          <w:tcPr>
            <w:tcW w:w="1559" w:type="dxa"/>
            <w:shd w:val="clear" w:color="auto" w:fill="FFFFFF"/>
            <w:vAlign w:val="center"/>
          </w:tcPr>
          <w:p w14:paraId="7AA9391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230</w:t>
            </w:r>
          </w:p>
        </w:tc>
        <w:tc>
          <w:tcPr>
            <w:tcW w:w="1701" w:type="dxa"/>
            <w:shd w:val="clear" w:color="auto" w:fill="auto"/>
            <w:vAlign w:val="center"/>
          </w:tcPr>
          <w:p w14:paraId="48FF7E12"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240</w:t>
            </w:r>
          </w:p>
        </w:tc>
        <w:tc>
          <w:tcPr>
            <w:tcW w:w="1701" w:type="dxa"/>
            <w:shd w:val="clear" w:color="auto" w:fill="BFBFBF"/>
            <w:vAlign w:val="center"/>
          </w:tcPr>
          <w:p w14:paraId="0C944F3C"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7E1C1FE2" w14:textId="77777777" w:rsidTr="00E1155D">
        <w:trPr>
          <w:cantSplit/>
          <w:trHeight w:val="312"/>
          <w:jc w:val="center"/>
        </w:trPr>
        <w:tc>
          <w:tcPr>
            <w:tcW w:w="567" w:type="dxa"/>
            <w:shd w:val="clear" w:color="auto" w:fill="BFBFBF"/>
            <w:vAlign w:val="center"/>
          </w:tcPr>
          <w:p w14:paraId="7AEC789F"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28</w:t>
            </w:r>
          </w:p>
        </w:tc>
        <w:tc>
          <w:tcPr>
            <w:tcW w:w="3331" w:type="dxa"/>
            <w:shd w:val="clear" w:color="auto" w:fill="BFBFBF"/>
            <w:vAlign w:val="center"/>
          </w:tcPr>
          <w:p w14:paraId="5CDC76FA" w14:textId="77777777" w:rsidR="00281935" w:rsidRPr="006003EC" w:rsidRDefault="00281935" w:rsidP="00E1155D">
            <w:pPr>
              <w:rPr>
                <w:rFonts w:ascii="Tahoma" w:hAnsi="Tahoma" w:cs="Tahoma"/>
                <w:sz w:val="20"/>
                <w:szCs w:val="20"/>
              </w:rPr>
            </w:pPr>
            <w:r w:rsidRPr="006003EC">
              <w:rPr>
                <w:rFonts w:ascii="Tahoma" w:hAnsi="Tahoma" w:cs="Tahoma"/>
                <w:sz w:val="20"/>
                <w:szCs w:val="20"/>
              </w:rPr>
              <w:t>w związku z wypadkiem komunikacyjnym przy pracy</w:t>
            </w:r>
          </w:p>
          <w:p w14:paraId="10CD418B" w14:textId="77777777" w:rsidR="00281935" w:rsidRPr="006003EC" w:rsidRDefault="00281935" w:rsidP="00E1155D">
            <w:pPr>
              <w:rPr>
                <w:rFonts w:ascii="Tahoma" w:hAnsi="Tahoma" w:cs="Tahoma"/>
                <w:sz w:val="20"/>
                <w:szCs w:val="20"/>
              </w:rPr>
            </w:pPr>
            <w:r w:rsidRPr="006003EC">
              <w:rPr>
                <w:rFonts w:ascii="Tahoma" w:hAnsi="Tahoma" w:cs="Tahoma"/>
                <w:sz w:val="20"/>
                <w:szCs w:val="20"/>
              </w:rPr>
              <w:t>(od 1 do 14 dnia pobytu)</w:t>
            </w:r>
          </w:p>
        </w:tc>
        <w:tc>
          <w:tcPr>
            <w:tcW w:w="1417" w:type="dxa"/>
            <w:shd w:val="clear" w:color="auto" w:fill="FFFFFF"/>
            <w:vAlign w:val="center"/>
          </w:tcPr>
          <w:p w14:paraId="2D583A7A"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250</w:t>
            </w:r>
          </w:p>
        </w:tc>
        <w:tc>
          <w:tcPr>
            <w:tcW w:w="1559" w:type="dxa"/>
            <w:shd w:val="clear" w:color="auto" w:fill="FFFFFF"/>
            <w:vAlign w:val="center"/>
          </w:tcPr>
          <w:p w14:paraId="2CC83104"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290</w:t>
            </w:r>
          </w:p>
        </w:tc>
        <w:tc>
          <w:tcPr>
            <w:tcW w:w="1701" w:type="dxa"/>
            <w:shd w:val="clear" w:color="auto" w:fill="auto"/>
            <w:vAlign w:val="center"/>
          </w:tcPr>
          <w:p w14:paraId="170D2000"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300</w:t>
            </w:r>
          </w:p>
        </w:tc>
        <w:tc>
          <w:tcPr>
            <w:tcW w:w="1701" w:type="dxa"/>
            <w:shd w:val="clear" w:color="auto" w:fill="BFBFBF"/>
            <w:vAlign w:val="center"/>
          </w:tcPr>
          <w:p w14:paraId="6D9166A8"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5BBEC39C" w14:textId="77777777" w:rsidTr="00E1155D">
        <w:trPr>
          <w:cantSplit/>
          <w:trHeight w:val="312"/>
          <w:jc w:val="center"/>
        </w:trPr>
        <w:tc>
          <w:tcPr>
            <w:tcW w:w="567" w:type="dxa"/>
            <w:shd w:val="clear" w:color="auto" w:fill="BFBFBF"/>
            <w:vAlign w:val="center"/>
          </w:tcPr>
          <w:p w14:paraId="18000DD3"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lastRenderedPageBreak/>
              <w:t>29</w:t>
            </w:r>
          </w:p>
        </w:tc>
        <w:tc>
          <w:tcPr>
            <w:tcW w:w="3331" w:type="dxa"/>
            <w:shd w:val="clear" w:color="auto" w:fill="BFBFBF"/>
            <w:vAlign w:val="center"/>
          </w:tcPr>
          <w:p w14:paraId="551F20B5" w14:textId="77777777" w:rsidR="00281935" w:rsidRPr="006003EC" w:rsidRDefault="00281935" w:rsidP="00E1155D">
            <w:pPr>
              <w:rPr>
                <w:rFonts w:ascii="Tahoma" w:hAnsi="Tahoma" w:cs="Tahoma"/>
                <w:sz w:val="20"/>
                <w:szCs w:val="20"/>
              </w:rPr>
            </w:pPr>
            <w:r w:rsidRPr="006003EC">
              <w:rPr>
                <w:rFonts w:ascii="Tahoma" w:hAnsi="Tahoma" w:cs="Tahoma"/>
                <w:sz w:val="20"/>
                <w:szCs w:val="20"/>
              </w:rPr>
              <w:t>w związku z zawałem serca lub udarem mózgu (od 1 do 14 dnia)</w:t>
            </w:r>
          </w:p>
        </w:tc>
        <w:tc>
          <w:tcPr>
            <w:tcW w:w="1417" w:type="dxa"/>
            <w:shd w:val="clear" w:color="auto" w:fill="FFFFFF"/>
            <w:vAlign w:val="center"/>
          </w:tcPr>
          <w:p w14:paraId="26369D6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100</w:t>
            </w:r>
          </w:p>
        </w:tc>
        <w:tc>
          <w:tcPr>
            <w:tcW w:w="1559" w:type="dxa"/>
            <w:shd w:val="clear" w:color="auto" w:fill="FFFFFF"/>
            <w:vAlign w:val="center"/>
          </w:tcPr>
          <w:p w14:paraId="1841C74C"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115</w:t>
            </w:r>
          </w:p>
        </w:tc>
        <w:tc>
          <w:tcPr>
            <w:tcW w:w="1701" w:type="dxa"/>
            <w:shd w:val="clear" w:color="auto" w:fill="auto"/>
            <w:vAlign w:val="center"/>
          </w:tcPr>
          <w:p w14:paraId="2E8775A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120</w:t>
            </w:r>
          </w:p>
        </w:tc>
        <w:tc>
          <w:tcPr>
            <w:tcW w:w="1701" w:type="dxa"/>
            <w:shd w:val="clear" w:color="auto" w:fill="BFBFBF"/>
            <w:vAlign w:val="center"/>
          </w:tcPr>
          <w:p w14:paraId="1DB8F5E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618C9548" w14:textId="77777777" w:rsidTr="00E1155D">
        <w:trPr>
          <w:cantSplit/>
          <w:trHeight w:val="312"/>
          <w:jc w:val="center"/>
        </w:trPr>
        <w:tc>
          <w:tcPr>
            <w:tcW w:w="567" w:type="dxa"/>
            <w:shd w:val="clear" w:color="auto" w:fill="BFBFBF"/>
            <w:vAlign w:val="center"/>
          </w:tcPr>
          <w:p w14:paraId="40631AF4"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30</w:t>
            </w:r>
          </w:p>
        </w:tc>
        <w:tc>
          <w:tcPr>
            <w:tcW w:w="3331" w:type="dxa"/>
            <w:shd w:val="clear" w:color="auto" w:fill="BFBFBF"/>
            <w:vAlign w:val="center"/>
          </w:tcPr>
          <w:p w14:paraId="350DCFF8" w14:textId="77777777" w:rsidR="00281935" w:rsidRPr="006003EC" w:rsidRDefault="00281935" w:rsidP="00E1155D">
            <w:pPr>
              <w:rPr>
                <w:rFonts w:ascii="Tahoma" w:hAnsi="Tahoma" w:cs="Tahoma"/>
                <w:sz w:val="20"/>
                <w:szCs w:val="20"/>
              </w:rPr>
            </w:pPr>
            <w:r w:rsidRPr="006003EC">
              <w:rPr>
                <w:rFonts w:ascii="Tahoma" w:hAnsi="Tahoma" w:cs="Tahoma"/>
                <w:sz w:val="20"/>
                <w:szCs w:val="20"/>
              </w:rPr>
              <w:t>w związku z nieszczęśliwym wypadkiem, wypadkiem komunikacyjnym, przy pracy, zawałem serca lub udarem mózgu (od 15 dnia pobytu)</w:t>
            </w:r>
          </w:p>
        </w:tc>
        <w:tc>
          <w:tcPr>
            <w:tcW w:w="1417" w:type="dxa"/>
            <w:shd w:val="clear" w:color="auto" w:fill="FFFFFF"/>
            <w:vAlign w:val="center"/>
          </w:tcPr>
          <w:p w14:paraId="6DF021F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50</w:t>
            </w:r>
          </w:p>
        </w:tc>
        <w:tc>
          <w:tcPr>
            <w:tcW w:w="1559" w:type="dxa"/>
            <w:shd w:val="clear" w:color="auto" w:fill="FFFFFF"/>
            <w:vAlign w:val="center"/>
          </w:tcPr>
          <w:p w14:paraId="305364B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60</w:t>
            </w:r>
          </w:p>
        </w:tc>
        <w:tc>
          <w:tcPr>
            <w:tcW w:w="1701" w:type="dxa"/>
            <w:shd w:val="clear" w:color="auto" w:fill="auto"/>
            <w:vAlign w:val="center"/>
          </w:tcPr>
          <w:p w14:paraId="0A4B504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60</w:t>
            </w:r>
          </w:p>
        </w:tc>
        <w:tc>
          <w:tcPr>
            <w:tcW w:w="1701" w:type="dxa"/>
            <w:shd w:val="clear" w:color="auto" w:fill="BFBFBF"/>
            <w:vAlign w:val="center"/>
          </w:tcPr>
          <w:p w14:paraId="06540D3D"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3,00</w:t>
            </w:r>
          </w:p>
        </w:tc>
      </w:tr>
      <w:tr w:rsidR="00281935" w:rsidRPr="006003EC" w14:paraId="3D7B8248" w14:textId="77777777" w:rsidTr="00E1155D">
        <w:trPr>
          <w:cantSplit/>
          <w:trHeight w:val="312"/>
          <w:jc w:val="center"/>
        </w:trPr>
        <w:tc>
          <w:tcPr>
            <w:tcW w:w="567" w:type="dxa"/>
            <w:shd w:val="clear" w:color="auto" w:fill="BFBFBF"/>
            <w:vAlign w:val="center"/>
          </w:tcPr>
          <w:p w14:paraId="6947C6DE"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31</w:t>
            </w:r>
          </w:p>
        </w:tc>
        <w:tc>
          <w:tcPr>
            <w:tcW w:w="3331" w:type="dxa"/>
            <w:shd w:val="clear" w:color="auto" w:fill="BFBFBF"/>
            <w:vAlign w:val="center"/>
          </w:tcPr>
          <w:p w14:paraId="01A51914" w14:textId="77777777" w:rsidR="00281935" w:rsidRPr="006003EC" w:rsidRDefault="00281935" w:rsidP="00E1155D">
            <w:pPr>
              <w:rPr>
                <w:rFonts w:ascii="Tahoma" w:hAnsi="Tahoma" w:cs="Tahoma"/>
                <w:sz w:val="20"/>
                <w:szCs w:val="20"/>
              </w:rPr>
            </w:pPr>
            <w:r w:rsidRPr="006003EC">
              <w:rPr>
                <w:rFonts w:ascii="Tahoma" w:hAnsi="Tahoma" w:cs="Tahoma"/>
                <w:sz w:val="20"/>
                <w:szCs w:val="20"/>
              </w:rPr>
              <w:t>pobyt na Oddziale Intensywnej Terapii (jednorazowo)</w:t>
            </w:r>
          </w:p>
        </w:tc>
        <w:tc>
          <w:tcPr>
            <w:tcW w:w="1417" w:type="dxa"/>
            <w:shd w:val="clear" w:color="auto" w:fill="FFFFFF"/>
            <w:vAlign w:val="center"/>
          </w:tcPr>
          <w:p w14:paraId="35BFD35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750</w:t>
            </w:r>
          </w:p>
        </w:tc>
        <w:tc>
          <w:tcPr>
            <w:tcW w:w="1559" w:type="dxa"/>
            <w:shd w:val="clear" w:color="auto" w:fill="FFFFFF"/>
            <w:vAlign w:val="center"/>
          </w:tcPr>
          <w:p w14:paraId="1B1C21A7"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900</w:t>
            </w:r>
          </w:p>
        </w:tc>
        <w:tc>
          <w:tcPr>
            <w:tcW w:w="1701" w:type="dxa"/>
            <w:shd w:val="clear" w:color="auto" w:fill="auto"/>
            <w:vAlign w:val="center"/>
          </w:tcPr>
          <w:p w14:paraId="2143CF9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1 000</w:t>
            </w:r>
          </w:p>
        </w:tc>
        <w:tc>
          <w:tcPr>
            <w:tcW w:w="1701" w:type="dxa"/>
            <w:shd w:val="clear" w:color="auto" w:fill="BFBFBF"/>
            <w:vAlign w:val="center"/>
          </w:tcPr>
          <w:p w14:paraId="417EEDF4"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3070869E" w14:textId="77777777" w:rsidTr="00E1155D">
        <w:trPr>
          <w:cantSplit/>
          <w:trHeight w:val="312"/>
          <w:jc w:val="center"/>
        </w:trPr>
        <w:tc>
          <w:tcPr>
            <w:tcW w:w="567" w:type="dxa"/>
            <w:shd w:val="clear" w:color="auto" w:fill="BFBFBF"/>
            <w:vAlign w:val="center"/>
          </w:tcPr>
          <w:p w14:paraId="4641D96D" w14:textId="77777777" w:rsidR="00281935" w:rsidRPr="006003EC" w:rsidRDefault="00281935" w:rsidP="00E1155D">
            <w:pPr>
              <w:jc w:val="center"/>
              <w:rPr>
                <w:rFonts w:ascii="Tahoma" w:hAnsi="Tahoma" w:cs="Tahoma"/>
                <w:bCs/>
                <w:sz w:val="20"/>
                <w:szCs w:val="20"/>
              </w:rPr>
            </w:pPr>
            <w:r w:rsidRPr="006003EC">
              <w:rPr>
                <w:rFonts w:ascii="Tahoma" w:hAnsi="Tahoma" w:cs="Tahoma"/>
                <w:bCs/>
                <w:sz w:val="20"/>
                <w:szCs w:val="20"/>
              </w:rPr>
              <w:t>32</w:t>
            </w:r>
          </w:p>
        </w:tc>
        <w:tc>
          <w:tcPr>
            <w:tcW w:w="3331" w:type="dxa"/>
            <w:shd w:val="clear" w:color="auto" w:fill="BFBFBF"/>
            <w:vAlign w:val="center"/>
          </w:tcPr>
          <w:p w14:paraId="673EF932" w14:textId="77777777" w:rsidR="00281935" w:rsidRPr="006003EC" w:rsidRDefault="00281935" w:rsidP="00E1155D">
            <w:pPr>
              <w:rPr>
                <w:rFonts w:ascii="Tahoma" w:hAnsi="Tahoma" w:cs="Tahoma"/>
                <w:sz w:val="20"/>
                <w:szCs w:val="20"/>
              </w:rPr>
            </w:pPr>
            <w:r w:rsidRPr="006003EC">
              <w:rPr>
                <w:rFonts w:ascii="Tahoma" w:hAnsi="Tahoma" w:cs="Tahoma"/>
                <w:sz w:val="20"/>
                <w:szCs w:val="20"/>
              </w:rPr>
              <w:t>- świadczenie za rekonwalescencję (dziennie)</w:t>
            </w:r>
          </w:p>
        </w:tc>
        <w:tc>
          <w:tcPr>
            <w:tcW w:w="1417" w:type="dxa"/>
            <w:shd w:val="clear" w:color="auto" w:fill="FFFFFF"/>
            <w:vAlign w:val="center"/>
          </w:tcPr>
          <w:p w14:paraId="75EAE1C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30</w:t>
            </w:r>
          </w:p>
        </w:tc>
        <w:tc>
          <w:tcPr>
            <w:tcW w:w="1559" w:type="dxa"/>
            <w:shd w:val="clear" w:color="auto" w:fill="FFFFFF"/>
            <w:vAlign w:val="center"/>
          </w:tcPr>
          <w:p w14:paraId="4EE3AD36"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35</w:t>
            </w:r>
          </w:p>
        </w:tc>
        <w:tc>
          <w:tcPr>
            <w:tcW w:w="1701" w:type="dxa"/>
            <w:shd w:val="clear" w:color="auto" w:fill="auto"/>
            <w:vAlign w:val="center"/>
          </w:tcPr>
          <w:p w14:paraId="0F78D373"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40</w:t>
            </w:r>
          </w:p>
        </w:tc>
        <w:tc>
          <w:tcPr>
            <w:tcW w:w="1701" w:type="dxa"/>
            <w:shd w:val="clear" w:color="auto" w:fill="BFBFBF"/>
            <w:vAlign w:val="center"/>
          </w:tcPr>
          <w:p w14:paraId="2954ACA9"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2,00</w:t>
            </w:r>
          </w:p>
        </w:tc>
      </w:tr>
      <w:tr w:rsidR="00281935" w:rsidRPr="006003EC" w14:paraId="61BBE100" w14:textId="77777777" w:rsidTr="00E1155D">
        <w:trPr>
          <w:cantSplit/>
          <w:trHeight w:val="312"/>
          <w:jc w:val="center"/>
        </w:trPr>
        <w:tc>
          <w:tcPr>
            <w:tcW w:w="567" w:type="dxa"/>
            <w:shd w:val="clear" w:color="auto" w:fill="BFBFBF"/>
            <w:vAlign w:val="center"/>
          </w:tcPr>
          <w:p w14:paraId="67E93037" w14:textId="77777777" w:rsidR="00281935" w:rsidRPr="006003EC" w:rsidRDefault="00281935" w:rsidP="00E1155D">
            <w:pPr>
              <w:jc w:val="center"/>
              <w:rPr>
                <w:rFonts w:ascii="Tahoma" w:hAnsi="Tahoma" w:cs="Tahoma"/>
                <w:b/>
                <w:sz w:val="20"/>
                <w:szCs w:val="20"/>
              </w:rPr>
            </w:pPr>
          </w:p>
        </w:tc>
        <w:tc>
          <w:tcPr>
            <w:tcW w:w="3331" w:type="dxa"/>
            <w:shd w:val="clear" w:color="auto" w:fill="BFBFBF"/>
            <w:vAlign w:val="center"/>
          </w:tcPr>
          <w:p w14:paraId="77EB9F7E" w14:textId="77777777" w:rsidR="00281935" w:rsidRPr="006003EC" w:rsidRDefault="00281935" w:rsidP="00E1155D">
            <w:pPr>
              <w:rPr>
                <w:rFonts w:ascii="Tahoma" w:hAnsi="Tahoma" w:cs="Tahoma"/>
                <w:b/>
                <w:sz w:val="20"/>
                <w:szCs w:val="20"/>
              </w:rPr>
            </w:pPr>
            <w:r w:rsidRPr="006003EC">
              <w:rPr>
                <w:rFonts w:ascii="Tahoma" w:hAnsi="Tahoma" w:cs="Tahoma"/>
                <w:b/>
                <w:sz w:val="20"/>
                <w:szCs w:val="20"/>
              </w:rPr>
              <w:t>Prawo do indywidualnej kontynuacji</w:t>
            </w:r>
          </w:p>
        </w:tc>
        <w:tc>
          <w:tcPr>
            <w:tcW w:w="1417" w:type="dxa"/>
            <w:shd w:val="clear" w:color="auto" w:fill="FFFFFF"/>
            <w:vAlign w:val="center"/>
          </w:tcPr>
          <w:p w14:paraId="2552AC19"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Tak</w:t>
            </w:r>
          </w:p>
        </w:tc>
        <w:tc>
          <w:tcPr>
            <w:tcW w:w="1559" w:type="dxa"/>
            <w:shd w:val="clear" w:color="auto" w:fill="FFFFFF"/>
            <w:vAlign w:val="center"/>
          </w:tcPr>
          <w:p w14:paraId="6FA0F05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Tak</w:t>
            </w:r>
          </w:p>
        </w:tc>
        <w:tc>
          <w:tcPr>
            <w:tcW w:w="1701" w:type="dxa"/>
            <w:shd w:val="clear" w:color="auto" w:fill="auto"/>
            <w:vAlign w:val="center"/>
          </w:tcPr>
          <w:p w14:paraId="0C31B285"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Tak</w:t>
            </w:r>
          </w:p>
        </w:tc>
        <w:tc>
          <w:tcPr>
            <w:tcW w:w="1701" w:type="dxa"/>
            <w:shd w:val="clear" w:color="auto" w:fill="BFBFBF"/>
            <w:vAlign w:val="center"/>
          </w:tcPr>
          <w:p w14:paraId="699A5BAD"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w:t>
            </w:r>
          </w:p>
        </w:tc>
      </w:tr>
    </w:tbl>
    <w:p w14:paraId="7FB39F14" w14:textId="77777777" w:rsidR="00281935" w:rsidRPr="006003EC" w:rsidRDefault="00281935" w:rsidP="00281935">
      <w:pPr>
        <w:jc w:val="both"/>
        <w:rPr>
          <w:rFonts w:ascii="Tahoma" w:hAnsi="Tahoma" w:cs="Tahoma"/>
          <w:sz w:val="20"/>
          <w:szCs w:val="20"/>
        </w:rPr>
      </w:pPr>
    </w:p>
    <w:bookmarkEnd w:id="30"/>
    <w:p w14:paraId="28EAB98E" w14:textId="77777777" w:rsidR="00281935" w:rsidRPr="006003EC" w:rsidRDefault="00281935" w:rsidP="00281935">
      <w:pPr>
        <w:jc w:val="both"/>
        <w:rPr>
          <w:rFonts w:ascii="Tahoma" w:hAnsi="Tahoma" w:cs="Tahoma"/>
          <w:sz w:val="20"/>
          <w:szCs w:val="20"/>
        </w:rPr>
      </w:pPr>
      <w:r w:rsidRPr="006003EC">
        <w:rPr>
          <w:rFonts w:ascii="Tahoma" w:hAnsi="Tahoma" w:cs="Tahoma"/>
          <w:b/>
          <w:sz w:val="20"/>
          <w:szCs w:val="20"/>
        </w:rPr>
        <w:t>Uwaga</w:t>
      </w:r>
      <w:r w:rsidRPr="006003EC">
        <w:rPr>
          <w:rFonts w:ascii="Tahoma" w:hAnsi="Tahoma" w:cs="Tahoma"/>
          <w:sz w:val="20"/>
          <w:szCs w:val="20"/>
        </w:rPr>
        <w:t>: Jeżeli Wykonawca w złożonej ofercie poda wysokość świadczenia równą świadczeniu minimalnemu określonemu w powyższej tabeli, to za dane świadczenie otrzyma 0 punktów.</w:t>
      </w:r>
    </w:p>
    <w:p w14:paraId="4FDD36A8"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 xml:space="preserve">Jeżeli Wykonawca w złożonej ofercie poda wysokość świadczenia niższą niż świadczenie minimalne określone </w:t>
      </w:r>
      <w:r w:rsidRPr="006003EC">
        <w:rPr>
          <w:rFonts w:ascii="Tahoma" w:hAnsi="Tahoma" w:cs="Tahoma"/>
          <w:sz w:val="20"/>
          <w:szCs w:val="20"/>
        </w:rPr>
        <w:br/>
        <w:t xml:space="preserve">w powyższej tabeli, to jego oferta zostanie odrzucona z uwagi na niespełnienie wymogów minimalnych określonych </w:t>
      </w:r>
      <w:r w:rsidRPr="006003EC">
        <w:rPr>
          <w:rFonts w:ascii="Tahoma" w:hAnsi="Tahoma" w:cs="Tahoma"/>
          <w:sz w:val="20"/>
          <w:szCs w:val="20"/>
        </w:rPr>
        <w:br/>
        <w:t>w SWZ.</w:t>
      </w:r>
    </w:p>
    <w:p w14:paraId="74869C1A" w14:textId="77777777" w:rsidR="00281935" w:rsidRPr="006003EC" w:rsidRDefault="00281935" w:rsidP="00281935">
      <w:pPr>
        <w:jc w:val="both"/>
        <w:rPr>
          <w:rFonts w:ascii="Tahoma" w:hAnsi="Tahoma" w:cs="Tahoma"/>
          <w:sz w:val="20"/>
          <w:szCs w:val="20"/>
        </w:rPr>
      </w:pPr>
    </w:p>
    <w:p w14:paraId="6B1F7FD0"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Zamawiający będzie oceniał spełnienie każdego warunku poprzez obliczenie punktów przyznanych za oferowaną przez Wykonawcę wysokość świadczenia na podstawie poniższego wzoru:</w:t>
      </w:r>
    </w:p>
    <w:p w14:paraId="32773DD5" w14:textId="77777777" w:rsidR="00281935" w:rsidRPr="006003EC" w:rsidRDefault="00281935" w:rsidP="00281935">
      <w:pPr>
        <w:ind w:left="709"/>
        <w:jc w:val="both"/>
        <w:rPr>
          <w:rFonts w:ascii="Tahoma" w:hAnsi="Tahoma" w:cs="Tahoma"/>
          <w:sz w:val="20"/>
          <w:szCs w:val="20"/>
        </w:rPr>
      </w:pPr>
    </w:p>
    <w:p w14:paraId="238BE42E" w14:textId="77777777" w:rsidR="00281935" w:rsidRPr="006003EC" w:rsidRDefault="00000000" w:rsidP="00281935">
      <w:pPr>
        <w:ind w:left="709"/>
        <w:jc w:val="center"/>
        <w:rPr>
          <w:rFonts w:ascii="Tahoma" w:hAnsi="Tahoma" w:cs="Tahoma"/>
          <w:sz w:val="20"/>
          <w:szCs w:val="20"/>
        </w:rPr>
      </w:pPr>
      <m:oMathPara>
        <m:oMath>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OiRi</m:t>
              </m:r>
            </m:sub>
          </m:sSub>
          <m:r>
            <w:rPr>
              <w:rFonts w:ascii="Cambria Math" w:hAnsi="Cambria Math" w:cs="Tahoma"/>
              <w:sz w:val="20"/>
              <w:szCs w:val="20"/>
            </w:rPr>
            <m:t xml:space="preserve"> = </m:t>
          </m:r>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 xml:space="preserve">i </m:t>
                  </m:r>
                </m:sub>
              </m:sSub>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 xml:space="preserve">min </m:t>
                  </m:r>
                </m:sub>
              </m:sSub>
            </m:num>
            <m:den>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 xml:space="preserve">max </m:t>
                  </m:r>
                </m:sub>
              </m:sSub>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 xml:space="preserve">min </m:t>
                  </m:r>
                </m:sub>
              </m:sSub>
            </m:den>
          </m:f>
          <m:r>
            <w:rPr>
              <w:rFonts w:ascii="Cambria Math" w:hAnsi="Cambria Math" w:cs="Tahoma"/>
              <w:sz w:val="20"/>
              <w:szCs w:val="20"/>
            </w:rPr>
            <m:t xml:space="preserve"> ×100 ×</m:t>
          </m:r>
          <m:sSub>
            <m:sSubPr>
              <m:ctrlPr>
                <w:rPr>
                  <w:rFonts w:ascii="Cambria Math" w:hAnsi="Cambria Math" w:cs="Tahoma"/>
                  <w:i/>
                  <w:sz w:val="20"/>
                  <w:szCs w:val="20"/>
                </w:rPr>
              </m:ctrlPr>
            </m:sSubPr>
            <m:e>
              <m:r>
                <w:rPr>
                  <w:rFonts w:ascii="Cambria Math" w:hAnsi="Cambria Math" w:cs="Tahoma"/>
                  <w:sz w:val="20"/>
                  <w:szCs w:val="20"/>
                </w:rPr>
                <m:t>G</m:t>
              </m:r>
            </m:e>
            <m:sub>
              <m:r>
                <w:rPr>
                  <w:rFonts w:ascii="Cambria Math" w:hAnsi="Cambria Math" w:cs="Tahoma"/>
                  <w:sz w:val="20"/>
                  <w:szCs w:val="20"/>
                </w:rPr>
                <m:t>Ri</m:t>
              </m:r>
            </m:sub>
          </m:sSub>
        </m:oMath>
      </m:oMathPara>
    </w:p>
    <w:p w14:paraId="48BD7D58" w14:textId="77777777" w:rsidR="00281935" w:rsidRPr="006003EC" w:rsidRDefault="00281935" w:rsidP="00281935">
      <w:pPr>
        <w:rPr>
          <w:rFonts w:ascii="Tahoma" w:hAnsi="Tahoma" w:cs="Tahoma"/>
          <w:sz w:val="20"/>
          <w:szCs w:val="20"/>
        </w:rPr>
      </w:pPr>
      <w:r w:rsidRPr="006003EC">
        <w:rPr>
          <w:rFonts w:ascii="Tahoma" w:hAnsi="Tahoma" w:cs="Tahoma"/>
          <w:sz w:val="20"/>
          <w:szCs w:val="20"/>
        </w:rPr>
        <w:t xml:space="preserve">gdzie: </w:t>
      </w:r>
    </w:p>
    <w:p w14:paraId="287E817F"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80" w:dyaOrig="360" w14:anchorId="3AE74E74">
          <v:shape id="_x0000_i1031" type="#_x0000_t75" style="width:23.75pt;height:18.35pt" o:ole="">
            <v:imagedata r:id="rId34" o:title=""/>
          </v:shape>
          <o:OLEObject Type="Embed" ProgID="Equation.3" ShapeID="_x0000_i1031" DrawAspect="Content" ObjectID="_1734159879" r:id="rId35"/>
        </w:object>
      </w:r>
      <w:r w:rsidRPr="006003EC">
        <w:rPr>
          <w:rFonts w:ascii="Tahoma" w:hAnsi="Tahoma" w:cs="Tahoma"/>
          <w:sz w:val="20"/>
          <w:szCs w:val="20"/>
        </w:rPr>
        <w:t xml:space="preserve">  - liczba punków przyznanych badanej ofercie za oferowaną składkę świadczenia w poszczególnych ryzykach</w:t>
      </w:r>
    </w:p>
    <w:p w14:paraId="183AA787" w14:textId="77777777" w:rsidR="00281935" w:rsidRPr="006003EC" w:rsidRDefault="00281935" w:rsidP="00281935">
      <w:pPr>
        <w:rPr>
          <w:rFonts w:ascii="Tahoma" w:hAnsi="Tahoma" w:cs="Tahoma"/>
          <w:sz w:val="20"/>
          <w:szCs w:val="20"/>
        </w:rPr>
      </w:pPr>
      <w:r w:rsidRPr="006003EC">
        <w:rPr>
          <w:rFonts w:ascii="Tahoma" w:hAnsi="Tahoma" w:cs="Tahoma"/>
          <w:position w:val="-6"/>
          <w:sz w:val="20"/>
          <w:szCs w:val="20"/>
        </w:rPr>
        <w:object w:dxaOrig="320" w:dyaOrig="279" w14:anchorId="56B98325">
          <v:shape id="_x0000_i1032" type="#_x0000_t75" style="width:15.6pt;height:13.6pt" o:ole="">
            <v:imagedata r:id="rId36" o:title=""/>
          </v:shape>
          <o:OLEObject Type="Embed" ProgID="Equation.3" ShapeID="_x0000_i1032" DrawAspect="Content" ObjectID="_1734159880" r:id="rId37"/>
        </w:object>
      </w:r>
      <w:r w:rsidRPr="006003EC">
        <w:rPr>
          <w:rFonts w:ascii="Tahoma" w:hAnsi="Tahoma" w:cs="Tahoma"/>
          <w:sz w:val="20"/>
          <w:szCs w:val="20"/>
        </w:rPr>
        <w:t xml:space="preserve">     - Badana oferta</w:t>
      </w:r>
    </w:p>
    <w:p w14:paraId="1D3996F9"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279" w:dyaOrig="360" w14:anchorId="25E8F577">
          <v:shape id="_x0000_i1033" type="#_x0000_t75" style="width:13.6pt;height:18.35pt" o:ole="">
            <v:imagedata r:id="rId38" o:title=""/>
          </v:shape>
          <o:OLEObject Type="Embed" ProgID="Equation.3" ShapeID="_x0000_i1033" DrawAspect="Content" ObjectID="_1734159881" r:id="rId39"/>
        </w:object>
      </w:r>
      <w:r w:rsidRPr="006003EC">
        <w:rPr>
          <w:rFonts w:ascii="Tahoma" w:hAnsi="Tahoma" w:cs="Tahoma"/>
          <w:sz w:val="20"/>
          <w:szCs w:val="20"/>
        </w:rPr>
        <w:t xml:space="preserve">      - Badane ryzyko</w:t>
      </w:r>
    </w:p>
    <w:p w14:paraId="45619963" w14:textId="77777777" w:rsidR="00281935" w:rsidRPr="006003EC" w:rsidRDefault="00281935" w:rsidP="00281935">
      <w:pPr>
        <w:rPr>
          <w:rFonts w:ascii="Tahoma" w:hAnsi="Tahoma" w:cs="Tahoma"/>
          <w:sz w:val="20"/>
          <w:szCs w:val="20"/>
        </w:rPr>
      </w:pPr>
      <w:r w:rsidRPr="006003EC">
        <w:rPr>
          <w:rFonts w:ascii="Tahoma" w:hAnsi="Tahoma" w:cs="Tahoma"/>
          <w:position w:val="-6"/>
          <w:sz w:val="20"/>
          <w:szCs w:val="20"/>
        </w:rPr>
        <w:object w:dxaOrig="320" w:dyaOrig="279" w14:anchorId="751D9398">
          <v:shape id="_x0000_i1034" type="#_x0000_t75" style="width:15.6pt;height:13.6pt" o:ole="">
            <v:imagedata r:id="rId40" o:title=""/>
          </v:shape>
          <o:OLEObject Type="Embed" ProgID="Equation.3" ShapeID="_x0000_i1034" DrawAspect="Content" ObjectID="_1734159882" r:id="rId41"/>
        </w:object>
      </w:r>
      <w:r w:rsidRPr="006003EC">
        <w:rPr>
          <w:rFonts w:ascii="Tahoma" w:hAnsi="Tahoma" w:cs="Tahoma"/>
          <w:sz w:val="20"/>
          <w:szCs w:val="20"/>
        </w:rPr>
        <w:t xml:space="preserve">     - Oferowana przez Wykonawcę kwota świadczenia w badanej ofercie w danym ryzyku </w:t>
      </w:r>
    </w:p>
    <w:p w14:paraId="4C463704" w14:textId="77777777" w:rsidR="00281935" w:rsidRPr="006003EC" w:rsidRDefault="00281935" w:rsidP="00281935">
      <w:pPr>
        <w:rPr>
          <w:rFonts w:ascii="Tahoma" w:hAnsi="Tahoma" w:cs="Tahoma"/>
          <w:sz w:val="20"/>
          <w:szCs w:val="20"/>
        </w:rPr>
      </w:pPr>
      <w:r w:rsidRPr="006003EC">
        <w:rPr>
          <w:rFonts w:ascii="Tahoma" w:hAnsi="Tahoma" w:cs="Tahoma"/>
          <w:position w:val="-10"/>
          <w:sz w:val="20"/>
          <w:szCs w:val="20"/>
        </w:rPr>
        <w:object w:dxaOrig="499" w:dyaOrig="340" w14:anchorId="0AB4255C">
          <v:shape id="_x0000_i1035" type="#_x0000_t75" style="width:24.45pt;height:17pt" o:ole="">
            <v:imagedata r:id="rId42" o:title=""/>
          </v:shape>
          <o:OLEObject Type="Embed" ProgID="Equation.3" ShapeID="_x0000_i1035" DrawAspect="Content" ObjectID="_1734159883" r:id="rId43"/>
        </w:object>
      </w:r>
      <w:r w:rsidRPr="006003EC">
        <w:rPr>
          <w:rFonts w:ascii="Tahoma" w:hAnsi="Tahoma" w:cs="Tahoma"/>
          <w:sz w:val="20"/>
          <w:szCs w:val="20"/>
        </w:rPr>
        <w:t xml:space="preserve">  - Określona Przez Zamawiającego minimalna kwota świadczenia w danym ryzyku </w:t>
      </w:r>
    </w:p>
    <w:p w14:paraId="3CB97C4E"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520" w:dyaOrig="360" w14:anchorId="3C09E6B4">
          <v:shape id="_x0000_i1036" type="#_x0000_t75" style="width:26.5pt;height:18.35pt" o:ole="">
            <v:imagedata r:id="rId44" o:title=""/>
          </v:shape>
          <o:OLEObject Type="Embed" ProgID="Equation.3" ShapeID="_x0000_i1036" DrawAspect="Content" ObjectID="_1734159884" r:id="rId45"/>
        </w:object>
      </w:r>
      <w:r w:rsidRPr="006003EC">
        <w:rPr>
          <w:rFonts w:ascii="Tahoma" w:hAnsi="Tahoma" w:cs="Tahoma"/>
          <w:sz w:val="20"/>
          <w:szCs w:val="20"/>
        </w:rPr>
        <w:t xml:space="preserve"> - Najwyższa oferowana przez Wykonawców kwota świadczenia w danym ryzyku</w:t>
      </w:r>
    </w:p>
    <w:p w14:paraId="32E28CBC"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380" w:dyaOrig="360" w14:anchorId="62E46EA4">
          <v:shape id="_x0000_i1037" type="#_x0000_t75" style="width:19pt;height:18.35pt" o:ole="">
            <v:imagedata r:id="rId46" o:title=""/>
          </v:shape>
          <o:OLEObject Type="Embed" ProgID="Equation.3" ShapeID="_x0000_i1037" DrawAspect="Content" ObjectID="_1734159885" r:id="rId47"/>
        </w:object>
      </w:r>
      <w:r w:rsidRPr="006003EC">
        <w:rPr>
          <w:rFonts w:ascii="Tahoma" w:hAnsi="Tahoma" w:cs="Tahoma"/>
          <w:sz w:val="20"/>
          <w:szCs w:val="20"/>
        </w:rPr>
        <w:t xml:space="preserve">    - Waga świadczenia dla badanego ryzyka</w:t>
      </w:r>
    </w:p>
    <w:p w14:paraId="383DDE51" w14:textId="77777777" w:rsidR="00281935" w:rsidRPr="006003EC" w:rsidRDefault="00281935" w:rsidP="00281935">
      <w:pPr>
        <w:rPr>
          <w:rFonts w:ascii="Tahoma" w:hAnsi="Tahoma" w:cs="Tahoma"/>
          <w:sz w:val="20"/>
          <w:szCs w:val="20"/>
        </w:rPr>
      </w:pPr>
    </w:p>
    <w:p w14:paraId="388690FC" w14:textId="77777777" w:rsidR="00281935" w:rsidRPr="006003EC" w:rsidRDefault="00281935" w:rsidP="00281935">
      <w:pPr>
        <w:ind w:left="720"/>
        <w:rPr>
          <w:rFonts w:ascii="Tahoma" w:hAnsi="Tahoma" w:cs="Tahoma"/>
          <w:sz w:val="20"/>
          <w:szCs w:val="20"/>
        </w:rPr>
      </w:pPr>
      <w:r w:rsidRPr="006003EC">
        <w:rPr>
          <w:rFonts w:ascii="Tahoma" w:hAnsi="Tahoma" w:cs="Tahoma"/>
          <w:sz w:val="20"/>
          <w:szCs w:val="20"/>
        </w:rPr>
        <w:t>Liczba punków przyznanych za oferowaną wysokość świadczeń w poszczególnych ryzykach zostanie zsumowana z każdej oferty:</w:t>
      </w:r>
    </w:p>
    <w:p w14:paraId="1D74D8EF" w14:textId="77777777" w:rsidR="00281935" w:rsidRPr="006003EC" w:rsidRDefault="00000000" w:rsidP="00281935">
      <w:pPr>
        <w:ind w:left="720"/>
        <w:jc w:val="center"/>
        <w:rPr>
          <w:rFonts w:ascii="Tahoma" w:hAnsi="Tahoma" w:cs="Tahoma"/>
          <w:sz w:val="20"/>
          <w:szCs w:val="20"/>
        </w:rPr>
      </w:pPr>
      <m:oMathPara>
        <m:oMath>
          <m:sSub>
            <m:sSubPr>
              <m:ctrlPr>
                <w:rPr>
                  <w:rFonts w:ascii="Cambria Math" w:hAnsi="Cambria Math" w:cs="Tahoma"/>
                  <w:i/>
                  <w:sz w:val="20"/>
                  <w:szCs w:val="20"/>
                </w:rPr>
              </m:ctrlPr>
            </m:sSubPr>
            <m:e>
              <m:r>
                <w:rPr>
                  <w:rFonts w:ascii="Cambria Math" w:hAnsi="Cambria Math" w:cs="Tahoma"/>
                  <w:sz w:val="20"/>
                  <w:szCs w:val="20"/>
                </w:rPr>
                <m:t>Y</m:t>
              </m:r>
            </m:e>
            <m:sub>
              <m:r>
                <w:rPr>
                  <w:rFonts w:ascii="Cambria Math" w:hAnsi="Cambria Math" w:cs="Tahoma"/>
                  <w:sz w:val="20"/>
                  <w:szCs w:val="20"/>
                </w:rPr>
                <m:t>Oi</m:t>
              </m:r>
            </m:sub>
          </m:sSub>
          <m:r>
            <w:rPr>
              <w:rFonts w:ascii="Cambria Math" w:hAnsi="Cambria Math" w:cs="Tahoma"/>
              <w:sz w:val="20"/>
              <w:szCs w:val="20"/>
            </w:rPr>
            <m:t xml:space="preserve"> =</m:t>
          </m:r>
          <m:nary>
            <m:naryPr>
              <m:chr m:val="∑"/>
              <m:limLoc m:val="undOvr"/>
              <m:subHide m:val="1"/>
              <m:supHide m:val="1"/>
              <m:ctrlPr>
                <w:rPr>
                  <w:rFonts w:ascii="Cambria Math" w:hAnsi="Cambria Math" w:cs="Tahoma"/>
                  <w:i/>
                  <w:sz w:val="20"/>
                  <w:szCs w:val="20"/>
                </w:rPr>
              </m:ctrlPr>
            </m:naryPr>
            <m:sub/>
            <m:sup/>
            <m:e>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OiRi</m:t>
                  </m:r>
                </m:sub>
              </m:sSub>
            </m:e>
          </m:nary>
          <m:r>
            <w:rPr>
              <w:rFonts w:ascii="Cambria Math" w:hAnsi="Cambria Math" w:cs="Tahoma"/>
              <w:sz w:val="20"/>
              <w:szCs w:val="20"/>
            </w:rPr>
            <m:t xml:space="preserve"> </m:t>
          </m:r>
        </m:oMath>
      </m:oMathPara>
    </w:p>
    <w:p w14:paraId="26B303F2" w14:textId="77777777" w:rsidR="00281935" w:rsidRPr="006003EC" w:rsidRDefault="00281935" w:rsidP="00281935">
      <w:pPr>
        <w:rPr>
          <w:rFonts w:ascii="Tahoma" w:hAnsi="Tahoma" w:cs="Tahoma"/>
          <w:sz w:val="20"/>
          <w:szCs w:val="20"/>
        </w:rPr>
      </w:pPr>
      <w:r w:rsidRPr="006003EC">
        <w:rPr>
          <w:rFonts w:ascii="Tahoma" w:hAnsi="Tahoma" w:cs="Tahoma"/>
          <w:sz w:val="20"/>
          <w:szCs w:val="20"/>
        </w:rPr>
        <w:t xml:space="preserve">gdzie: </w:t>
      </w:r>
    </w:p>
    <w:p w14:paraId="3CAB1A74"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340" w:dyaOrig="360" w14:anchorId="70756EF4">
          <v:shape id="_x0000_i1038" type="#_x0000_t75" style="width:17pt;height:18.35pt" o:ole="">
            <v:imagedata r:id="rId48" o:title=""/>
          </v:shape>
          <o:OLEObject Type="Embed" ProgID="Equation.3" ShapeID="_x0000_i1038" DrawAspect="Content" ObjectID="_1734159886" r:id="rId49"/>
        </w:object>
      </w:r>
      <w:r w:rsidRPr="006003EC">
        <w:rPr>
          <w:rFonts w:ascii="Tahoma" w:hAnsi="Tahoma" w:cs="Tahoma"/>
          <w:sz w:val="20"/>
          <w:szCs w:val="20"/>
        </w:rPr>
        <w:t xml:space="preserve">  - łączna liczba punktów przyznanych badanej ofercie za oferowaną wysokość świadczeń w poszczególnych ryzykach</w:t>
      </w:r>
    </w:p>
    <w:p w14:paraId="0B22AF2F" w14:textId="77777777" w:rsidR="00281935" w:rsidRPr="006003EC" w:rsidRDefault="00281935" w:rsidP="00281935">
      <w:pPr>
        <w:rPr>
          <w:rFonts w:ascii="Tahoma" w:hAnsi="Tahoma" w:cs="Tahoma"/>
          <w:sz w:val="20"/>
          <w:szCs w:val="20"/>
        </w:rPr>
      </w:pPr>
    </w:p>
    <w:p w14:paraId="4CA745C9" w14:textId="77777777" w:rsidR="00281935" w:rsidRPr="006003EC" w:rsidRDefault="00281935" w:rsidP="00281935">
      <w:pPr>
        <w:ind w:left="720"/>
        <w:rPr>
          <w:rFonts w:ascii="Tahoma" w:hAnsi="Tahoma" w:cs="Tahoma"/>
          <w:b/>
          <w:sz w:val="20"/>
          <w:szCs w:val="20"/>
        </w:rPr>
      </w:pPr>
      <w:r w:rsidRPr="006003EC">
        <w:rPr>
          <w:rFonts w:ascii="Tahoma" w:hAnsi="Tahoma" w:cs="Tahoma"/>
          <w:b/>
          <w:sz w:val="20"/>
          <w:szCs w:val="20"/>
        </w:rPr>
        <w:t>Kryterium „Wysokość świadczeń” określony w sposób określony powyżej, będzie ocenione na podstawie następującego wzoru:</w:t>
      </w:r>
    </w:p>
    <w:p w14:paraId="482D1433" w14:textId="77777777" w:rsidR="00281935" w:rsidRPr="006003EC" w:rsidRDefault="00281935" w:rsidP="00281935">
      <w:pPr>
        <w:ind w:left="720"/>
        <w:rPr>
          <w:rFonts w:ascii="Tahoma" w:hAnsi="Tahoma" w:cs="Tahoma"/>
          <w:b/>
          <w:sz w:val="20"/>
          <w:szCs w:val="20"/>
        </w:rPr>
      </w:pPr>
    </w:p>
    <w:p w14:paraId="046CBCC0" w14:textId="77777777" w:rsidR="00281935" w:rsidRPr="006003EC" w:rsidRDefault="00000000" w:rsidP="00281935">
      <w:pPr>
        <w:jc w:val="center"/>
        <w:rPr>
          <w:rFonts w:ascii="Tahoma" w:hAnsi="Tahoma" w:cs="Tahoma"/>
          <w:sz w:val="20"/>
          <w:szCs w:val="20"/>
        </w:rPr>
      </w:pPr>
      <m:oMathPara>
        <m:oMath>
          <m:sSub>
            <m:sSubPr>
              <m:ctrlPr>
                <w:rPr>
                  <w:rFonts w:ascii="Cambria Math" w:hAnsi="Cambria Math" w:cs="Tahoma"/>
                  <w:i/>
                  <w:sz w:val="20"/>
                  <w:szCs w:val="20"/>
                </w:rPr>
              </m:ctrlPr>
            </m:sSubPr>
            <m:e>
              <m:r>
                <w:rPr>
                  <w:rFonts w:ascii="Cambria Math" w:hAnsi="Cambria Math" w:cs="Tahoma"/>
                  <w:sz w:val="20"/>
                  <w:szCs w:val="20"/>
                </w:rPr>
                <m:t>W</m:t>
              </m:r>
            </m:e>
            <m:sub>
              <m:r>
                <w:rPr>
                  <w:rFonts w:ascii="Cambria Math" w:hAnsi="Cambria Math" w:cs="Tahoma"/>
                  <w:sz w:val="20"/>
                  <w:szCs w:val="20"/>
                </w:rPr>
                <m:t>Oi</m:t>
              </m:r>
            </m:sub>
          </m:sSub>
          <m:r>
            <w:rPr>
              <w:rFonts w:ascii="Cambria Math" w:hAnsi="Cambria Math" w:cs="Tahoma"/>
              <w:sz w:val="20"/>
              <w:szCs w:val="20"/>
            </w:rPr>
            <m:t xml:space="preserve"> = </m:t>
          </m:r>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Y</m:t>
                  </m:r>
                </m:e>
                <m:sub>
                  <m:r>
                    <w:rPr>
                      <w:rFonts w:ascii="Cambria Math" w:hAnsi="Cambria Math" w:cs="Tahoma"/>
                      <w:sz w:val="20"/>
                      <w:szCs w:val="20"/>
                    </w:rPr>
                    <m:t>Oi</m:t>
                  </m:r>
                </m:sub>
              </m:sSub>
            </m:num>
            <m:den>
              <m:sSub>
                <m:sSubPr>
                  <m:ctrlPr>
                    <w:rPr>
                      <w:rFonts w:ascii="Cambria Math" w:hAnsi="Cambria Math" w:cs="Tahoma"/>
                      <w:i/>
                      <w:sz w:val="20"/>
                      <w:szCs w:val="20"/>
                    </w:rPr>
                  </m:ctrlPr>
                </m:sSubPr>
                <m:e>
                  <m:r>
                    <w:rPr>
                      <w:rFonts w:ascii="Cambria Math" w:hAnsi="Cambria Math" w:cs="Tahoma"/>
                      <w:sz w:val="20"/>
                      <w:szCs w:val="20"/>
                    </w:rPr>
                    <m:t>Y</m:t>
                  </m:r>
                </m:e>
                <m:sub>
                  <m:r>
                    <w:rPr>
                      <w:rFonts w:ascii="Cambria Math" w:hAnsi="Cambria Math" w:cs="Tahoma"/>
                      <w:sz w:val="20"/>
                      <w:szCs w:val="20"/>
                    </w:rPr>
                    <m:t>max</m:t>
                  </m:r>
                </m:sub>
              </m:sSub>
            </m:den>
          </m:f>
          <m:r>
            <w:rPr>
              <w:rFonts w:ascii="Cambria Math" w:hAnsi="Cambria Math" w:cs="Tahoma"/>
              <w:sz w:val="20"/>
              <w:szCs w:val="20"/>
            </w:rPr>
            <m:t xml:space="preserve"> ×100 ×0,20</m:t>
          </m:r>
        </m:oMath>
      </m:oMathPara>
    </w:p>
    <w:p w14:paraId="5A91CB85" w14:textId="77777777" w:rsidR="00281935" w:rsidRPr="006003EC" w:rsidRDefault="00281935" w:rsidP="00281935">
      <w:pPr>
        <w:ind w:left="720"/>
        <w:jc w:val="center"/>
        <w:rPr>
          <w:rFonts w:ascii="Tahoma" w:hAnsi="Tahoma" w:cs="Tahoma"/>
          <w:sz w:val="20"/>
          <w:szCs w:val="20"/>
        </w:rPr>
      </w:pPr>
    </w:p>
    <w:p w14:paraId="263988E1" w14:textId="77777777" w:rsidR="00281935" w:rsidRPr="006003EC" w:rsidRDefault="00281935" w:rsidP="00281935">
      <w:pPr>
        <w:rPr>
          <w:rFonts w:ascii="Tahoma" w:hAnsi="Tahoma" w:cs="Tahoma"/>
          <w:sz w:val="20"/>
          <w:szCs w:val="20"/>
        </w:rPr>
      </w:pPr>
      <w:r w:rsidRPr="006003EC">
        <w:rPr>
          <w:rFonts w:ascii="Tahoma" w:hAnsi="Tahoma" w:cs="Tahoma"/>
          <w:sz w:val="20"/>
          <w:szCs w:val="20"/>
        </w:rPr>
        <w:t xml:space="preserve"> gdzie: </w:t>
      </w:r>
    </w:p>
    <w:p w14:paraId="0844F83B"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00" w:dyaOrig="360" w14:anchorId="642E7DA0">
          <v:shape id="_x0000_i1039" type="#_x0000_t75" style="width:19.7pt;height:18.35pt" o:ole="">
            <v:imagedata r:id="rId50" o:title=""/>
          </v:shape>
          <o:OLEObject Type="Embed" ProgID="Equation.3" ShapeID="_x0000_i1039" DrawAspect="Content" ObjectID="_1734159887" r:id="rId51"/>
        </w:object>
      </w:r>
      <w:r w:rsidRPr="006003EC">
        <w:rPr>
          <w:rFonts w:ascii="Tahoma" w:hAnsi="Tahoma" w:cs="Tahoma"/>
          <w:sz w:val="20"/>
          <w:szCs w:val="20"/>
        </w:rPr>
        <w:t xml:space="preserve">    - Liczba przyznanych punków badanej ofercie za kryterium” Wysokość świadczeń”</w:t>
      </w:r>
    </w:p>
    <w:p w14:paraId="58F3B6C4"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340" w:dyaOrig="360" w14:anchorId="66964E0C">
          <v:shape id="_x0000_i1040" type="#_x0000_t75" style="width:17pt;height:18.35pt" o:ole="">
            <v:imagedata r:id="rId52" o:title=""/>
          </v:shape>
          <o:OLEObject Type="Embed" ProgID="Equation.3" ShapeID="_x0000_i1040" DrawAspect="Content" ObjectID="_1734159888" r:id="rId53"/>
        </w:object>
      </w:r>
      <w:r w:rsidRPr="006003EC">
        <w:rPr>
          <w:rFonts w:ascii="Tahoma" w:hAnsi="Tahoma" w:cs="Tahoma"/>
          <w:sz w:val="20"/>
          <w:szCs w:val="20"/>
        </w:rPr>
        <w:t xml:space="preserve">     - Łączna liczba punków przyznanych badanej ofercie za oferowaną wysokość świadczeń w poszczególnych ryzykach</w:t>
      </w:r>
    </w:p>
    <w:p w14:paraId="18B7540C"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40" w:dyaOrig="360" w14:anchorId="2F3D03EB">
          <v:shape id="_x0000_i1041" type="#_x0000_t75" style="width:22.4pt;height:18.35pt" o:ole="">
            <v:imagedata r:id="rId54" o:title=""/>
          </v:shape>
          <o:OLEObject Type="Embed" ProgID="Equation.3" ShapeID="_x0000_i1041" DrawAspect="Content" ObjectID="_1734159889" r:id="rId55"/>
        </w:object>
      </w:r>
      <w:r w:rsidRPr="006003EC">
        <w:rPr>
          <w:rFonts w:ascii="Tahoma" w:hAnsi="Tahoma" w:cs="Tahoma"/>
          <w:sz w:val="20"/>
          <w:szCs w:val="20"/>
        </w:rPr>
        <w:t xml:space="preserve">      - Łączna maksymalna liczba punktów przyznanych ofercie spośród ofert podlegających ocenie, za oferowaną wysokość świadczeń w poszczególnych ryzykach</w:t>
      </w:r>
    </w:p>
    <w:p w14:paraId="4C2017D7" w14:textId="77777777" w:rsidR="00281935" w:rsidRPr="006003EC" w:rsidRDefault="00281935" w:rsidP="00281935">
      <w:pPr>
        <w:rPr>
          <w:rFonts w:ascii="Tahoma" w:hAnsi="Tahoma" w:cs="Tahoma"/>
          <w:sz w:val="20"/>
          <w:szCs w:val="20"/>
        </w:rPr>
      </w:pPr>
      <w:r w:rsidRPr="006003EC">
        <w:rPr>
          <w:rFonts w:ascii="Tahoma" w:hAnsi="Tahoma" w:cs="Tahoma"/>
          <w:sz w:val="20"/>
          <w:szCs w:val="20"/>
        </w:rPr>
        <w:t xml:space="preserve"> </w:t>
      </w:r>
    </w:p>
    <w:p w14:paraId="063F77E3" w14:textId="77777777" w:rsidR="00281935" w:rsidRPr="006003EC" w:rsidRDefault="00281935" w:rsidP="00281935">
      <w:pPr>
        <w:jc w:val="both"/>
        <w:rPr>
          <w:rFonts w:ascii="Tahoma" w:hAnsi="Tahoma" w:cs="Tahoma"/>
          <w:sz w:val="20"/>
          <w:szCs w:val="20"/>
        </w:rPr>
      </w:pPr>
      <w:r w:rsidRPr="006003EC">
        <w:rPr>
          <w:rFonts w:ascii="Tahoma" w:hAnsi="Tahoma" w:cs="Tahoma"/>
          <w:b/>
          <w:sz w:val="20"/>
          <w:szCs w:val="20"/>
        </w:rPr>
        <w:t xml:space="preserve">23.5. Klauzule dodatkowe </w:t>
      </w:r>
      <w:r w:rsidRPr="006003EC">
        <w:rPr>
          <w:rFonts w:ascii="Tahoma" w:hAnsi="Tahoma" w:cs="Tahoma"/>
          <w:sz w:val="20"/>
          <w:szCs w:val="20"/>
        </w:rPr>
        <w:t>– ocena kryterium polega na przyznaniu punktów za wprowadzenie do oferty dodatkowych klauzul rozszerzających ochronę ubezpieczeniową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281935" w:rsidRPr="006003EC" w14:paraId="078329EF" w14:textId="77777777" w:rsidTr="00E1155D">
        <w:trPr>
          <w:trHeight w:val="458"/>
          <w:jc w:val="center"/>
        </w:trPr>
        <w:tc>
          <w:tcPr>
            <w:tcW w:w="3510" w:type="dxa"/>
            <w:shd w:val="clear" w:color="auto" w:fill="auto"/>
            <w:vAlign w:val="center"/>
          </w:tcPr>
          <w:p w14:paraId="4BE6FEB4"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Numer Klauzuli</w:t>
            </w:r>
          </w:p>
        </w:tc>
        <w:tc>
          <w:tcPr>
            <w:tcW w:w="3260" w:type="dxa"/>
            <w:shd w:val="clear" w:color="auto" w:fill="auto"/>
          </w:tcPr>
          <w:p w14:paraId="77C624E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Ilość punktów przyznanych za akceptację klauzuli</w:t>
            </w:r>
          </w:p>
        </w:tc>
      </w:tr>
      <w:tr w:rsidR="00281935" w:rsidRPr="006003EC" w14:paraId="50A5B636" w14:textId="77777777" w:rsidTr="00E1155D">
        <w:trPr>
          <w:jc w:val="center"/>
        </w:trPr>
        <w:tc>
          <w:tcPr>
            <w:tcW w:w="3510" w:type="dxa"/>
            <w:shd w:val="clear" w:color="auto" w:fill="auto"/>
          </w:tcPr>
          <w:p w14:paraId="4DEC724A"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1</w:t>
            </w:r>
          </w:p>
        </w:tc>
        <w:tc>
          <w:tcPr>
            <w:tcW w:w="3260" w:type="dxa"/>
            <w:shd w:val="clear" w:color="auto" w:fill="auto"/>
          </w:tcPr>
          <w:p w14:paraId="02E97121"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max. 8 pkt.</w:t>
            </w:r>
          </w:p>
        </w:tc>
      </w:tr>
      <w:tr w:rsidR="00281935" w:rsidRPr="006003EC" w14:paraId="3145D25D" w14:textId="77777777" w:rsidTr="00E1155D">
        <w:trPr>
          <w:jc w:val="center"/>
        </w:trPr>
        <w:tc>
          <w:tcPr>
            <w:tcW w:w="3510" w:type="dxa"/>
            <w:shd w:val="clear" w:color="auto" w:fill="auto"/>
          </w:tcPr>
          <w:p w14:paraId="004C0A71"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2</w:t>
            </w:r>
          </w:p>
        </w:tc>
        <w:tc>
          <w:tcPr>
            <w:tcW w:w="3260" w:type="dxa"/>
            <w:shd w:val="clear" w:color="auto" w:fill="auto"/>
          </w:tcPr>
          <w:p w14:paraId="00394CD9"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3 pkt.</w:t>
            </w:r>
          </w:p>
        </w:tc>
      </w:tr>
      <w:tr w:rsidR="00281935" w:rsidRPr="006003EC" w14:paraId="587C1F40" w14:textId="77777777" w:rsidTr="00E1155D">
        <w:trPr>
          <w:jc w:val="center"/>
        </w:trPr>
        <w:tc>
          <w:tcPr>
            <w:tcW w:w="3510" w:type="dxa"/>
            <w:shd w:val="clear" w:color="auto" w:fill="auto"/>
          </w:tcPr>
          <w:p w14:paraId="5EA3FE1B"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3</w:t>
            </w:r>
          </w:p>
        </w:tc>
        <w:tc>
          <w:tcPr>
            <w:tcW w:w="3260" w:type="dxa"/>
            <w:shd w:val="clear" w:color="auto" w:fill="auto"/>
          </w:tcPr>
          <w:p w14:paraId="54583F2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4AA4BABE" w14:textId="77777777" w:rsidTr="00E1155D">
        <w:trPr>
          <w:jc w:val="center"/>
        </w:trPr>
        <w:tc>
          <w:tcPr>
            <w:tcW w:w="3510" w:type="dxa"/>
            <w:shd w:val="clear" w:color="auto" w:fill="auto"/>
          </w:tcPr>
          <w:p w14:paraId="2CC7B0CB"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4</w:t>
            </w:r>
          </w:p>
        </w:tc>
        <w:tc>
          <w:tcPr>
            <w:tcW w:w="3260" w:type="dxa"/>
            <w:shd w:val="clear" w:color="auto" w:fill="auto"/>
          </w:tcPr>
          <w:p w14:paraId="03D62DB9"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478D126A" w14:textId="77777777" w:rsidTr="00E1155D">
        <w:trPr>
          <w:jc w:val="center"/>
        </w:trPr>
        <w:tc>
          <w:tcPr>
            <w:tcW w:w="3510" w:type="dxa"/>
            <w:shd w:val="clear" w:color="auto" w:fill="auto"/>
          </w:tcPr>
          <w:p w14:paraId="2C9CEF21"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5</w:t>
            </w:r>
          </w:p>
        </w:tc>
        <w:tc>
          <w:tcPr>
            <w:tcW w:w="3260" w:type="dxa"/>
            <w:shd w:val="clear" w:color="auto" w:fill="auto"/>
          </w:tcPr>
          <w:p w14:paraId="1B8E923E"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2 pkt.</w:t>
            </w:r>
          </w:p>
        </w:tc>
      </w:tr>
      <w:tr w:rsidR="00281935" w:rsidRPr="006003EC" w14:paraId="4C9DEFC9" w14:textId="77777777" w:rsidTr="00E1155D">
        <w:trPr>
          <w:jc w:val="center"/>
        </w:trPr>
        <w:tc>
          <w:tcPr>
            <w:tcW w:w="3510" w:type="dxa"/>
            <w:shd w:val="clear" w:color="auto" w:fill="auto"/>
          </w:tcPr>
          <w:p w14:paraId="0A0847B3"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6</w:t>
            </w:r>
          </w:p>
        </w:tc>
        <w:tc>
          <w:tcPr>
            <w:tcW w:w="3260" w:type="dxa"/>
            <w:shd w:val="clear" w:color="auto" w:fill="auto"/>
          </w:tcPr>
          <w:p w14:paraId="7AB353AC"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29A38F9C" w14:textId="77777777" w:rsidTr="00E1155D">
        <w:trPr>
          <w:jc w:val="center"/>
        </w:trPr>
        <w:tc>
          <w:tcPr>
            <w:tcW w:w="3510" w:type="dxa"/>
            <w:shd w:val="clear" w:color="auto" w:fill="auto"/>
          </w:tcPr>
          <w:p w14:paraId="6204C710"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7</w:t>
            </w:r>
          </w:p>
        </w:tc>
        <w:tc>
          <w:tcPr>
            <w:tcW w:w="3260" w:type="dxa"/>
            <w:shd w:val="clear" w:color="auto" w:fill="auto"/>
          </w:tcPr>
          <w:p w14:paraId="6C5590DE"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 pkt.</w:t>
            </w:r>
          </w:p>
        </w:tc>
      </w:tr>
      <w:tr w:rsidR="00281935" w:rsidRPr="006003EC" w14:paraId="61BFEF8E" w14:textId="77777777" w:rsidTr="00E1155D">
        <w:trPr>
          <w:jc w:val="center"/>
        </w:trPr>
        <w:tc>
          <w:tcPr>
            <w:tcW w:w="3510" w:type="dxa"/>
            <w:shd w:val="clear" w:color="auto" w:fill="auto"/>
          </w:tcPr>
          <w:p w14:paraId="02C90A00" w14:textId="77777777" w:rsidR="00281935" w:rsidRPr="006003EC" w:rsidRDefault="00281935" w:rsidP="00E1155D">
            <w:pPr>
              <w:jc w:val="center"/>
              <w:rPr>
                <w:rFonts w:ascii="Tahoma" w:hAnsi="Tahoma" w:cs="Tahoma"/>
                <w:b/>
                <w:sz w:val="20"/>
                <w:szCs w:val="20"/>
              </w:rPr>
            </w:pPr>
            <w:r w:rsidRPr="006003EC">
              <w:rPr>
                <w:rFonts w:ascii="Tahoma" w:hAnsi="Tahoma" w:cs="Tahoma"/>
                <w:sz w:val="20"/>
                <w:szCs w:val="20"/>
              </w:rPr>
              <w:t>Klauzula nr</w:t>
            </w:r>
            <w:r w:rsidRPr="006003EC">
              <w:rPr>
                <w:rFonts w:ascii="Tahoma" w:hAnsi="Tahoma" w:cs="Tahoma"/>
                <w:b/>
                <w:sz w:val="20"/>
                <w:szCs w:val="20"/>
              </w:rPr>
              <w:t xml:space="preserve"> 8</w:t>
            </w:r>
          </w:p>
        </w:tc>
        <w:tc>
          <w:tcPr>
            <w:tcW w:w="3260" w:type="dxa"/>
            <w:shd w:val="clear" w:color="auto" w:fill="auto"/>
          </w:tcPr>
          <w:p w14:paraId="7591498F"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122A6611" w14:textId="77777777" w:rsidTr="00E1155D">
        <w:trPr>
          <w:jc w:val="center"/>
        </w:trPr>
        <w:tc>
          <w:tcPr>
            <w:tcW w:w="3510" w:type="dxa"/>
            <w:shd w:val="clear" w:color="auto" w:fill="auto"/>
          </w:tcPr>
          <w:p w14:paraId="1B560E0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9</w:t>
            </w:r>
          </w:p>
        </w:tc>
        <w:tc>
          <w:tcPr>
            <w:tcW w:w="3260" w:type="dxa"/>
            <w:shd w:val="clear" w:color="auto" w:fill="auto"/>
          </w:tcPr>
          <w:p w14:paraId="4F65DF0A"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5 pkt.</w:t>
            </w:r>
          </w:p>
        </w:tc>
      </w:tr>
      <w:tr w:rsidR="00281935" w:rsidRPr="006003EC" w14:paraId="5322ABFE" w14:textId="77777777" w:rsidTr="00E1155D">
        <w:trPr>
          <w:jc w:val="center"/>
        </w:trPr>
        <w:tc>
          <w:tcPr>
            <w:tcW w:w="3510" w:type="dxa"/>
            <w:shd w:val="clear" w:color="auto" w:fill="auto"/>
          </w:tcPr>
          <w:p w14:paraId="7F9A4F12"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10</w:t>
            </w:r>
          </w:p>
        </w:tc>
        <w:tc>
          <w:tcPr>
            <w:tcW w:w="3260" w:type="dxa"/>
            <w:shd w:val="clear" w:color="auto" w:fill="auto"/>
          </w:tcPr>
          <w:p w14:paraId="5DD86EE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61A1C41C" w14:textId="77777777" w:rsidTr="00E1155D">
        <w:trPr>
          <w:jc w:val="center"/>
        </w:trPr>
        <w:tc>
          <w:tcPr>
            <w:tcW w:w="3510" w:type="dxa"/>
            <w:shd w:val="clear" w:color="auto" w:fill="auto"/>
          </w:tcPr>
          <w:p w14:paraId="742D0B95"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11</w:t>
            </w:r>
          </w:p>
        </w:tc>
        <w:tc>
          <w:tcPr>
            <w:tcW w:w="3260" w:type="dxa"/>
            <w:shd w:val="clear" w:color="auto" w:fill="auto"/>
          </w:tcPr>
          <w:p w14:paraId="7F224AF0"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53360ADB" w14:textId="77777777" w:rsidTr="00E1155D">
        <w:trPr>
          <w:jc w:val="center"/>
        </w:trPr>
        <w:tc>
          <w:tcPr>
            <w:tcW w:w="3510" w:type="dxa"/>
            <w:shd w:val="clear" w:color="auto" w:fill="auto"/>
          </w:tcPr>
          <w:p w14:paraId="15ED47C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12</w:t>
            </w:r>
          </w:p>
        </w:tc>
        <w:tc>
          <w:tcPr>
            <w:tcW w:w="3260" w:type="dxa"/>
            <w:shd w:val="clear" w:color="auto" w:fill="auto"/>
          </w:tcPr>
          <w:p w14:paraId="4AE87750"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5 pkt.</w:t>
            </w:r>
          </w:p>
        </w:tc>
      </w:tr>
      <w:tr w:rsidR="00281935" w:rsidRPr="006003EC" w14:paraId="13979A0E" w14:textId="77777777" w:rsidTr="00E1155D">
        <w:trPr>
          <w:jc w:val="center"/>
        </w:trPr>
        <w:tc>
          <w:tcPr>
            <w:tcW w:w="3510" w:type="dxa"/>
            <w:shd w:val="clear" w:color="auto" w:fill="auto"/>
          </w:tcPr>
          <w:p w14:paraId="5B4B68BF"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13</w:t>
            </w:r>
          </w:p>
        </w:tc>
        <w:tc>
          <w:tcPr>
            <w:tcW w:w="3260" w:type="dxa"/>
            <w:shd w:val="clear" w:color="auto" w:fill="auto"/>
          </w:tcPr>
          <w:p w14:paraId="76FE4485"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4697BD11" w14:textId="77777777" w:rsidTr="00E1155D">
        <w:trPr>
          <w:jc w:val="center"/>
        </w:trPr>
        <w:tc>
          <w:tcPr>
            <w:tcW w:w="3510" w:type="dxa"/>
            <w:shd w:val="clear" w:color="auto" w:fill="auto"/>
          </w:tcPr>
          <w:p w14:paraId="39FDC8C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14</w:t>
            </w:r>
          </w:p>
        </w:tc>
        <w:tc>
          <w:tcPr>
            <w:tcW w:w="3260" w:type="dxa"/>
            <w:shd w:val="clear" w:color="auto" w:fill="auto"/>
          </w:tcPr>
          <w:p w14:paraId="580B5A65"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716AAB97" w14:textId="77777777" w:rsidTr="00E1155D">
        <w:trPr>
          <w:jc w:val="center"/>
        </w:trPr>
        <w:tc>
          <w:tcPr>
            <w:tcW w:w="3510" w:type="dxa"/>
            <w:shd w:val="clear" w:color="auto" w:fill="auto"/>
          </w:tcPr>
          <w:p w14:paraId="463D0FFD"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15</w:t>
            </w:r>
          </w:p>
        </w:tc>
        <w:tc>
          <w:tcPr>
            <w:tcW w:w="3260" w:type="dxa"/>
            <w:shd w:val="clear" w:color="auto" w:fill="auto"/>
          </w:tcPr>
          <w:p w14:paraId="2F9B3C7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20D6115D" w14:textId="77777777" w:rsidTr="00E1155D">
        <w:trPr>
          <w:jc w:val="center"/>
        </w:trPr>
        <w:tc>
          <w:tcPr>
            <w:tcW w:w="3510" w:type="dxa"/>
            <w:shd w:val="clear" w:color="auto" w:fill="auto"/>
          </w:tcPr>
          <w:p w14:paraId="2445B951"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 xml:space="preserve">Klauzula nr </w:t>
            </w:r>
            <w:r w:rsidRPr="006003EC">
              <w:rPr>
                <w:rFonts w:ascii="Tahoma" w:hAnsi="Tahoma" w:cs="Tahoma"/>
                <w:b/>
                <w:sz w:val="20"/>
                <w:szCs w:val="20"/>
              </w:rPr>
              <w:t>16</w:t>
            </w:r>
          </w:p>
        </w:tc>
        <w:tc>
          <w:tcPr>
            <w:tcW w:w="3260" w:type="dxa"/>
            <w:shd w:val="clear" w:color="auto" w:fill="auto"/>
          </w:tcPr>
          <w:p w14:paraId="21E31CD6"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7 pkt.</w:t>
            </w:r>
          </w:p>
        </w:tc>
      </w:tr>
      <w:tr w:rsidR="00281935" w:rsidRPr="006003EC" w14:paraId="16D918AF" w14:textId="77777777" w:rsidTr="00E1155D">
        <w:trPr>
          <w:jc w:val="center"/>
        </w:trPr>
        <w:tc>
          <w:tcPr>
            <w:tcW w:w="3510" w:type="dxa"/>
            <w:shd w:val="clear" w:color="auto" w:fill="auto"/>
          </w:tcPr>
          <w:p w14:paraId="4F64EB89"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 xml:space="preserve">Klauzula nr </w:t>
            </w:r>
            <w:r w:rsidRPr="006003EC">
              <w:rPr>
                <w:rFonts w:ascii="Tahoma" w:hAnsi="Tahoma" w:cs="Tahoma"/>
                <w:b/>
                <w:sz w:val="20"/>
                <w:szCs w:val="20"/>
              </w:rPr>
              <w:t>17</w:t>
            </w:r>
          </w:p>
        </w:tc>
        <w:tc>
          <w:tcPr>
            <w:tcW w:w="3260" w:type="dxa"/>
            <w:shd w:val="clear" w:color="auto" w:fill="auto"/>
          </w:tcPr>
          <w:p w14:paraId="6DACBCEF"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7 pkt.</w:t>
            </w:r>
          </w:p>
        </w:tc>
      </w:tr>
      <w:tr w:rsidR="00281935" w:rsidRPr="006003EC" w14:paraId="56D982DE" w14:textId="77777777" w:rsidTr="00E1155D">
        <w:trPr>
          <w:jc w:val="center"/>
        </w:trPr>
        <w:tc>
          <w:tcPr>
            <w:tcW w:w="3510" w:type="dxa"/>
            <w:shd w:val="clear" w:color="auto" w:fill="auto"/>
          </w:tcPr>
          <w:p w14:paraId="2194AECB"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18</w:t>
            </w:r>
          </w:p>
        </w:tc>
        <w:tc>
          <w:tcPr>
            <w:tcW w:w="3260" w:type="dxa"/>
            <w:shd w:val="clear" w:color="auto" w:fill="auto"/>
          </w:tcPr>
          <w:p w14:paraId="60026495"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 pkt.</w:t>
            </w:r>
          </w:p>
        </w:tc>
      </w:tr>
      <w:tr w:rsidR="00281935" w:rsidRPr="006003EC" w14:paraId="5CF247F3" w14:textId="77777777" w:rsidTr="00E1155D">
        <w:trPr>
          <w:jc w:val="center"/>
        </w:trPr>
        <w:tc>
          <w:tcPr>
            <w:tcW w:w="3510" w:type="dxa"/>
            <w:shd w:val="clear" w:color="auto" w:fill="auto"/>
          </w:tcPr>
          <w:p w14:paraId="717E5736"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19</w:t>
            </w:r>
          </w:p>
        </w:tc>
        <w:tc>
          <w:tcPr>
            <w:tcW w:w="3260" w:type="dxa"/>
            <w:shd w:val="clear" w:color="auto" w:fill="auto"/>
          </w:tcPr>
          <w:p w14:paraId="16E4A749"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8 pkt.</w:t>
            </w:r>
          </w:p>
        </w:tc>
      </w:tr>
      <w:tr w:rsidR="00281935" w:rsidRPr="006003EC" w14:paraId="4EC78B85" w14:textId="77777777" w:rsidTr="00E1155D">
        <w:trPr>
          <w:jc w:val="center"/>
        </w:trPr>
        <w:tc>
          <w:tcPr>
            <w:tcW w:w="3510" w:type="dxa"/>
            <w:shd w:val="clear" w:color="auto" w:fill="auto"/>
          </w:tcPr>
          <w:p w14:paraId="55BF2A77"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20</w:t>
            </w:r>
          </w:p>
        </w:tc>
        <w:tc>
          <w:tcPr>
            <w:tcW w:w="3260" w:type="dxa"/>
            <w:shd w:val="clear" w:color="auto" w:fill="auto"/>
          </w:tcPr>
          <w:p w14:paraId="21CCF45E"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5 pkt.</w:t>
            </w:r>
          </w:p>
        </w:tc>
      </w:tr>
      <w:tr w:rsidR="00281935" w:rsidRPr="006003EC" w14:paraId="2C8860A1" w14:textId="77777777" w:rsidTr="00E1155D">
        <w:trPr>
          <w:jc w:val="center"/>
        </w:trPr>
        <w:tc>
          <w:tcPr>
            <w:tcW w:w="3510" w:type="dxa"/>
            <w:shd w:val="clear" w:color="auto" w:fill="auto"/>
          </w:tcPr>
          <w:p w14:paraId="58405132"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21</w:t>
            </w:r>
          </w:p>
        </w:tc>
        <w:tc>
          <w:tcPr>
            <w:tcW w:w="3260" w:type="dxa"/>
            <w:shd w:val="clear" w:color="auto" w:fill="auto"/>
          </w:tcPr>
          <w:p w14:paraId="3677C9E0"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2FD63A80" w14:textId="77777777" w:rsidTr="00E1155D">
        <w:trPr>
          <w:jc w:val="center"/>
        </w:trPr>
        <w:tc>
          <w:tcPr>
            <w:tcW w:w="3510" w:type="dxa"/>
            <w:shd w:val="clear" w:color="auto" w:fill="auto"/>
          </w:tcPr>
          <w:p w14:paraId="06EFDA8E"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22</w:t>
            </w:r>
          </w:p>
        </w:tc>
        <w:tc>
          <w:tcPr>
            <w:tcW w:w="3260" w:type="dxa"/>
            <w:shd w:val="clear" w:color="auto" w:fill="auto"/>
          </w:tcPr>
          <w:p w14:paraId="3AA039CD"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4 pkt.</w:t>
            </w:r>
          </w:p>
        </w:tc>
      </w:tr>
      <w:tr w:rsidR="00281935" w:rsidRPr="006003EC" w14:paraId="00098D7E" w14:textId="77777777" w:rsidTr="00E1155D">
        <w:trPr>
          <w:jc w:val="center"/>
        </w:trPr>
        <w:tc>
          <w:tcPr>
            <w:tcW w:w="3510" w:type="dxa"/>
            <w:shd w:val="clear" w:color="auto" w:fill="auto"/>
          </w:tcPr>
          <w:p w14:paraId="488F0FD9"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23</w:t>
            </w:r>
          </w:p>
        </w:tc>
        <w:tc>
          <w:tcPr>
            <w:tcW w:w="3260" w:type="dxa"/>
            <w:shd w:val="clear" w:color="auto" w:fill="auto"/>
          </w:tcPr>
          <w:p w14:paraId="335FDF62"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5 pkt.</w:t>
            </w:r>
          </w:p>
        </w:tc>
      </w:tr>
      <w:tr w:rsidR="00281935" w:rsidRPr="006003EC" w14:paraId="0764B24E" w14:textId="77777777" w:rsidTr="00E1155D">
        <w:trPr>
          <w:jc w:val="center"/>
        </w:trPr>
        <w:tc>
          <w:tcPr>
            <w:tcW w:w="3510" w:type="dxa"/>
            <w:shd w:val="clear" w:color="auto" w:fill="auto"/>
          </w:tcPr>
          <w:p w14:paraId="0985DAEA" w14:textId="77777777" w:rsidR="00281935" w:rsidRPr="006003EC" w:rsidRDefault="00281935" w:rsidP="00E1155D">
            <w:pPr>
              <w:jc w:val="center"/>
              <w:rPr>
                <w:rFonts w:ascii="Tahoma" w:hAnsi="Tahoma" w:cs="Tahoma"/>
                <w:sz w:val="20"/>
                <w:szCs w:val="20"/>
              </w:rPr>
            </w:pPr>
            <w:r w:rsidRPr="006003EC">
              <w:rPr>
                <w:rFonts w:ascii="Tahoma" w:hAnsi="Tahoma" w:cs="Tahoma"/>
                <w:sz w:val="20"/>
                <w:szCs w:val="20"/>
              </w:rPr>
              <w:t>Klauzula nr</w:t>
            </w:r>
            <w:r w:rsidRPr="006003EC">
              <w:rPr>
                <w:rFonts w:ascii="Tahoma" w:hAnsi="Tahoma" w:cs="Tahoma"/>
                <w:b/>
                <w:sz w:val="20"/>
                <w:szCs w:val="20"/>
              </w:rPr>
              <w:t xml:space="preserve"> 24</w:t>
            </w:r>
          </w:p>
        </w:tc>
        <w:tc>
          <w:tcPr>
            <w:tcW w:w="3260" w:type="dxa"/>
            <w:shd w:val="clear" w:color="auto" w:fill="auto"/>
          </w:tcPr>
          <w:p w14:paraId="6F2C0911" w14:textId="77777777" w:rsidR="00281935" w:rsidRPr="006003EC" w:rsidRDefault="00281935" w:rsidP="00E1155D">
            <w:pPr>
              <w:jc w:val="center"/>
              <w:rPr>
                <w:rFonts w:ascii="Tahoma" w:hAnsi="Tahoma" w:cs="Tahoma"/>
                <w:b/>
                <w:sz w:val="20"/>
                <w:szCs w:val="20"/>
              </w:rPr>
            </w:pPr>
            <w:r w:rsidRPr="006003EC">
              <w:rPr>
                <w:rFonts w:ascii="Tahoma" w:hAnsi="Tahoma" w:cs="Tahoma"/>
                <w:b/>
                <w:sz w:val="20"/>
                <w:szCs w:val="20"/>
              </w:rPr>
              <w:t>6 pkt.</w:t>
            </w:r>
          </w:p>
        </w:tc>
      </w:tr>
    </w:tbl>
    <w:p w14:paraId="3D19159B" w14:textId="77777777" w:rsidR="00281935" w:rsidRPr="006003EC" w:rsidRDefault="00281935" w:rsidP="00281935">
      <w:pPr>
        <w:jc w:val="both"/>
        <w:rPr>
          <w:rFonts w:ascii="Tahoma" w:hAnsi="Tahoma" w:cs="Tahoma"/>
          <w:b/>
          <w:sz w:val="20"/>
          <w:szCs w:val="20"/>
        </w:rPr>
      </w:pPr>
    </w:p>
    <w:p w14:paraId="065EA8CA" w14:textId="77777777" w:rsidR="00281935" w:rsidRPr="006003EC" w:rsidRDefault="00281935" w:rsidP="00281935">
      <w:pPr>
        <w:jc w:val="both"/>
        <w:rPr>
          <w:rFonts w:ascii="Tahoma" w:hAnsi="Tahoma" w:cs="Tahoma"/>
          <w:b/>
          <w:sz w:val="20"/>
          <w:szCs w:val="20"/>
        </w:rPr>
      </w:pPr>
      <w:r w:rsidRPr="006003EC">
        <w:rPr>
          <w:rFonts w:ascii="Tahoma" w:hAnsi="Tahoma" w:cs="Tahoma"/>
          <w:b/>
          <w:sz w:val="20"/>
          <w:szCs w:val="20"/>
        </w:rPr>
        <w:t>Oferty w kryterium klauzule dodatkowe będą podlegały ocenie według następującego wzoru:</w:t>
      </w:r>
    </w:p>
    <w:p w14:paraId="787DF9D0" w14:textId="77777777" w:rsidR="00281935" w:rsidRPr="006003EC" w:rsidRDefault="00281935" w:rsidP="00281935">
      <w:pPr>
        <w:jc w:val="both"/>
        <w:rPr>
          <w:rFonts w:ascii="Tahoma" w:hAnsi="Tahoma" w:cs="Tahoma"/>
          <w:b/>
          <w:sz w:val="20"/>
          <w:szCs w:val="20"/>
        </w:rPr>
      </w:pPr>
    </w:p>
    <w:p w14:paraId="13E595C1" w14:textId="77777777" w:rsidR="00281935" w:rsidRPr="006003EC" w:rsidRDefault="00000000" w:rsidP="00281935">
      <w:pPr>
        <w:jc w:val="center"/>
        <w:rPr>
          <w:rFonts w:ascii="Tahoma" w:hAnsi="Tahoma" w:cs="Tahoma"/>
          <w:sz w:val="20"/>
          <w:szCs w:val="20"/>
        </w:rPr>
      </w:pPr>
      <m:oMathPara>
        <m:oMath>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Oi</m:t>
              </m:r>
            </m:sub>
          </m:sSub>
          <m:r>
            <w:rPr>
              <w:rFonts w:ascii="Cambria Math" w:hAnsi="Cambria Math" w:cs="Tahoma"/>
              <w:sz w:val="20"/>
              <w:szCs w:val="20"/>
            </w:rPr>
            <m:t xml:space="preserve"> = </m:t>
          </m:r>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Oi</m:t>
                  </m:r>
                </m:sub>
              </m:sSub>
            </m:num>
            <m:den>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max</m:t>
                  </m:r>
                </m:sub>
              </m:sSub>
            </m:den>
          </m:f>
          <m:r>
            <w:rPr>
              <w:rFonts w:ascii="Cambria Math" w:hAnsi="Cambria Math" w:cs="Tahoma"/>
              <w:sz w:val="20"/>
              <w:szCs w:val="20"/>
            </w:rPr>
            <m:t xml:space="preserve"> ×100 ×0,20</m:t>
          </m:r>
        </m:oMath>
      </m:oMathPara>
    </w:p>
    <w:p w14:paraId="69AEC3E2" w14:textId="77777777" w:rsidR="00281935" w:rsidRPr="006003EC" w:rsidRDefault="00281935" w:rsidP="00281935">
      <w:pPr>
        <w:ind w:left="720"/>
        <w:rPr>
          <w:rFonts w:ascii="Tahoma" w:hAnsi="Tahoma" w:cs="Tahoma"/>
          <w:sz w:val="20"/>
          <w:szCs w:val="20"/>
        </w:rPr>
      </w:pPr>
    </w:p>
    <w:p w14:paraId="709DACD6" w14:textId="77777777" w:rsidR="00281935" w:rsidRPr="006003EC" w:rsidRDefault="00281935" w:rsidP="00281935">
      <w:pPr>
        <w:ind w:left="720"/>
        <w:rPr>
          <w:rFonts w:ascii="Tahoma" w:hAnsi="Tahoma" w:cs="Tahoma"/>
          <w:sz w:val="20"/>
          <w:szCs w:val="20"/>
        </w:rPr>
      </w:pPr>
    </w:p>
    <w:p w14:paraId="6BFC719F" w14:textId="77777777" w:rsidR="00281935" w:rsidRPr="006003EC" w:rsidRDefault="00281935" w:rsidP="00281935">
      <w:pPr>
        <w:rPr>
          <w:rFonts w:ascii="Tahoma" w:hAnsi="Tahoma" w:cs="Tahoma"/>
          <w:sz w:val="20"/>
          <w:szCs w:val="20"/>
        </w:rPr>
      </w:pPr>
      <w:r w:rsidRPr="006003EC">
        <w:rPr>
          <w:rFonts w:ascii="Tahoma" w:hAnsi="Tahoma" w:cs="Tahoma"/>
          <w:sz w:val="20"/>
          <w:szCs w:val="20"/>
        </w:rPr>
        <w:t xml:space="preserve"> gdzie: </w:t>
      </w:r>
    </w:p>
    <w:p w14:paraId="4E9FBF8C"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20" w:dyaOrig="360" w14:anchorId="52CC14E1">
          <v:shape id="_x0000_i1042" type="#_x0000_t75" style="width:21.05pt;height:18.35pt" o:ole="">
            <v:imagedata r:id="rId56" o:title=""/>
          </v:shape>
          <o:OLEObject Type="Embed" ProgID="Equation.3" ShapeID="_x0000_i1042" DrawAspect="Content" ObjectID="_1734159890" r:id="rId57"/>
        </w:object>
      </w:r>
      <w:r w:rsidRPr="006003EC">
        <w:rPr>
          <w:rFonts w:ascii="Tahoma" w:hAnsi="Tahoma" w:cs="Tahoma"/>
          <w:sz w:val="20"/>
          <w:szCs w:val="20"/>
        </w:rPr>
        <w:t xml:space="preserve">    - Liczba przyznanych punków badanej ofercie za kryterium” klauzule dodatkowe”</w:t>
      </w:r>
    </w:p>
    <w:p w14:paraId="61842F28"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340" w:dyaOrig="360" w14:anchorId="7A49D2A7">
          <v:shape id="_x0000_i1043" type="#_x0000_t75" style="width:17pt;height:18.35pt" o:ole="">
            <v:imagedata r:id="rId58" o:title=""/>
          </v:shape>
          <o:OLEObject Type="Embed" ProgID="Equation.3" ShapeID="_x0000_i1043" DrawAspect="Content" ObjectID="_1734159891" r:id="rId59"/>
        </w:object>
      </w:r>
      <w:r w:rsidRPr="006003EC">
        <w:rPr>
          <w:rFonts w:ascii="Tahoma" w:hAnsi="Tahoma" w:cs="Tahoma"/>
          <w:sz w:val="20"/>
          <w:szCs w:val="20"/>
        </w:rPr>
        <w:t xml:space="preserve">     - Łączna liczba punków przyznanych badanej ofercie za zaakceptowane klauzule dodatkowe</w:t>
      </w:r>
    </w:p>
    <w:p w14:paraId="75F547E1" w14:textId="6D8E98CE"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60" w:dyaOrig="360" w14:anchorId="7D23457A">
          <v:shape id="_x0000_i1044" type="#_x0000_t75" style="width:23.1pt;height:18.35pt" o:ole="">
            <v:imagedata r:id="rId60" o:title=""/>
          </v:shape>
          <o:OLEObject Type="Embed" ProgID="Equation.3" ShapeID="_x0000_i1044" DrawAspect="Content" ObjectID="_1734159892" r:id="rId61"/>
        </w:object>
      </w:r>
      <w:r w:rsidRPr="006003EC">
        <w:rPr>
          <w:rFonts w:ascii="Tahoma" w:hAnsi="Tahoma" w:cs="Tahoma"/>
          <w:sz w:val="20"/>
          <w:szCs w:val="20"/>
        </w:rPr>
        <w:t xml:space="preserve">    - Łączna maksymalna liczba punków przyznanych ofercie spośród ofert podlegających ocenie, </w:t>
      </w:r>
      <w:r w:rsidR="00850E63">
        <w:rPr>
          <w:rFonts w:ascii="Tahoma" w:hAnsi="Tahoma" w:cs="Tahoma"/>
          <w:sz w:val="20"/>
          <w:szCs w:val="20"/>
        </w:rPr>
        <w:t xml:space="preserve">  </w:t>
      </w:r>
      <w:r w:rsidRPr="006003EC">
        <w:rPr>
          <w:rFonts w:ascii="Tahoma" w:hAnsi="Tahoma" w:cs="Tahoma"/>
          <w:sz w:val="20"/>
          <w:szCs w:val="20"/>
        </w:rPr>
        <w:t>za zaakceptowane klauzule dodatkowe</w:t>
      </w:r>
    </w:p>
    <w:p w14:paraId="5DD372FB" w14:textId="77777777" w:rsidR="00281935" w:rsidRPr="006003EC" w:rsidRDefault="00281935" w:rsidP="00281935">
      <w:pPr>
        <w:jc w:val="both"/>
        <w:rPr>
          <w:rFonts w:ascii="Tahoma" w:hAnsi="Tahoma" w:cs="Tahoma"/>
          <w:b/>
          <w:sz w:val="20"/>
          <w:szCs w:val="20"/>
        </w:rPr>
      </w:pPr>
    </w:p>
    <w:p w14:paraId="13EEE4EC" w14:textId="77777777" w:rsidR="00281935" w:rsidRPr="006003EC" w:rsidRDefault="00281935" w:rsidP="00281935">
      <w:pPr>
        <w:jc w:val="both"/>
        <w:rPr>
          <w:rFonts w:ascii="Tahoma" w:hAnsi="Tahoma" w:cs="Tahoma"/>
          <w:b/>
          <w:sz w:val="20"/>
          <w:szCs w:val="20"/>
        </w:rPr>
      </w:pPr>
      <w:r w:rsidRPr="006003EC">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ED0EE20" w14:textId="77777777" w:rsidR="00281935" w:rsidRPr="006003EC" w:rsidRDefault="00281935" w:rsidP="00281935">
      <w:pPr>
        <w:tabs>
          <w:tab w:val="num" w:pos="1866"/>
        </w:tabs>
        <w:jc w:val="both"/>
        <w:rPr>
          <w:rFonts w:ascii="Tahoma" w:hAnsi="Tahoma" w:cs="Tahoma"/>
          <w:sz w:val="20"/>
          <w:szCs w:val="20"/>
        </w:rPr>
      </w:pPr>
    </w:p>
    <w:p w14:paraId="404C2AE6"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19.6. W celu wyboru najkorzystniejszej oferty w powiązaniu z przedstawionym wyżej kryterium Zamawiający będzie posługiwał się następującym wzorem:</w:t>
      </w:r>
    </w:p>
    <w:p w14:paraId="45169B43" w14:textId="77777777" w:rsidR="00281935" w:rsidRPr="006003EC" w:rsidRDefault="00281935" w:rsidP="00281935">
      <w:pPr>
        <w:jc w:val="center"/>
        <w:rPr>
          <w:rFonts w:ascii="Tahoma" w:hAnsi="Tahoma" w:cs="Tahoma"/>
          <w:sz w:val="20"/>
          <w:szCs w:val="20"/>
        </w:rPr>
      </w:pPr>
      <w:r w:rsidRPr="006003EC">
        <w:rPr>
          <w:rFonts w:ascii="Tahoma" w:hAnsi="Tahoma" w:cs="Tahoma"/>
          <w:position w:val="-12"/>
          <w:sz w:val="20"/>
          <w:szCs w:val="20"/>
        </w:rPr>
        <w:object w:dxaOrig="2140" w:dyaOrig="360" w14:anchorId="4D2D606A">
          <v:shape id="_x0000_i1045" type="#_x0000_t75" style="width:126.35pt;height:20.4pt" o:ole="">
            <v:imagedata r:id="rId62" o:title=""/>
          </v:shape>
          <o:OLEObject Type="Embed" ProgID="Equation.3" ShapeID="_x0000_i1045" DrawAspect="Content" ObjectID="_1734159893" r:id="rId63"/>
        </w:object>
      </w:r>
    </w:p>
    <w:p w14:paraId="0F4F2DCA" w14:textId="77777777" w:rsidR="00281935" w:rsidRPr="006003EC" w:rsidRDefault="00281935" w:rsidP="00281935">
      <w:pPr>
        <w:jc w:val="center"/>
        <w:rPr>
          <w:rFonts w:ascii="Tahoma" w:hAnsi="Tahoma" w:cs="Tahoma"/>
          <w:sz w:val="20"/>
          <w:szCs w:val="20"/>
        </w:rPr>
      </w:pPr>
    </w:p>
    <w:p w14:paraId="6B9C46B1" w14:textId="77777777" w:rsidR="00281935" w:rsidRPr="006003EC" w:rsidRDefault="00281935" w:rsidP="00281935">
      <w:pPr>
        <w:jc w:val="both"/>
        <w:rPr>
          <w:rFonts w:ascii="Tahoma" w:hAnsi="Tahoma" w:cs="Tahoma"/>
          <w:sz w:val="20"/>
          <w:szCs w:val="20"/>
        </w:rPr>
      </w:pPr>
      <w:r w:rsidRPr="006003EC">
        <w:rPr>
          <w:rFonts w:ascii="Tahoma" w:hAnsi="Tahoma" w:cs="Tahoma"/>
          <w:sz w:val="20"/>
          <w:szCs w:val="20"/>
        </w:rPr>
        <w:t>gdzie:</w:t>
      </w:r>
    </w:p>
    <w:p w14:paraId="6550E9DC"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360" w:dyaOrig="360" w14:anchorId="60D8AF87">
          <v:shape id="_x0000_i1046" type="#_x0000_t75" style="width:18.35pt;height:18.35pt" o:ole="">
            <v:imagedata r:id="rId64" o:title=""/>
          </v:shape>
          <o:OLEObject Type="Embed" ProgID="Equation.3" ShapeID="_x0000_i1046" DrawAspect="Content" ObjectID="_1734159894" r:id="rId65"/>
        </w:object>
      </w:r>
      <w:r w:rsidRPr="006003EC">
        <w:rPr>
          <w:rFonts w:ascii="Tahoma" w:hAnsi="Tahoma" w:cs="Tahoma"/>
          <w:sz w:val="20"/>
          <w:szCs w:val="20"/>
        </w:rPr>
        <w:t xml:space="preserve">    - Całkowita liczba punków przyznana ofercie </w:t>
      </w:r>
    </w:p>
    <w:p w14:paraId="6C289CF9"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vertAlign w:val="subscript"/>
        </w:rPr>
        <w:object w:dxaOrig="380" w:dyaOrig="360" w14:anchorId="73D2B2E5">
          <v:shape id="_x0000_i1047" type="#_x0000_t75" style="width:19pt;height:18.35pt" o:ole="">
            <v:imagedata r:id="rId28" o:title=""/>
          </v:shape>
          <o:OLEObject Type="Embed" ProgID="Equation.3" ShapeID="_x0000_i1047" DrawAspect="Content" ObjectID="_1734159895" r:id="rId66"/>
        </w:object>
      </w:r>
      <w:r w:rsidRPr="006003EC">
        <w:rPr>
          <w:rFonts w:ascii="Tahoma" w:hAnsi="Tahoma" w:cs="Tahoma"/>
          <w:sz w:val="20"/>
          <w:szCs w:val="20"/>
          <w:vertAlign w:val="subscript"/>
        </w:rPr>
        <w:t xml:space="preserve">     </w:t>
      </w:r>
      <w:r w:rsidRPr="006003EC">
        <w:rPr>
          <w:rFonts w:ascii="Tahoma" w:hAnsi="Tahoma" w:cs="Tahoma"/>
          <w:sz w:val="20"/>
          <w:szCs w:val="20"/>
        </w:rPr>
        <w:t>- liczba punktów przyznana ofercie n za spełnienie kryterium „Cena”</w:t>
      </w:r>
    </w:p>
    <w:p w14:paraId="6D1AE68E"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00" w:dyaOrig="360" w14:anchorId="7525E7C2">
          <v:shape id="_x0000_i1048" type="#_x0000_t75" style="width:19.7pt;height:18.35pt" o:ole="">
            <v:imagedata r:id="rId50" o:title=""/>
          </v:shape>
          <o:OLEObject Type="Embed" ProgID="Equation.3" ShapeID="_x0000_i1048" DrawAspect="Content" ObjectID="_1734159896" r:id="rId67"/>
        </w:object>
      </w:r>
      <w:r w:rsidRPr="006003EC">
        <w:rPr>
          <w:rFonts w:ascii="Tahoma" w:hAnsi="Tahoma" w:cs="Tahoma"/>
          <w:sz w:val="20"/>
          <w:szCs w:val="20"/>
        </w:rPr>
        <w:t xml:space="preserve">    - Liczba przyznanych punków badanej ofercie za kryterium” Wysokość świadczeń”</w:t>
      </w:r>
    </w:p>
    <w:p w14:paraId="3C0BB738" w14:textId="77777777" w:rsidR="00281935" w:rsidRPr="006003EC" w:rsidRDefault="00281935" w:rsidP="00281935">
      <w:pPr>
        <w:rPr>
          <w:rFonts w:ascii="Tahoma" w:hAnsi="Tahoma" w:cs="Tahoma"/>
          <w:sz w:val="20"/>
          <w:szCs w:val="20"/>
        </w:rPr>
      </w:pPr>
      <w:r w:rsidRPr="006003EC">
        <w:rPr>
          <w:rFonts w:ascii="Tahoma" w:hAnsi="Tahoma" w:cs="Tahoma"/>
          <w:position w:val="-12"/>
          <w:sz w:val="20"/>
          <w:szCs w:val="20"/>
        </w:rPr>
        <w:object w:dxaOrig="420" w:dyaOrig="360" w14:anchorId="4A390552">
          <v:shape id="_x0000_i1049" type="#_x0000_t75" style="width:21.05pt;height:18.35pt" o:ole="">
            <v:imagedata r:id="rId56" o:title=""/>
          </v:shape>
          <o:OLEObject Type="Embed" ProgID="Equation.3" ShapeID="_x0000_i1049" DrawAspect="Content" ObjectID="_1734159897" r:id="rId68"/>
        </w:object>
      </w:r>
      <w:r w:rsidRPr="006003EC">
        <w:rPr>
          <w:rFonts w:ascii="Tahoma" w:hAnsi="Tahoma" w:cs="Tahoma"/>
          <w:sz w:val="20"/>
          <w:szCs w:val="20"/>
        </w:rPr>
        <w:t xml:space="preserve">    - Liczba przyznanych punków badanej ofercie za kryterium” klauzule dodatkowe”</w:t>
      </w:r>
    </w:p>
    <w:p w14:paraId="2880ACE5" w14:textId="77777777" w:rsidR="00281935" w:rsidRPr="00303C05" w:rsidRDefault="00281935" w:rsidP="00281935">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6B75A6F4" w14:textId="77777777" w:rsidR="00281935" w:rsidRPr="00100987" w:rsidRDefault="00281935" w:rsidP="00281935">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1B92CFB6" w14:textId="77777777" w:rsidR="00281935" w:rsidRDefault="00281935" w:rsidP="00281935">
      <w:pPr>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A373056" w14:textId="77777777" w:rsidR="00281935" w:rsidRPr="00100987" w:rsidRDefault="00281935" w:rsidP="00281935">
      <w:pPr>
        <w:jc w:val="both"/>
        <w:rPr>
          <w:rFonts w:ascii="Tahoma" w:hAnsi="Tahoma" w:cs="Tahoma"/>
          <w:sz w:val="20"/>
          <w:szCs w:val="20"/>
        </w:rPr>
      </w:pPr>
      <w:r w:rsidRPr="00100987">
        <w:rPr>
          <w:rFonts w:ascii="Tahoma" w:hAnsi="Tahoma" w:cs="Tahoma"/>
          <w:sz w:val="20"/>
          <w:szCs w:val="20"/>
        </w:rPr>
        <w:t>2) wykonawcach, których oferty zostały odrzucone</w:t>
      </w:r>
    </w:p>
    <w:p w14:paraId="62464E6C" w14:textId="77777777" w:rsidR="00281935" w:rsidRPr="00100987" w:rsidRDefault="00281935" w:rsidP="00281935">
      <w:pPr>
        <w:jc w:val="both"/>
        <w:rPr>
          <w:rFonts w:ascii="Tahoma" w:hAnsi="Tahoma" w:cs="Tahoma"/>
          <w:sz w:val="20"/>
          <w:szCs w:val="20"/>
        </w:rPr>
      </w:pPr>
      <w:r w:rsidRPr="00100987">
        <w:rPr>
          <w:rFonts w:ascii="Tahoma" w:hAnsi="Tahoma" w:cs="Tahoma"/>
          <w:sz w:val="20"/>
          <w:szCs w:val="20"/>
        </w:rPr>
        <w:t>– podając uzasadnienie faktyczne i prawne.</w:t>
      </w:r>
    </w:p>
    <w:p w14:paraId="3E3B76C0" w14:textId="77777777" w:rsidR="00281935" w:rsidRPr="009C0BFD"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 xml:space="preserve">Zamawiający udostępnia niezwłocznie informacje, o których mowa w pkt 24.1 </w:t>
      </w:r>
      <w:proofErr w:type="spellStart"/>
      <w:r w:rsidRPr="009C0BFD">
        <w:rPr>
          <w:rFonts w:ascii="Tahoma" w:hAnsi="Tahoma" w:cs="Tahoma"/>
          <w:sz w:val="20"/>
          <w:szCs w:val="20"/>
        </w:rPr>
        <w:t>ppkt</w:t>
      </w:r>
      <w:proofErr w:type="spellEnd"/>
      <w:r w:rsidRPr="009C0BFD">
        <w:rPr>
          <w:rFonts w:ascii="Tahoma" w:hAnsi="Tahoma" w:cs="Tahoma"/>
          <w:sz w:val="20"/>
          <w:szCs w:val="20"/>
        </w:rPr>
        <w:t xml:space="preserve"> 1, na stronie internetowej prowadzonego postępowania.</w:t>
      </w:r>
    </w:p>
    <w:p w14:paraId="0A4784B6" w14:textId="77777777" w:rsidR="00281935" w:rsidRPr="00F00A5E"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w:t>
      </w:r>
      <w:r w:rsidRPr="006679B0">
        <w:rPr>
          <w:rFonts w:ascii="Tahoma" w:hAnsi="Tahoma" w:cs="Tahoma"/>
          <w:sz w:val="20"/>
          <w:szCs w:val="20"/>
        </w:rPr>
        <w:t xml:space="preserve">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w:t>
      </w:r>
      <w:r w:rsidRPr="006679B0">
        <w:rPr>
          <w:rFonts w:ascii="Tahoma" w:hAnsi="Tahoma" w:cs="Tahoma"/>
          <w:sz w:val="20"/>
          <w:szCs w:val="20"/>
        </w:rPr>
        <w:br/>
        <w:t>o którym mowa w art. 8 ust. 4 Ustawy z dnia 15 grudnia 2017 r. o dystrybucji ubezpieczeń (</w:t>
      </w:r>
      <w:bookmarkStart w:id="31" w:name="_Hlk108175457"/>
      <w:r w:rsidRPr="006679B0">
        <w:rPr>
          <w:rFonts w:ascii="Tahoma" w:hAnsi="Tahoma" w:cs="Tahoma"/>
          <w:sz w:val="20"/>
          <w:szCs w:val="20"/>
        </w:rPr>
        <w:t>Dz.U. 2022 poz. 905</w:t>
      </w:r>
      <w:bookmarkEnd w:id="31"/>
      <w:r w:rsidRPr="006679B0">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74BAEF3D"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zawiera umowę w sprawie zamówienia publicznego, z uwzględnieniem art. 577 Ustawy, w terminie nie krótszym niż </w:t>
      </w:r>
      <w:r>
        <w:rPr>
          <w:rFonts w:ascii="Tahoma" w:hAnsi="Tahoma" w:cs="Tahoma"/>
          <w:sz w:val="20"/>
          <w:szCs w:val="20"/>
        </w:rPr>
        <w:t>10</w:t>
      </w:r>
      <w:r w:rsidRPr="00303C05">
        <w:rPr>
          <w:rFonts w:ascii="Tahoma" w:hAnsi="Tahoma" w:cs="Tahoma"/>
          <w:sz w:val="20"/>
          <w:szCs w:val="20"/>
        </w:rPr>
        <w:t xml:space="preserve"> dni od dnia przesłania zawiadomienia o wyborze najkorzystniejszej oferty.</w:t>
      </w:r>
    </w:p>
    <w:p w14:paraId="4278EF0C" w14:textId="77777777" w:rsidR="00281935" w:rsidRPr="00B15AD4"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Pr>
          <w:rFonts w:ascii="Tahoma" w:hAnsi="Tahoma" w:cs="Tahoma"/>
          <w:sz w:val="20"/>
          <w:szCs w:val="20"/>
        </w:rPr>
        <w:t>.</w:t>
      </w:r>
    </w:p>
    <w:p w14:paraId="34776AD0" w14:textId="77777777" w:rsidR="00281935" w:rsidRPr="003A07AA" w:rsidRDefault="00281935" w:rsidP="00281935">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64498407" w14:textId="77777777" w:rsidR="00281935" w:rsidRDefault="00281935" w:rsidP="00281935">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735AF1E8" w14:textId="77777777" w:rsidR="00281935" w:rsidRPr="003A07AA" w:rsidRDefault="00281935" w:rsidP="00281935">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02FF4AAB" w14:textId="77777777" w:rsidR="00281935" w:rsidRPr="00B96533" w:rsidRDefault="00281935" w:rsidP="00281935">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p>
    <w:p w14:paraId="16E03F7D" w14:textId="77777777" w:rsidR="00281935" w:rsidRPr="000E11CA" w:rsidRDefault="00281935" w:rsidP="00281935">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33F06F30" w14:textId="77777777" w:rsidR="00281935" w:rsidRPr="006679B0" w:rsidRDefault="00281935" w:rsidP="00281935">
      <w:pPr>
        <w:pStyle w:val="Akapitzlist"/>
        <w:numPr>
          <w:ilvl w:val="1"/>
          <w:numId w:val="28"/>
        </w:numPr>
        <w:tabs>
          <w:tab w:val="left" w:pos="851"/>
        </w:tabs>
        <w:spacing w:before="60" w:after="120"/>
        <w:ind w:left="567" w:hanging="567"/>
        <w:jc w:val="both"/>
        <w:rPr>
          <w:rFonts w:ascii="Tahoma" w:hAnsi="Tahoma" w:cs="Tahoma"/>
          <w:sz w:val="20"/>
          <w:szCs w:val="20"/>
        </w:rPr>
      </w:pPr>
      <w:r w:rsidRPr="006679B0">
        <w:rPr>
          <w:rFonts w:ascii="Tahoma" w:hAnsi="Tahoma" w:cs="Tahoma"/>
          <w:sz w:val="20"/>
          <w:szCs w:val="20"/>
        </w:rPr>
        <w:t>Zamawiający nie przewiduje zawarcia umowy ramowej.</w:t>
      </w:r>
    </w:p>
    <w:p w14:paraId="29E64793" w14:textId="77777777" w:rsidR="00281935" w:rsidRPr="006679B0" w:rsidRDefault="00281935" w:rsidP="00281935">
      <w:pPr>
        <w:pStyle w:val="Akapitzlist"/>
        <w:numPr>
          <w:ilvl w:val="1"/>
          <w:numId w:val="28"/>
        </w:numPr>
        <w:tabs>
          <w:tab w:val="left" w:pos="851"/>
        </w:tabs>
        <w:spacing w:before="60" w:after="120"/>
        <w:ind w:left="567" w:hanging="567"/>
        <w:jc w:val="both"/>
        <w:rPr>
          <w:rFonts w:ascii="Tahoma" w:hAnsi="Tahoma" w:cs="Tahoma"/>
          <w:sz w:val="20"/>
          <w:szCs w:val="20"/>
        </w:rPr>
      </w:pPr>
      <w:r w:rsidRPr="006679B0">
        <w:rPr>
          <w:rFonts w:ascii="Tahoma" w:hAnsi="Tahoma" w:cs="Tahoma"/>
          <w:sz w:val="20"/>
          <w:szCs w:val="20"/>
        </w:rPr>
        <w:t>Projektowane postanowienia umowy stanowią załącznik nr 4</w:t>
      </w:r>
    </w:p>
    <w:p w14:paraId="0254A2A8" w14:textId="77777777" w:rsidR="00281935" w:rsidRPr="006679B0" w:rsidRDefault="00281935" w:rsidP="00281935">
      <w:pPr>
        <w:pStyle w:val="Akapitzlist"/>
        <w:numPr>
          <w:ilvl w:val="1"/>
          <w:numId w:val="28"/>
        </w:numPr>
        <w:tabs>
          <w:tab w:val="left" w:pos="851"/>
        </w:tabs>
        <w:spacing w:before="60" w:after="120"/>
        <w:ind w:left="567" w:hanging="567"/>
        <w:jc w:val="both"/>
        <w:rPr>
          <w:rFonts w:ascii="Tahoma" w:hAnsi="Tahoma" w:cs="Tahoma"/>
          <w:sz w:val="20"/>
          <w:szCs w:val="20"/>
        </w:rPr>
      </w:pPr>
      <w:r w:rsidRPr="006679B0">
        <w:rPr>
          <w:rFonts w:ascii="Arial" w:hAnsi="Arial" w:cs="Arial"/>
          <w:sz w:val="20"/>
          <w:szCs w:val="20"/>
        </w:rPr>
        <w:lastRenderedPageBreak/>
        <w:t>Zamawiający przewiduje możliwość zmiany zawartej umowy w stosunku do treści wybranej oferty w zakresie uregulowanym w art. 454-455 Ustawy oraz wskazanym w projektowanych postanowieniach umowy.</w:t>
      </w:r>
    </w:p>
    <w:bookmarkEnd w:id="32"/>
    <w:p w14:paraId="03F0A8C1" w14:textId="77777777" w:rsidR="00281935" w:rsidRPr="00303C05" w:rsidRDefault="00281935" w:rsidP="00281935">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42869D8D"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415705DA" w14:textId="77777777" w:rsidR="00281935" w:rsidRPr="00303C0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2884C5E" w14:textId="77777777" w:rsidR="00281935" w:rsidRPr="00B55A30" w:rsidRDefault="00281935" w:rsidP="00281935">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01E699A1" w14:textId="77777777" w:rsidR="00281935" w:rsidRPr="00B55A30" w:rsidRDefault="00281935" w:rsidP="00281935">
      <w:pPr>
        <w:numPr>
          <w:ilvl w:val="1"/>
          <w:numId w:val="12"/>
        </w:numPr>
        <w:tabs>
          <w:tab w:val="left" w:pos="284"/>
          <w:tab w:val="left" w:pos="2127"/>
        </w:tabs>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06A0630C" w14:textId="77777777" w:rsidR="00281935" w:rsidRPr="00B55A30" w:rsidRDefault="00281935" w:rsidP="00281935">
      <w:pPr>
        <w:numPr>
          <w:ilvl w:val="1"/>
          <w:numId w:val="12"/>
        </w:numPr>
        <w:tabs>
          <w:tab w:val="left" w:pos="284"/>
          <w:tab w:val="left" w:pos="2127"/>
        </w:tabs>
        <w:spacing w:after="120"/>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5204879F"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12D3BB71"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5FCA9CB0"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AEA0671" w14:textId="77777777" w:rsidR="00281935" w:rsidRPr="000D2A57" w:rsidRDefault="00281935" w:rsidP="00281935">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Pr>
          <w:rFonts w:ascii="Tahoma" w:hAnsi="Tahoma" w:cs="Tahoma"/>
          <w:sz w:val="20"/>
          <w:szCs w:val="20"/>
        </w:rPr>
        <w:t>terminie</w:t>
      </w:r>
      <w:r w:rsidRPr="000D2A57">
        <w:rPr>
          <w:rFonts w:ascii="Tahoma" w:hAnsi="Tahoma" w:cs="Tahoma"/>
          <w:sz w:val="20"/>
          <w:szCs w:val="20"/>
        </w:rPr>
        <w:t>:</w:t>
      </w:r>
    </w:p>
    <w:p w14:paraId="7F061C93" w14:textId="77777777" w:rsidR="00281935" w:rsidRPr="00B55A30" w:rsidRDefault="00281935" w:rsidP="00281935">
      <w:pPr>
        <w:numPr>
          <w:ilvl w:val="2"/>
          <w:numId w:val="13"/>
        </w:numPr>
        <w:tabs>
          <w:tab w:val="left" w:pos="284"/>
          <w:tab w:val="left" w:pos="2127"/>
        </w:tabs>
        <w:ind w:left="284" w:hanging="284"/>
        <w:jc w:val="both"/>
        <w:rPr>
          <w:rFonts w:ascii="Tahoma" w:hAnsi="Tahoma" w:cs="Tahoma"/>
          <w:sz w:val="20"/>
          <w:szCs w:val="20"/>
        </w:rPr>
      </w:pPr>
      <w:r>
        <w:rPr>
          <w:rFonts w:ascii="Tahoma" w:hAnsi="Tahoma" w:cs="Tahoma"/>
          <w:sz w:val="20"/>
          <w:szCs w:val="20"/>
        </w:rPr>
        <w:t>10</w:t>
      </w:r>
      <w:r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2883399A" w14:textId="77777777" w:rsidR="00281935" w:rsidRPr="00B55A30" w:rsidRDefault="00281935" w:rsidP="00281935">
      <w:pPr>
        <w:numPr>
          <w:ilvl w:val="2"/>
          <w:numId w:val="13"/>
        </w:numPr>
        <w:tabs>
          <w:tab w:val="left" w:pos="284"/>
          <w:tab w:val="left" w:pos="2127"/>
        </w:tabs>
        <w:spacing w:after="120"/>
        <w:ind w:left="284" w:hanging="284"/>
        <w:jc w:val="both"/>
        <w:rPr>
          <w:rFonts w:ascii="Tahoma" w:hAnsi="Tahoma" w:cs="Tahoma"/>
          <w:sz w:val="20"/>
          <w:szCs w:val="20"/>
        </w:rPr>
      </w:pPr>
      <w:r w:rsidRPr="00B55A30">
        <w:rPr>
          <w:rFonts w:ascii="Tahoma" w:hAnsi="Tahoma" w:cs="Tahoma"/>
          <w:sz w:val="20"/>
          <w:szCs w:val="20"/>
        </w:rPr>
        <w:t>1</w:t>
      </w:r>
      <w:r>
        <w:rPr>
          <w:rFonts w:ascii="Tahoma" w:hAnsi="Tahoma" w:cs="Tahoma"/>
          <w:sz w:val="20"/>
          <w:szCs w:val="20"/>
        </w:rPr>
        <w:t>5</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4D4588B5" w14:textId="77777777" w:rsidR="00281935" w:rsidRPr="009C0BFD"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w:t>
      </w:r>
      <w:r w:rsidRPr="009C0BFD">
        <w:rPr>
          <w:rFonts w:ascii="Tahoma" w:hAnsi="Tahoma" w:cs="Tahoma"/>
          <w:sz w:val="20"/>
          <w:szCs w:val="20"/>
        </w:rPr>
        <w:t>zamówienia wnosi się w terminie 10 dni od dnia zamieszczenia ogłoszenia w Dzienniku Urzędowym Unii Europejskiej lub dokumentów zamówienia na stronie internetowej.</w:t>
      </w:r>
    </w:p>
    <w:p w14:paraId="7F9A77B1" w14:textId="77777777" w:rsidR="0028193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Odwołanie w przypadkach innych niż określone w pkt 28.7 i 28.8 wnosi się w terminie 10 dni od dnia, w którym powzięto lub przy zachowaniu należytej staranności można było</w:t>
      </w:r>
      <w:r w:rsidRPr="00303C05">
        <w:rPr>
          <w:rFonts w:ascii="Tahoma" w:hAnsi="Tahoma" w:cs="Tahoma"/>
          <w:sz w:val="20"/>
          <w:szCs w:val="20"/>
        </w:rPr>
        <w:t xml:space="preserve"> powziąć wiadomość o okolicznościach stanowiących podstawę jego wniesienia.</w:t>
      </w:r>
    </w:p>
    <w:p w14:paraId="63EECFBD" w14:textId="77777777" w:rsidR="00281935" w:rsidRPr="00303C05" w:rsidRDefault="00281935" w:rsidP="00281935">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5BA46B09" w14:textId="77777777" w:rsidR="00281935" w:rsidRDefault="00281935" w:rsidP="00281935">
      <w:pPr>
        <w:numPr>
          <w:ilvl w:val="0"/>
          <w:numId w:val="14"/>
        </w:numPr>
        <w:tabs>
          <w:tab w:val="left" w:pos="284"/>
          <w:tab w:val="left" w:pos="2127"/>
          <w:tab w:val="left" w:pos="4048"/>
        </w:tabs>
        <w:ind w:left="284" w:hanging="284"/>
        <w:jc w:val="both"/>
        <w:rPr>
          <w:rFonts w:ascii="Tahoma" w:hAnsi="Tahoma" w:cs="Tahoma"/>
          <w:sz w:val="20"/>
          <w:szCs w:val="20"/>
        </w:rPr>
      </w:pPr>
      <w:r w:rsidRPr="00847040">
        <w:rPr>
          <w:rFonts w:ascii="Tahoma" w:hAnsi="Tahoma" w:cs="Tahoma"/>
          <w:sz w:val="20"/>
          <w:szCs w:val="20"/>
        </w:rPr>
        <w:t>30 dni od dnia publikacji w Dzienniku Urzędowym Unii Europejskiej ogłoszenia o udzieleniu zamówienia</w:t>
      </w:r>
      <w:r w:rsidRPr="00B55A30">
        <w:rPr>
          <w:rFonts w:ascii="Tahoma" w:hAnsi="Tahoma" w:cs="Tahoma"/>
          <w:sz w:val="20"/>
          <w:szCs w:val="20"/>
        </w:rPr>
        <w:t>;</w:t>
      </w:r>
    </w:p>
    <w:p w14:paraId="4DAB2F41" w14:textId="77777777" w:rsidR="00281935" w:rsidRPr="000E1F03" w:rsidRDefault="00281935" w:rsidP="00281935">
      <w:pPr>
        <w:numPr>
          <w:ilvl w:val="0"/>
          <w:numId w:val="14"/>
        </w:numPr>
        <w:tabs>
          <w:tab w:val="left" w:pos="284"/>
          <w:tab w:val="left" w:pos="2127"/>
          <w:tab w:val="left" w:pos="4048"/>
        </w:tabs>
        <w:spacing w:after="120"/>
        <w:ind w:left="284" w:hanging="284"/>
        <w:jc w:val="both"/>
        <w:rPr>
          <w:rFonts w:ascii="Tahoma" w:hAnsi="Tahoma" w:cs="Tahoma"/>
          <w:sz w:val="20"/>
          <w:szCs w:val="20"/>
        </w:rPr>
      </w:pPr>
      <w:r w:rsidRPr="000E1F03">
        <w:rPr>
          <w:rFonts w:ascii="Tahoma" w:hAnsi="Tahoma" w:cs="Tahoma"/>
          <w:sz w:val="20"/>
          <w:szCs w:val="20"/>
        </w:rPr>
        <w:t>6 miesięcy od dnia zawarcia umowy, jeżeli zamawiający</w:t>
      </w:r>
      <w:r>
        <w:rPr>
          <w:rFonts w:ascii="Tahoma" w:hAnsi="Tahoma" w:cs="Tahoma"/>
          <w:sz w:val="20"/>
          <w:szCs w:val="20"/>
        </w:rPr>
        <w:t xml:space="preserve"> </w:t>
      </w:r>
      <w:r w:rsidRPr="000E1F03">
        <w:rPr>
          <w:rFonts w:ascii="Tahoma" w:hAnsi="Tahoma" w:cs="Tahoma"/>
          <w:sz w:val="20"/>
          <w:szCs w:val="20"/>
        </w:rPr>
        <w:t>nie opublikował w Dzienniku Urzędowym Unii Europejskiej ogłoszenia o udzieleniu zamówienia.</w:t>
      </w:r>
    </w:p>
    <w:p w14:paraId="3B40BB89" w14:textId="77777777" w:rsidR="00281935" w:rsidRPr="00B55A30"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D675854" w14:textId="77777777" w:rsidR="00281935" w:rsidRPr="00303C05" w:rsidRDefault="00281935" w:rsidP="00281935">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40B45506" w14:textId="77777777" w:rsidR="00281935" w:rsidRPr="0035207A" w:rsidRDefault="00281935" w:rsidP="00281935">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612E9E18" w14:textId="77777777" w:rsidR="00281935" w:rsidRPr="006679B0" w:rsidRDefault="00281935" w:rsidP="00281935">
      <w:pPr>
        <w:jc w:val="both"/>
        <w:rPr>
          <w:rFonts w:ascii="Tahoma" w:hAnsi="Tahoma" w:cs="Tahoma"/>
          <w:sz w:val="20"/>
          <w:szCs w:val="20"/>
        </w:rPr>
      </w:pPr>
      <w:r w:rsidRPr="006679B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73F388" w14:textId="2EE02490" w:rsidR="00281935" w:rsidRPr="00913B1E" w:rsidRDefault="00281935" w:rsidP="00281935">
      <w:pPr>
        <w:pStyle w:val="Akapitzlist"/>
        <w:numPr>
          <w:ilvl w:val="0"/>
          <w:numId w:val="15"/>
        </w:numPr>
        <w:spacing w:after="240"/>
        <w:ind w:left="425" w:hanging="425"/>
        <w:contextualSpacing/>
        <w:jc w:val="both"/>
        <w:rPr>
          <w:rFonts w:ascii="Tahoma" w:eastAsia="Times New Roman" w:hAnsi="Tahoma" w:cs="Tahoma"/>
          <w:i/>
          <w:sz w:val="20"/>
          <w:szCs w:val="20"/>
        </w:rPr>
      </w:pPr>
      <w:r w:rsidRPr="006679B0">
        <w:rPr>
          <w:rFonts w:ascii="Tahoma" w:eastAsia="Times New Roman" w:hAnsi="Tahoma" w:cs="Tahoma"/>
          <w:sz w:val="20"/>
          <w:szCs w:val="20"/>
        </w:rPr>
        <w:lastRenderedPageBreak/>
        <w:t xml:space="preserve">Administratorem Pani/Pana </w:t>
      </w:r>
      <w:r>
        <w:rPr>
          <w:rFonts w:ascii="Tahoma" w:eastAsia="Times New Roman" w:hAnsi="Tahoma" w:cs="Tahoma"/>
          <w:sz w:val="20"/>
          <w:szCs w:val="20"/>
        </w:rPr>
        <w:t>danych osobowych jest Szpital Wielospecjalistyczny im. dr. Ludwika Błażka w Inowrocławiu z siedzibą w Inowrocławiu (kod pocztowy: 88-100) przy ul. Poznańskiej 97, reprezentowany przez Dyrektora dr. n. med. Eligiusza Patalasa (tel. 52 35 45 320), adres e-mail: sekr.nacz@szpitalino.pl</w:t>
      </w:r>
      <w:r w:rsidR="00AA40FE">
        <w:rPr>
          <w:rFonts w:ascii="Tahoma" w:eastAsia="Times New Roman" w:hAnsi="Tahoma" w:cs="Tahoma"/>
          <w:sz w:val="20"/>
          <w:szCs w:val="20"/>
        </w:rPr>
        <w:t>.</w:t>
      </w:r>
    </w:p>
    <w:p w14:paraId="7F52890F" w14:textId="4581E14F" w:rsidR="00281935" w:rsidRPr="006679B0" w:rsidRDefault="00281935" w:rsidP="00281935">
      <w:pPr>
        <w:pStyle w:val="Akapitzlist"/>
        <w:numPr>
          <w:ilvl w:val="0"/>
          <w:numId w:val="15"/>
        </w:numPr>
        <w:spacing w:after="240"/>
        <w:ind w:left="425" w:hanging="425"/>
        <w:contextualSpacing/>
        <w:jc w:val="both"/>
        <w:rPr>
          <w:rFonts w:ascii="Tahoma" w:eastAsia="Times New Roman" w:hAnsi="Tahoma" w:cs="Tahoma"/>
          <w:i/>
          <w:color w:val="FF0000"/>
          <w:sz w:val="20"/>
          <w:szCs w:val="20"/>
        </w:rPr>
      </w:pPr>
      <w:r w:rsidRPr="006679B0">
        <w:rPr>
          <w:rFonts w:ascii="Tahoma" w:hAnsi="Tahoma" w:cs="Tahoma"/>
          <w:sz w:val="20"/>
          <w:szCs w:val="20"/>
        </w:rPr>
        <w:t xml:space="preserve">Administrator powołał Inspektora Ochrony Danych. Ma Pani/Pan prawo do skontaktowania się </w:t>
      </w:r>
      <w:r w:rsidRPr="006679B0">
        <w:rPr>
          <w:rFonts w:ascii="Tahoma" w:hAnsi="Tahoma" w:cs="Tahoma"/>
          <w:sz w:val="20"/>
          <w:szCs w:val="20"/>
        </w:rPr>
        <w:br/>
        <w:t xml:space="preserve">z Inspektorem Ochrony Danych poprzez wysłanie wiadomości elektronicznej na adres: </w:t>
      </w:r>
      <w:r w:rsidRPr="00913B1E">
        <w:rPr>
          <w:rFonts w:ascii="Tahoma" w:hAnsi="Tahoma" w:cs="Tahoma"/>
          <w:sz w:val="20"/>
          <w:szCs w:val="20"/>
        </w:rPr>
        <w:t>iodo</w:t>
      </w:r>
      <w:r>
        <w:rPr>
          <w:rFonts w:ascii="Tahoma" w:hAnsi="Tahoma" w:cs="Tahoma"/>
          <w:sz w:val="20"/>
          <w:szCs w:val="20"/>
        </w:rPr>
        <w:t>@szpitalino.pl</w:t>
      </w:r>
      <w:r w:rsidRPr="006679B0">
        <w:rPr>
          <w:rFonts w:ascii="Tahoma" w:hAnsi="Tahoma" w:cs="Tahoma"/>
          <w:sz w:val="20"/>
          <w:szCs w:val="20"/>
        </w:rPr>
        <w:t xml:space="preserve"> lub </w:t>
      </w:r>
      <w:r>
        <w:rPr>
          <w:rFonts w:ascii="Tahoma" w:hAnsi="Tahoma" w:cs="Tahoma"/>
          <w:sz w:val="20"/>
          <w:szCs w:val="20"/>
        </w:rPr>
        <w:t xml:space="preserve">pisemnie </w:t>
      </w:r>
      <w:r w:rsidRPr="006679B0">
        <w:rPr>
          <w:rFonts w:ascii="Tahoma" w:hAnsi="Tahoma" w:cs="Tahoma"/>
          <w:sz w:val="20"/>
          <w:szCs w:val="20"/>
        </w:rPr>
        <w:t>wysyłając ko</w:t>
      </w:r>
      <w:r>
        <w:rPr>
          <w:rFonts w:ascii="Tahoma" w:hAnsi="Tahoma" w:cs="Tahoma"/>
          <w:sz w:val="20"/>
          <w:szCs w:val="20"/>
        </w:rPr>
        <w:t xml:space="preserve">respondencję na adres </w:t>
      </w:r>
      <w:r w:rsidRPr="00913B1E">
        <w:rPr>
          <w:rFonts w:ascii="Tahoma" w:hAnsi="Tahoma" w:cs="Tahoma"/>
          <w:sz w:val="20"/>
          <w:szCs w:val="20"/>
        </w:rPr>
        <w:t>Szpitala</w:t>
      </w:r>
      <w:r w:rsidR="00AA40FE">
        <w:rPr>
          <w:rFonts w:ascii="Tahoma" w:hAnsi="Tahoma" w:cs="Tahoma"/>
          <w:sz w:val="20"/>
          <w:szCs w:val="20"/>
        </w:rPr>
        <w:t>.</w:t>
      </w:r>
    </w:p>
    <w:p w14:paraId="1C6110CB" w14:textId="2FC4C5A6" w:rsidR="00281935" w:rsidRPr="006679B0" w:rsidRDefault="00281935" w:rsidP="00281935">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6679B0">
        <w:rPr>
          <w:rFonts w:ascii="Tahoma" w:eastAsia="Times New Roman" w:hAnsi="Tahoma" w:cs="Tahoma"/>
          <w:sz w:val="20"/>
          <w:szCs w:val="20"/>
        </w:rPr>
        <w:t>Pani/Pana dane osobowe przetwarzane będą na podstawie art. 6 ust. 1 lit. c</w:t>
      </w:r>
      <w:r w:rsidRPr="006679B0">
        <w:rPr>
          <w:rFonts w:ascii="Tahoma" w:eastAsia="Times New Roman" w:hAnsi="Tahoma" w:cs="Tahoma"/>
          <w:i/>
          <w:sz w:val="20"/>
          <w:szCs w:val="20"/>
        </w:rPr>
        <w:t xml:space="preserve"> </w:t>
      </w:r>
      <w:r w:rsidRPr="006679B0">
        <w:rPr>
          <w:rFonts w:ascii="Tahoma" w:eastAsia="Times New Roman" w:hAnsi="Tahoma" w:cs="Tahoma"/>
          <w:sz w:val="20"/>
          <w:szCs w:val="20"/>
        </w:rPr>
        <w:t xml:space="preserve">RODO w celu </w:t>
      </w:r>
      <w:r w:rsidRPr="006679B0">
        <w:rPr>
          <w:rFonts w:ascii="Tahoma" w:hAnsi="Tahoma" w:cs="Tahoma"/>
          <w:sz w:val="20"/>
          <w:szCs w:val="20"/>
        </w:rPr>
        <w:t xml:space="preserve">związanym </w:t>
      </w:r>
      <w:r w:rsidRPr="006679B0">
        <w:rPr>
          <w:rFonts w:ascii="Tahoma" w:hAnsi="Tahoma" w:cs="Tahoma"/>
          <w:sz w:val="20"/>
          <w:szCs w:val="20"/>
        </w:rPr>
        <w:br/>
        <w:t>z postępowaniem o udzielenie zam</w:t>
      </w:r>
      <w:r>
        <w:rPr>
          <w:rFonts w:ascii="Tahoma" w:hAnsi="Tahoma" w:cs="Tahoma"/>
          <w:sz w:val="20"/>
          <w:szCs w:val="20"/>
        </w:rPr>
        <w:t>ówienia publicznego D-69/2022 pn. „ Grupowe ubezpieczenie pracowników, ich współmałżonków lub partnerów życiowych i pełnoletnich dzieci pracowników Szpitala Wielospecjalistycznego im. dr. Ludwika Błażka w Inowrocławiu</w:t>
      </w:r>
      <w:r w:rsidRPr="00913B1E">
        <w:rPr>
          <w:rFonts w:ascii="Tahoma" w:hAnsi="Tahoma" w:cs="Tahoma"/>
          <w:sz w:val="20"/>
          <w:szCs w:val="20"/>
        </w:rPr>
        <w:t xml:space="preserve">, w związku z wymogami, jakie na zamawiającego nakładają przepisy </w:t>
      </w:r>
      <w:r w:rsidRPr="00913B1E">
        <w:rPr>
          <w:rFonts w:ascii="Tahoma" w:eastAsia="Times New Roman" w:hAnsi="Tahoma" w:cs="Tahoma"/>
          <w:sz w:val="20"/>
          <w:szCs w:val="20"/>
        </w:rPr>
        <w:t>u</w:t>
      </w:r>
      <w:r w:rsidRPr="006679B0">
        <w:rPr>
          <w:rFonts w:ascii="Tahoma" w:eastAsia="Times New Roman" w:hAnsi="Tahoma" w:cs="Tahoma"/>
          <w:sz w:val="20"/>
          <w:szCs w:val="20"/>
        </w:rPr>
        <w:t>stawy z dnia 11 września 2019 r. - Prawo zamówień publicznych (</w:t>
      </w:r>
      <w:bookmarkStart w:id="33" w:name="_Hlk81813065"/>
      <w:bookmarkStart w:id="34" w:name="_Hlk81809189"/>
      <w:r w:rsidRPr="006679B0">
        <w:rPr>
          <w:rFonts w:ascii="Tahoma" w:eastAsia="Times New Roman" w:hAnsi="Tahoma" w:cs="Tahoma"/>
          <w:sz w:val="20"/>
          <w:szCs w:val="20"/>
        </w:rPr>
        <w:t xml:space="preserve">Dz.U. </w:t>
      </w:r>
      <w:bookmarkEnd w:id="33"/>
      <w:bookmarkEnd w:id="34"/>
      <w:r w:rsidRPr="006679B0">
        <w:rPr>
          <w:rFonts w:ascii="Tahoma" w:eastAsia="Times New Roman" w:hAnsi="Tahoma" w:cs="Tahoma"/>
          <w:sz w:val="20"/>
          <w:szCs w:val="20"/>
        </w:rPr>
        <w:t>z 2022 r. poz. 1710),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52CDF777" w14:textId="77777777" w:rsidR="00281935" w:rsidRPr="006679B0" w:rsidRDefault="00281935" w:rsidP="00281935">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6679B0">
        <w:rPr>
          <w:rFonts w:ascii="Tahoma" w:eastAsia="Times New Roman" w:hAnsi="Tahoma" w:cs="Tahoma"/>
          <w:sz w:val="20"/>
          <w:szCs w:val="20"/>
        </w:rPr>
        <w:t>Pani/Pana dane osobowe będą przechowywane, zgodnie z art. 78 ust. 1 Ustawy, przez okres 4 lat od dnia zakończenia postępowania o udzielenie zamówienia.</w:t>
      </w:r>
    </w:p>
    <w:p w14:paraId="429B6127" w14:textId="77777777" w:rsidR="00281935" w:rsidRPr="006B51A6" w:rsidRDefault="00281935" w:rsidP="00281935">
      <w:pPr>
        <w:pStyle w:val="Akapitzlist"/>
        <w:numPr>
          <w:ilvl w:val="0"/>
          <w:numId w:val="16"/>
        </w:numPr>
        <w:spacing w:after="240"/>
        <w:ind w:left="425" w:hanging="425"/>
        <w:contextualSpacing/>
        <w:jc w:val="both"/>
        <w:rPr>
          <w:rFonts w:ascii="Tahoma" w:eastAsia="Times New Roman" w:hAnsi="Tahoma" w:cs="Tahoma"/>
          <w:b/>
          <w:i/>
          <w:sz w:val="20"/>
          <w:szCs w:val="20"/>
        </w:rPr>
      </w:pPr>
      <w:r w:rsidRPr="006679B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679B0">
        <w:rPr>
          <w:rFonts w:ascii="Tahoma" w:eastAsia="Times New Roman" w:hAnsi="Tahoma" w:cs="Tahoma"/>
          <w:sz w:val="20"/>
          <w:szCs w:val="20"/>
        </w:rPr>
        <w:br/>
        <w:t>o udzielenie zamówienia publicznego; konsekwencje niepodania określonych danych</w:t>
      </w:r>
      <w:r w:rsidRPr="006B51A6">
        <w:rPr>
          <w:rFonts w:ascii="Tahoma" w:eastAsia="Times New Roman" w:hAnsi="Tahoma" w:cs="Tahoma"/>
          <w:sz w:val="20"/>
          <w:szCs w:val="20"/>
        </w:rPr>
        <w:t xml:space="preserve"> wynikają </w:t>
      </w:r>
      <w:r w:rsidRPr="006B51A6">
        <w:rPr>
          <w:rFonts w:ascii="Tahoma" w:eastAsia="Times New Roman" w:hAnsi="Tahoma" w:cs="Tahoma"/>
          <w:sz w:val="20"/>
          <w:szCs w:val="20"/>
        </w:rPr>
        <w:br/>
        <w:t xml:space="preserve">z Ustawy;  </w:t>
      </w:r>
    </w:p>
    <w:p w14:paraId="5DEAF599" w14:textId="77777777" w:rsidR="00281935" w:rsidRPr="006B51A6" w:rsidRDefault="00281935" w:rsidP="00281935">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9DCE605" w14:textId="77777777" w:rsidR="00281935" w:rsidRPr="006B51A6" w:rsidRDefault="00281935" w:rsidP="00281935">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4A7115D2" w14:textId="77777777" w:rsidR="00281935" w:rsidRPr="006B51A6" w:rsidRDefault="00281935" w:rsidP="00281935">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6F5F087B" w14:textId="77777777" w:rsidR="00281935" w:rsidRPr="006B51A6" w:rsidRDefault="00281935" w:rsidP="00281935">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2BD545CE" w14:textId="77777777" w:rsidR="00281935" w:rsidRPr="006B51A6" w:rsidRDefault="00281935" w:rsidP="00281935">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2FE3B1B3" w14:textId="77777777" w:rsidR="00281935" w:rsidRPr="007F6E56" w:rsidRDefault="00281935" w:rsidP="00281935">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D24ECE7" w14:textId="77777777" w:rsidR="00281935" w:rsidRPr="00444923" w:rsidRDefault="00281935" w:rsidP="00281935"/>
    <w:p w14:paraId="1CA141B2" w14:textId="77777777" w:rsidR="00281935" w:rsidRPr="00DA4391" w:rsidRDefault="00281935" w:rsidP="00281935">
      <w:pPr>
        <w:ind w:left="360" w:hanging="360"/>
        <w:jc w:val="both"/>
        <w:outlineLvl w:val="0"/>
        <w:rPr>
          <w:rFonts w:ascii="Tahoma" w:hAnsi="Tahoma" w:cs="Tahoma"/>
          <w:sz w:val="20"/>
          <w:szCs w:val="20"/>
        </w:rPr>
      </w:pPr>
      <w:bookmarkStart w:id="35" w:name="_Hlk62128101"/>
      <w:r w:rsidRPr="00DA4391">
        <w:rPr>
          <w:rFonts w:ascii="Tahoma" w:hAnsi="Tahoma" w:cs="Tahoma"/>
          <w:sz w:val="20"/>
          <w:szCs w:val="20"/>
        </w:rPr>
        <w:t xml:space="preserve">Załącznik Nr 1 – Formularz ofertowy, </w:t>
      </w:r>
    </w:p>
    <w:p w14:paraId="71621317" w14:textId="0C317E4D" w:rsidR="00281935" w:rsidRDefault="00281935" w:rsidP="00281935">
      <w:pPr>
        <w:ind w:left="1701" w:hanging="1701"/>
        <w:jc w:val="both"/>
        <w:outlineLvl w:val="0"/>
        <w:rPr>
          <w:rFonts w:ascii="Tahoma" w:hAnsi="Tahoma" w:cs="Tahoma"/>
          <w:sz w:val="20"/>
          <w:szCs w:val="20"/>
        </w:rPr>
      </w:pPr>
      <w:r w:rsidRPr="00DA4391">
        <w:rPr>
          <w:rFonts w:ascii="Tahoma" w:hAnsi="Tahoma" w:cs="Tahoma"/>
          <w:sz w:val="20"/>
          <w:szCs w:val="20"/>
        </w:rPr>
        <w:t xml:space="preserve">Załącznik </w:t>
      </w:r>
      <w:r w:rsidR="00FF5CDF">
        <w:rPr>
          <w:rFonts w:ascii="Tahoma" w:hAnsi="Tahoma" w:cs="Tahoma"/>
          <w:sz w:val="20"/>
          <w:szCs w:val="20"/>
        </w:rPr>
        <w:t>N</w:t>
      </w:r>
      <w:r w:rsidRPr="00DA4391">
        <w:rPr>
          <w:rFonts w:ascii="Tahoma" w:hAnsi="Tahoma" w:cs="Tahoma"/>
          <w:sz w:val="20"/>
          <w:szCs w:val="20"/>
        </w:rPr>
        <w:t xml:space="preserve">r 2 – Jednolity Europejski Dokument Zamówienia (ESPD) - plik </w:t>
      </w:r>
      <w:proofErr w:type="spellStart"/>
      <w:r w:rsidRPr="00DA4391">
        <w:rPr>
          <w:rFonts w:ascii="Tahoma" w:hAnsi="Tahoma" w:cs="Tahoma"/>
          <w:sz w:val="20"/>
          <w:szCs w:val="20"/>
        </w:rPr>
        <w:t>xml</w:t>
      </w:r>
      <w:proofErr w:type="spellEnd"/>
      <w:r w:rsidRPr="00DA4391">
        <w:rPr>
          <w:rFonts w:ascii="Tahoma" w:hAnsi="Tahoma" w:cs="Tahoma"/>
          <w:sz w:val="20"/>
          <w:szCs w:val="20"/>
        </w:rPr>
        <w:t xml:space="preserve"> do wczytania na stronie https://espd.uzp.gov.pl/</w:t>
      </w:r>
      <w:r w:rsidR="00850E63">
        <w:rPr>
          <w:rFonts w:ascii="Tahoma" w:hAnsi="Tahoma" w:cs="Tahoma"/>
          <w:sz w:val="20"/>
          <w:szCs w:val="20"/>
        </w:rPr>
        <w:t>,</w:t>
      </w:r>
    </w:p>
    <w:p w14:paraId="5A8359DB" w14:textId="2CB66F1D" w:rsidR="00281935" w:rsidRPr="004E1001" w:rsidRDefault="00850E63" w:rsidP="00281935">
      <w:pPr>
        <w:ind w:left="1701" w:hanging="1701"/>
        <w:jc w:val="both"/>
        <w:outlineLvl w:val="0"/>
        <w:rPr>
          <w:rFonts w:ascii="Tahoma" w:hAnsi="Tahoma" w:cs="Tahoma"/>
          <w:sz w:val="20"/>
          <w:szCs w:val="20"/>
        </w:rPr>
      </w:pPr>
      <w:r w:rsidRPr="009C0BFD">
        <w:rPr>
          <w:rFonts w:ascii="Tahoma" w:hAnsi="Tahoma" w:cs="Tahoma"/>
          <w:sz w:val="20"/>
          <w:szCs w:val="20"/>
        </w:rPr>
        <w:t>Załącznik</w:t>
      </w:r>
      <w:r w:rsidR="00281935" w:rsidRPr="009C0BFD">
        <w:rPr>
          <w:rFonts w:ascii="Tahoma" w:hAnsi="Tahoma" w:cs="Tahoma"/>
          <w:sz w:val="20"/>
          <w:szCs w:val="20"/>
        </w:rPr>
        <w:t xml:space="preserve"> </w:t>
      </w:r>
      <w:r w:rsidR="00FF5CDF">
        <w:rPr>
          <w:rFonts w:ascii="Tahoma" w:hAnsi="Tahoma" w:cs="Tahoma"/>
          <w:sz w:val="20"/>
          <w:szCs w:val="20"/>
        </w:rPr>
        <w:t>N</w:t>
      </w:r>
      <w:r w:rsidR="00281935" w:rsidRPr="009C0BFD">
        <w:rPr>
          <w:rFonts w:ascii="Tahoma" w:hAnsi="Tahoma" w:cs="Tahoma"/>
          <w:sz w:val="20"/>
          <w:szCs w:val="20"/>
        </w:rPr>
        <w:t xml:space="preserve">r 2a </w:t>
      </w:r>
      <w:r w:rsidRPr="00913B1E">
        <w:rPr>
          <w:rFonts w:ascii="Tahoma" w:hAnsi="Tahoma" w:cs="Tahoma"/>
          <w:sz w:val="20"/>
          <w:szCs w:val="20"/>
        </w:rPr>
        <w:t>–</w:t>
      </w:r>
      <w:r w:rsidR="00281935" w:rsidRPr="009C0BFD">
        <w:rPr>
          <w:rFonts w:ascii="Tahoma" w:hAnsi="Tahoma" w:cs="Tahoma"/>
          <w:sz w:val="20"/>
          <w:szCs w:val="20"/>
        </w:rPr>
        <w:t xml:space="preserve"> Instrukcja składania przygotowania oświadczenia JEDZ (Jednolity Europejski Dokument </w:t>
      </w:r>
      <w:r w:rsidR="00281935" w:rsidRPr="004E1001">
        <w:rPr>
          <w:rFonts w:ascii="Tahoma" w:hAnsi="Tahoma" w:cs="Tahoma"/>
          <w:sz w:val="20"/>
          <w:szCs w:val="20"/>
        </w:rPr>
        <w:t>Zamówienia),</w:t>
      </w:r>
    </w:p>
    <w:p w14:paraId="7C1B142D" w14:textId="1443FEAC" w:rsidR="00281935" w:rsidRPr="004E1001" w:rsidRDefault="00850E63" w:rsidP="00281935">
      <w:pPr>
        <w:ind w:left="1701" w:hanging="1701"/>
        <w:jc w:val="both"/>
        <w:outlineLvl w:val="0"/>
        <w:rPr>
          <w:rFonts w:ascii="Tahoma" w:hAnsi="Tahoma" w:cs="Tahoma"/>
          <w:sz w:val="20"/>
          <w:szCs w:val="20"/>
        </w:rPr>
      </w:pPr>
      <w:r w:rsidRPr="004E1001">
        <w:rPr>
          <w:rFonts w:ascii="Tahoma" w:hAnsi="Tahoma" w:cs="Tahoma"/>
          <w:sz w:val="20"/>
          <w:szCs w:val="20"/>
        </w:rPr>
        <w:t>Załącznik</w:t>
      </w:r>
      <w:r w:rsidR="00281935" w:rsidRPr="004E1001">
        <w:rPr>
          <w:rFonts w:ascii="Tahoma" w:hAnsi="Tahoma" w:cs="Tahoma"/>
          <w:sz w:val="20"/>
          <w:szCs w:val="20"/>
        </w:rPr>
        <w:t xml:space="preserve"> Nr 3 </w:t>
      </w:r>
      <w:r w:rsidRPr="00913B1E">
        <w:rPr>
          <w:rFonts w:ascii="Tahoma" w:hAnsi="Tahoma" w:cs="Tahoma"/>
          <w:sz w:val="20"/>
          <w:szCs w:val="20"/>
        </w:rPr>
        <w:t>–</w:t>
      </w:r>
      <w:r w:rsidR="00281935" w:rsidRPr="004E1001">
        <w:rPr>
          <w:rFonts w:ascii="Tahoma" w:hAnsi="Tahoma" w:cs="Tahoma"/>
          <w:sz w:val="20"/>
          <w:szCs w:val="20"/>
        </w:rPr>
        <w:t xml:space="preserve"> Oświadczenie o braku przynależności albo o przynależności do tej samej grupy kapitałowej o której mowa w art. 108 ust. 1 pkt 5 ustawy </w:t>
      </w:r>
      <w:proofErr w:type="spellStart"/>
      <w:r w:rsidR="00281935" w:rsidRPr="004E1001">
        <w:rPr>
          <w:rFonts w:ascii="Tahoma" w:hAnsi="Tahoma" w:cs="Tahoma"/>
          <w:sz w:val="20"/>
          <w:szCs w:val="20"/>
        </w:rPr>
        <w:t>Pzp</w:t>
      </w:r>
      <w:proofErr w:type="spellEnd"/>
      <w:r w:rsidR="00281935" w:rsidRPr="004E1001">
        <w:rPr>
          <w:rFonts w:ascii="Tahoma" w:hAnsi="Tahoma" w:cs="Tahoma"/>
          <w:sz w:val="20"/>
          <w:szCs w:val="20"/>
        </w:rPr>
        <w:t>,</w:t>
      </w:r>
    </w:p>
    <w:p w14:paraId="35E1F896" w14:textId="4E153A80" w:rsidR="00281935" w:rsidRPr="006679B0" w:rsidRDefault="00850E63" w:rsidP="00281935">
      <w:pPr>
        <w:ind w:left="1701" w:hanging="1701"/>
        <w:jc w:val="both"/>
        <w:outlineLvl w:val="0"/>
        <w:rPr>
          <w:rFonts w:ascii="Tahoma" w:hAnsi="Tahoma" w:cs="Tahoma"/>
          <w:sz w:val="20"/>
          <w:szCs w:val="20"/>
        </w:rPr>
      </w:pPr>
      <w:r w:rsidRPr="004E1001">
        <w:rPr>
          <w:rFonts w:ascii="Tahoma" w:hAnsi="Tahoma" w:cs="Tahoma"/>
          <w:sz w:val="20"/>
          <w:szCs w:val="20"/>
        </w:rPr>
        <w:t>Załącznik</w:t>
      </w:r>
      <w:r w:rsidR="00281935" w:rsidRPr="004E1001">
        <w:rPr>
          <w:rFonts w:ascii="Tahoma" w:hAnsi="Tahoma" w:cs="Tahoma"/>
          <w:sz w:val="20"/>
          <w:szCs w:val="20"/>
        </w:rPr>
        <w:t xml:space="preserve"> Nr 3a </w:t>
      </w:r>
      <w:r w:rsidRPr="00913B1E">
        <w:rPr>
          <w:rFonts w:ascii="Tahoma" w:hAnsi="Tahoma" w:cs="Tahoma"/>
          <w:sz w:val="20"/>
          <w:szCs w:val="20"/>
        </w:rPr>
        <w:t>–</w:t>
      </w:r>
      <w:r w:rsidR="00281935" w:rsidRPr="004E1001">
        <w:rPr>
          <w:rFonts w:ascii="Tahoma" w:hAnsi="Tahoma" w:cs="Tahoma"/>
          <w:sz w:val="20"/>
          <w:szCs w:val="20"/>
        </w:rPr>
        <w:t xml:space="preserve"> Oświadczenie wykonawcy o aktualności informacji zawartych w oświadczeniu, o którym mowa w</w:t>
      </w:r>
      <w:r w:rsidR="00281935" w:rsidRPr="006679B0">
        <w:rPr>
          <w:rFonts w:ascii="Tahoma" w:hAnsi="Tahoma" w:cs="Tahoma"/>
          <w:sz w:val="20"/>
          <w:szCs w:val="20"/>
        </w:rPr>
        <w:t xml:space="preserve"> art. 125 ust. 1 Ustawy,</w:t>
      </w:r>
    </w:p>
    <w:p w14:paraId="390A5E3F" w14:textId="77777777" w:rsidR="00281935" w:rsidRPr="00913B1E" w:rsidRDefault="00281935" w:rsidP="00281935">
      <w:pPr>
        <w:ind w:left="360" w:hanging="360"/>
        <w:jc w:val="both"/>
        <w:outlineLvl w:val="0"/>
        <w:rPr>
          <w:rFonts w:ascii="Tahoma" w:hAnsi="Tahoma" w:cs="Tahoma"/>
          <w:sz w:val="20"/>
          <w:szCs w:val="20"/>
        </w:rPr>
      </w:pPr>
      <w:r w:rsidRPr="00913B1E">
        <w:rPr>
          <w:rFonts w:ascii="Tahoma" w:hAnsi="Tahoma" w:cs="Tahoma"/>
          <w:sz w:val="20"/>
          <w:szCs w:val="20"/>
        </w:rPr>
        <w:t>Załącznik Nr 4 – Projektowane postanowienia umowy w sprawie zamówienia publicznego,</w:t>
      </w:r>
    </w:p>
    <w:p w14:paraId="5DCE62DD" w14:textId="3601B3CB" w:rsidR="00281935" w:rsidRPr="009A4F5D" w:rsidRDefault="00281935" w:rsidP="00281935">
      <w:pPr>
        <w:ind w:left="360" w:hanging="360"/>
        <w:jc w:val="both"/>
        <w:outlineLvl w:val="0"/>
        <w:rPr>
          <w:rFonts w:ascii="Tahoma" w:hAnsi="Tahoma" w:cs="Tahoma"/>
          <w:sz w:val="20"/>
          <w:szCs w:val="20"/>
        </w:rPr>
      </w:pPr>
      <w:r w:rsidRPr="00913B1E">
        <w:rPr>
          <w:rFonts w:ascii="Tahoma" w:hAnsi="Tahoma" w:cs="Tahoma"/>
          <w:sz w:val="20"/>
          <w:szCs w:val="20"/>
        </w:rPr>
        <w:t xml:space="preserve">Załącznik nr 5 – </w:t>
      </w:r>
      <w:r>
        <w:rPr>
          <w:rFonts w:ascii="Tahoma" w:hAnsi="Tahoma" w:cs="Tahoma"/>
          <w:sz w:val="20"/>
          <w:szCs w:val="20"/>
        </w:rPr>
        <w:t>Oświadczenie</w:t>
      </w:r>
      <w:r w:rsidR="00850E63">
        <w:rPr>
          <w:rFonts w:ascii="Tahoma" w:hAnsi="Tahoma" w:cs="Tahoma"/>
          <w:sz w:val="20"/>
          <w:szCs w:val="20"/>
        </w:rPr>
        <w:t>,</w:t>
      </w:r>
    </w:p>
    <w:p w14:paraId="51B3992B" w14:textId="7E163BD1" w:rsidR="00281935" w:rsidRPr="0035207A" w:rsidRDefault="00281935" w:rsidP="00281935">
      <w:pPr>
        <w:ind w:left="360" w:hanging="360"/>
        <w:jc w:val="both"/>
        <w:outlineLvl w:val="0"/>
        <w:rPr>
          <w:rFonts w:ascii="Tahoma" w:hAnsi="Tahoma" w:cs="Tahoma"/>
          <w:sz w:val="20"/>
          <w:szCs w:val="20"/>
        </w:rPr>
      </w:pPr>
      <w:r w:rsidRPr="0035207A">
        <w:rPr>
          <w:rFonts w:ascii="Tahoma" w:hAnsi="Tahoma" w:cs="Tahoma"/>
          <w:sz w:val="20"/>
          <w:szCs w:val="20"/>
        </w:rPr>
        <w:t xml:space="preserve">Załącznik Nr </w:t>
      </w:r>
      <w:r>
        <w:rPr>
          <w:rFonts w:ascii="Tahoma" w:hAnsi="Tahoma" w:cs="Tahoma"/>
          <w:sz w:val="20"/>
          <w:szCs w:val="20"/>
        </w:rPr>
        <w:t>6</w:t>
      </w:r>
      <w:r w:rsidRPr="0035207A">
        <w:rPr>
          <w:rFonts w:ascii="Tahoma" w:hAnsi="Tahoma" w:cs="Tahoma"/>
          <w:sz w:val="20"/>
          <w:szCs w:val="20"/>
        </w:rPr>
        <w:t xml:space="preserve"> – </w:t>
      </w:r>
      <w:r>
        <w:rPr>
          <w:rFonts w:ascii="Tahoma" w:hAnsi="Tahoma" w:cs="Tahoma"/>
          <w:sz w:val="20"/>
          <w:szCs w:val="20"/>
        </w:rPr>
        <w:t xml:space="preserve">Opis przedmiotu zamówienia - </w:t>
      </w:r>
      <w:r w:rsidRPr="0035207A">
        <w:rPr>
          <w:rFonts w:ascii="Tahoma" w:hAnsi="Tahoma" w:cs="Tahoma"/>
          <w:sz w:val="20"/>
          <w:szCs w:val="20"/>
        </w:rPr>
        <w:t>Program ubezpieczenia</w:t>
      </w:r>
      <w:r w:rsidR="00850E63">
        <w:rPr>
          <w:rFonts w:ascii="Tahoma" w:hAnsi="Tahoma" w:cs="Tahoma"/>
          <w:sz w:val="20"/>
          <w:szCs w:val="20"/>
        </w:rPr>
        <w:t>,</w:t>
      </w:r>
    </w:p>
    <w:p w14:paraId="7207DB23" w14:textId="1B631DB2" w:rsidR="00281935" w:rsidRDefault="00281935" w:rsidP="00281935">
      <w:pPr>
        <w:ind w:left="360" w:hanging="360"/>
        <w:jc w:val="both"/>
        <w:outlineLvl w:val="0"/>
        <w:rPr>
          <w:rFonts w:ascii="Tahoma" w:hAnsi="Tahoma" w:cs="Tahoma"/>
          <w:sz w:val="20"/>
          <w:szCs w:val="20"/>
        </w:rPr>
      </w:pPr>
      <w:r w:rsidRPr="0035207A">
        <w:rPr>
          <w:rFonts w:ascii="Tahoma" w:hAnsi="Tahoma" w:cs="Tahoma"/>
          <w:sz w:val="20"/>
          <w:szCs w:val="20"/>
        </w:rPr>
        <w:t xml:space="preserve">Załącznik Nr </w:t>
      </w:r>
      <w:r>
        <w:rPr>
          <w:rFonts w:ascii="Tahoma" w:hAnsi="Tahoma" w:cs="Tahoma"/>
          <w:sz w:val="20"/>
          <w:szCs w:val="20"/>
        </w:rPr>
        <w:t>7</w:t>
      </w:r>
      <w:r w:rsidRPr="0035207A">
        <w:rPr>
          <w:rFonts w:ascii="Tahoma" w:hAnsi="Tahoma" w:cs="Tahoma"/>
          <w:sz w:val="20"/>
          <w:szCs w:val="20"/>
        </w:rPr>
        <w:t xml:space="preserve"> </w:t>
      </w:r>
      <w:r w:rsidRPr="006679B0">
        <w:rPr>
          <w:rFonts w:ascii="Tahoma" w:hAnsi="Tahoma" w:cs="Tahoma"/>
          <w:sz w:val="20"/>
          <w:szCs w:val="20"/>
        </w:rPr>
        <w:t>– Struktura wiekowo – płciowa</w:t>
      </w:r>
      <w:r w:rsidR="00850E63">
        <w:rPr>
          <w:rFonts w:ascii="Tahoma" w:hAnsi="Tahoma" w:cs="Tahoma"/>
          <w:sz w:val="20"/>
          <w:szCs w:val="20"/>
        </w:rPr>
        <w:t>,</w:t>
      </w:r>
    </w:p>
    <w:p w14:paraId="4476E4CB" w14:textId="77777777" w:rsidR="00850E63" w:rsidRPr="0035207A" w:rsidRDefault="00850E63" w:rsidP="00281935">
      <w:pPr>
        <w:ind w:left="360" w:hanging="360"/>
        <w:jc w:val="both"/>
        <w:outlineLvl w:val="0"/>
        <w:rPr>
          <w:rFonts w:ascii="Tahoma" w:hAnsi="Tahoma" w:cs="Tahoma"/>
          <w:sz w:val="20"/>
          <w:szCs w:val="20"/>
        </w:rPr>
      </w:pPr>
    </w:p>
    <w:bookmarkEnd w:id="35"/>
    <w:p w14:paraId="326EC9B9" w14:textId="77777777" w:rsidR="00281935" w:rsidRPr="0035207A" w:rsidRDefault="00281935" w:rsidP="00281935">
      <w:pPr>
        <w:ind w:left="360" w:hanging="360"/>
        <w:jc w:val="both"/>
        <w:outlineLvl w:val="0"/>
        <w:rPr>
          <w:rFonts w:ascii="Tahoma" w:hAnsi="Tahoma" w:cs="Tahoma"/>
          <w:bCs/>
          <w:sz w:val="20"/>
          <w:szCs w:val="20"/>
        </w:rPr>
      </w:pPr>
      <w:r w:rsidRPr="0035207A">
        <w:rPr>
          <w:rFonts w:ascii="Tahoma" w:hAnsi="Tahoma" w:cs="Tahoma"/>
          <w:bCs/>
          <w:sz w:val="20"/>
          <w:szCs w:val="20"/>
        </w:rPr>
        <w:t>Załączniki wymienione w SWZ stanowią jej treść.</w:t>
      </w:r>
    </w:p>
    <w:p w14:paraId="5F3D895C" w14:textId="77777777" w:rsidR="003C734F" w:rsidRDefault="003C734F"/>
    <w:sectPr w:rsidR="003C7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93AB" w14:textId="77777777" w:rsidR="00E31E43" w:rsidRDefault="00E31E43">
      <w:r>
        <w:separator/>
      </w:r>
    </w:p>
  </w:endnote>
  <w:endnote w:type="continuationSeparator" w:id="0">
    <w:p w14:paraId="60A0DB32" w14:textId="77777777" w:rsidR="00E31E43" w:rsidRDefault="00E3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60C" w14:textId="77777777" w:rsidR="00E1155D" w:rsidRPr="0069188E" w:rsidRDefault="00E1155D" w:rsidP="00E1155D">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4545A7CA" w14:textId="77777777" w:rsidR="00E1155D" w:rsidRPr="0069188E" w:rsidRDefault="00E1155D" w:rsidP="00E1155D">
    <w:pPr>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na ubezpieczenie na życie  – przetarg nieograniczony</w:t>
    </w:r>
  </w:p>
  <w:p w14:paraId="1C42CCC6" w14:textId="77777777" w:rsidR="00E1155D" w:rsidRPr="00162945" w:rsidRDefault="00E1155D" w:rsidP="00E1155D">
    <w:pPr>
      <w:rPr>
        <w:rFonts w:ascii="Tahoma" w:hAnsi="Tahoma" w:cs="Tahoma"/>
      </w:rPr>
    </w:pPr>
    <w:r w:rsidRPr="0069188E">
      <w:rPr>
        <w:rFonts w:ascii="Tahoma" w:hAnsi="Tahoma" w:cs="Tahoma"/>
        <w:sz w:val="16"/>
        <w:szCs w:val="16"/>
      </w:rPr>
      <w:t xml:space="preserve">Wersja </w:t>
    </w:r>
    <w:r>
      <w:rPr>
        <w:rFonts w:ascii="Tahoma" w:hAnsi="Tahoma" w:cs="Tahoma"/>
        <w:sz w:val="16"/>
        <w:szCs w:val="16"/>
      </w:rPr>
      <w:t>1b/2022</w:t>
    </w:r>
    <w:r w:rsidRPr="0069188E">
      <w:rPr>
        <w:rFonts w:ascii="Tahoma" w:hAnsi="Tahoma" w:cs="Tahoma"/>
        <w:sz w:val="16"/>
        <w:szCs w:val="16"/>
      </w:rPr>
      <w:t xml:space="preserve"> z dn. </w:t>
    </w:r>
    <w:r>
      <w:rPr>
        <w:rFonts w:ascii="Tahoma" w:hAnsi="Tahoma" w:cs="Tahoma"/>
        <w:sz w:val="16"/>
        <w:szCs w:val="16"/>
      </w:rPr>
      <w:t>14.10.</w:t>
    </w:r>
    <w:r w:rsidRPr="0069188E">
      <w:rPr>
        <w:rFonts w:ascii="Tahoma" w:hAnsi="Tahoma" w:cs="Tahoma"/>
        <w:sz w:val="16"/>
        <w:szCs w:val="16"/>
      </w:rPr>
      <w:t>20</w:t>
    </w:r>
    <w:r>
      <w:rPr>
        <w:rFonts w:ascii="Tahoma" w:hAnsi="Tahoma" w:cs="Tahoma"/>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C266" w14:textId="77777777" w:rsidR="00E31E43" w:rsidRDefault="00E31E43">
      <w:r>
        <w:separator/>
      </w:r>
    </w:p>
  </w:footnote>
  <w:footnote w:type="continuationSeparator" w:id="0">
    <w:p w14:paraId="3A8C0F1F" w14:textId="77777777" w:rsidR="00E31E43" w:rsidRDefault="00E3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B7EC0CD" w14:textId="77777777" w:rsidR="00E1155D" w:rsidRDefault="00E1155D">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5A955D9B" wp14:editId="2F34F0EE">
              <wp:simplePos x="0" y="0"/>
              <wp:positionH relativeFrom="margin">
                <wp:align>left</wp:align>
              </wp:positionH>
              <wp:positionV relativeFrom="paragraph">
                <wp:posOffset>-145415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424863">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4863">
          <w:rPr>
            <w:b/>
            <w:bCs/>
            <w:noProof/>
          </w:rPr>
          <w:t>24</w:t>
        </w:r>
        <w:r>
          <w:rPr>
            <w:b/>
            <w:bCs/>
            <w:sz w:val="24"/>
            <w:szCs w:val="24"/>
          </w:rPr>
          <w:fldChar w:fldCharType="end"/>
        </w:r>
      </w:p>
    </w:sdtContent>
  </w:sdt>
  <w:p w14:paraId="18B72E59" w14:textId="77777777" w:rsidR="00E1155D" w:rsidRDefault="00000000" w:rsidP="00E1155D">
    <w:pPr>
      <w:pStyle w:val="Nagwek"/>
    </w:pPr>
    <w:r>
      <w:rPr>
        <w:rFonts w:ascii="Verdana" w:hAnsi="Verdana"/>
        <w:noProof/>
        <w:sz w:val="15"/>
        <w:szCs w:val="15"/>
      </w:rPr>
      <w:pict w14:anchorId="1D0BAA5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B32B22B" w14:textId="77777777" w:rsidR="00E1155D" w:rsidRDefault="00E1155D">
        <w:pPr>
          <w:pStyle w:val="Nagwek"/>
          <w:jc w:val="right"/>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639270D8" wp14:editId="03FFF2E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72E9F5D5" w14:textId="77777777" w:rsidR="00E1155D" w:rsidRDefault="00000000" w:rsidP="00E1155D">
    <w:pPr>
      <w:pStyle w:val="Nagwek"/>
      <w:spacing w:line="276" w:lineRule="auto"/>
    </w:pPr>
    <w:r>
      <w:rPr>
        <w:rFonts w:ascii="Verdana" w:hAnsi="Verdana"/>
        <w:noProof/>
        <w:sz w:val="15"/>
        <w:szCs w:val="15"/>
      </w:rPr>
      <w:pict w14:anchorId="0D153E24">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66C1D"/>
    <w:multiLevelType w:val="hybridMultilevel"/>
    <w:tmpl w:val="117C41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979F3"/>
    <w:multiLevelType w:val="hybridMultilevel"/>
    <w:tmpl w:val="D8887F2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355AF"/>
    <w:multiLevelType w:val="hybridMultilevel"/>
    <w:tmpl w:val="EAA2D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225F9"/>
    <w:multiLevelType w:val="multilevel"/>
    <w:tmpl w:val="FD043F04"/>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8AA069A"/>
    <w:multiLevelType w:val="hybridMultilevel"/>
    <w:tmpl w:val="C9E02006"/>
    <w:lvl w:ilvl="0" w:tplc="380EF87E">
      <w:start w:val="1"/>
      <w:numFmt w:val="decimal"/>
      <w:lvlText w:val="%1)"/>
      <w:lvlJc w:val="left"/>
      <w:pPr>
        <w:ind w:left="720" w:hanging="360"/>
      </w:pPr>
      <w:rPr>
        <w:rFonts w:ascii="Arial" w:hAnsi="Arial" w:hint="default"/>
        <w:b w:val="0"/>
        <w:i w:val="0"/>
        <w:color w:val="auto"/>
        <w:sz w:val="22"/>
        <w:szCs w:val="18"/>
      </w:rPr>
    </w:lvl>
    <w:lvl w:ilvl="1" w:tplc="F55EC2FA">
      <w:start w:val="1"/>
      <w:numFmt w:val="decimal"/>
      <w:lvlText w:val="%2)"/>
      <w:lvlJc w:val="left"/>
      <w:pPr>
        <w:ind w:left="1440" w:hanging="360"/>
      </w:pPr>
      <w:rPr>
        <w:rFonts w:ascii="Arial" w:hAnsi="Arial" w:hint="default"/>
        <w:b w:val="0"/>
        <w:i w:val="0"/>
        <w:color w:val="auto"/>
        <w:sz w:val="20"/>
        <w:szCs w:val="18"/>
      </w:rPr>
    </w:lvl>
    <w:lvl w:ilvl="2" w:tplc="B98CD36A">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F3469"/>
    <w:multiLevelType w:val="hybridMultilevel"/>
    <w:tmpl w:val="C53E5D52"/>
    <w:lvl w:ilvl="0" w:tplc="6EE600C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6016E"/>
    <w:multiLevelType w:val="hybridMultilevel"/>
    <w:tmpl w:val="D848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630E8F"/>
    <w:multiLevelType w:val="hybridMultilevel"/>
    <w:tmpl w:val="39EA27AC"/>
    <w:lvl w:ilvl="0" w:tplc="489E42B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C45C6"/>
    <w:multiLevelType w:val="multilevel"/>
    <w:tmpl w:val="72AE02E4"/>
    <w:lvl w:ilvl="0">
      <w:start w:val="22"/>
      <w:numFmt w:val="decimal"/>
      <w:lvlText w:val="%1."/>
      <w:lvlJc w:val="left"/>
      <w:pPr>
        <w:ind w:left="480" w:hanging="480"/>
      </w:pPr>
      <w:rPr>
        <w:rFonts w:hint="default"/>
      </w:rPr>
    </w:lvl>
    <w:lvl w:ilvl="1">
      <w:start w:val="7"/>
      <w:numFmt w:val="decimal"/>
      <w:lvlText w:val="%1.%2."/>
      <w:lvlJc w:val="left"/>
      <w:pPr>
        <w:ind w:left="1048"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B2166"/>
    <w:multiLevelType w:val="hybridMultilevel"/>
    <w:tmpl w:val="3766A4EC"/>
    <w:lvl w:ilvl="0" w:tplc="1F14C2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0F962CE"/>
    <w:multiLevelType w:val="hybridMultilevel"/>
    <w:tmpl w:val="C27A764A"/>
    <w:lvl w:ilvl="0" w:tplc="04150011">
      <w:start w:val="1"/>
      <w:numFmt w:val="decimal"/>
      <w:lvlText w:val="%1)"/>
      <w:lvlJc w:val="left"/>
      <w:pPr>
        <w:ind w:left="3882" w:hanging="360"/>
      </w:pPr>
    </w:lvl>
    <w:lvl w:ilvl="1" w:tplc="04150019" w:tentative="1">
      <w:start w:val="1"/>
      <w:numFmt w:val="lowerLetter"/>
      <w:lvlText w:val="%2."/>
      <w:lvlJc w:val="left"/>
      <w:pPr>
        <w:ind w:left="4602" w:hanging="360"/>
      </w:pPr>
    </w:lvl>
    <w:lvl w:ilvl="2" w:tplc="0415001B" w:tentative="1">
      <w:start w:val="1"/>
      <w:numFmt w:val="lowerRoman"/>
      <w:lvlText w:val="%3."/>
      <w:lvlJc w:val="right"/>
      <w:pPr>
        <w:ind w:left="5322" w:hanging="180"/>
      </w:pPr>
    </w:lvl>
    <w:lvl w:ilvl="3" w:tplc="67B05652">
      <w:start w:val="1"/>
      <w:numFmt w:val="decimal"/>
      <w:lvlText w:val="%4."/>
      <w:lvlJc w:val="left"/>
      <w:pPr>
        <w:ind w:left="6042" w:hanging="360"/>
      </w:pPr>
      <w:rPr>
        <w:b/>
      </w:rPr>
    </w:lvl>
    <w:lvl w:ilvl="4" w:tplc="04150019" w:tentative="1">
      <w:start w:val="1"/>
      <w:numFmt w:val="lowerLetter"/>
      <w:lvlText w:val="%5."/>
      <w:lvlJc w:val="left"/>
      <w:pPr>
        <w:ind w:left="6762" w:hanging="360"/>
      </w:pPr>
    </w:lvl>
    <w:lvl w:ilvl="5" w:tplc="0415001B" w:tentative="1">
      <w:start w:val="1"/>
      <w:numFmt w:val="lowerRoman"/>
      <w:lvlText w:val="%6."/>
      <w:lvlJc w:val="right"/>
      <w:pPr>
        <w:ind w:left="7482" w:hanging="180"/>
      </w:pPr>
    </w:lvl>
    <w:lvl w:ilvl="6" w:tplc="0415000F" w:tentative="1">
      <w:start w:val="1"/>
      <w:numFmt w:val="decimal"/>
      <w:lvlText w:val="%7."/>
      <w:lvlJc w:val="left"/>
      <w:pPr>
        <w:ind w:left="8202" w:hanging="360"/>
      </w:pPr>
    </w:lvl>
    <w:lvl w:ilvl="7" w:tplc="04150019" w:tentative="1">
      <w:start w:val="1"/>
      <w:numFmt w:val="lowerLetter"/>
      <w:lvlText w:val="%8."/>
      <w:lvlJc w:val="left"/>
      <w:pPr>
        <w:ind w:left="8922" w:hanging="360"/>
      </w:pPr>
    </w:lvl>
    <w:lvl w:ilvl="8" w:tplc="0415001B" w:tentative="1">
      <w:start w:val="1"/>
      <w:numFmt w:val="lowerRoman"/>
      <w:lvlText w:val="%9."/>
      <w:lvlJc w:val="right"/>
      <w:pPr>
        <w:ind w:left="9642" w:hanging="180"/>
      </w:pPr>
    </w:lvl>
  </w:abstractNum>
  <w:abstractNum w:abstractNumId="2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79E47DF8"/>
    <w:multiLevelType w:val="hybridMultilevel"/>
    <w:tmpl w:val="BA641CCE"/>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69353194">
    <w:abstractNumId w:val="4"/>
  </w:num>
  <w:num w:numId="2" w16cid:durableId="1741829729">
    <w:abstractNumId w:val="27"/>
  </w:num>
  <w:num w:numId="3" w16cid:durableId="314921068">
    <w:abstractNumId w:val="12"/>
  </w:num>
  <w:num w:numId="4" w16cid:durableId="2068264432">
    <w:abstractNumId w:val="8"/>
  </w:num>
  <w:num w:numId="5" w16cid:durableId="1184242883">
    <w:abstractNumId w:val="18"/>
  </w:num>
  <w:num w:numId="6" w16cid:durableId="703600768">
    <w:abstractNumId w:val="19"/>
  </w:num>
  <w:num w:numId="7" w16cid:durableId="1950745844">
    <w:abstractNumId w:val="21"/>
  </w:num>
  <w:num w:numId="8" w16cid:durableId="1555116509">
    <w:abstractNumId w:val="5"/>
  </w:num>
  <w:num w:numId="9" w16cid:durableId="330912345">
    <w:abstractNumId w:val="13"/>
  </w:num>
  <w:num w:numId="10" w16cid:durableId="37552866">
    <w:abstractNumId w:val="2"/>
  </w:num>
  <w:num w:numId="11" w16cid:durableId="1469393896">
    <w:abstractNumId w:val="9"/>
  </w:num>
  <w:num w:numId="12" w16cid:durableId="664166628">
    <w:abstractNumId w:val="6"/>
  </w:num>
  <w:num w:numId="13" w16cid:durableId="546727134">
    <w:abstractNumId w:val="10"/>
  </w:num>
  <w:num w:numId="14" w16cid:durableId="1220946527">
    <w:abstractNumId w:val="26"/>
  </w:num>
  <w:num w:numId="15" w16cid:durableId="2104915628">
    <w:abstractNumId w:val="17"/>
  </w:num>
  <w:num w:numId="16" w16cid:durableId="496964440">
    <w:abstractNumId w:val="7"/>
  </w:num>
  <w:num w:numId="17" w16cid:durableId="506674274">
    <w:abstractNumId w:val="29"/>
  </w:num>
  <w:num w:numId="18" w16cid:durableId="1287471196">
    <w:abstractNumId w:val="0"/>
  </w:num>
  <w:num w:numId="19" w16cid:durableId="1074429918">
    <w:abstractNumId w:val="14"/>
  </w:num>
  <w:num w:numId="20" w16cid:durableId="1839154173">
    <w:abstractNumId w:val="28"/>
  </w:num>
  <w:num w:numId="21" w16cid:durableId="419373899">
    <w:abstractNumId w:val="16"/>
  </w:num>
  <w:num w:numId="22" w16cid:durableId="1028407423">
    <w:abstractNumId w:val="15"/>
  </w:num>
  <w:num w:numId="23" w16cid:durableId="825317342">
    <w:abstractNumId w:val="3"/>
  </w:num>
  <w:num w:numId="24" w16cid:durableId="1019090122">
    <w:abstractNumId w:val="25"/>
  </w:num>
  <w:num w:numId="25" w16cid:durableId="860316149">
    <w:abstractNumId w:val="11"/>
  </w:num>
  <w:num w:numId="26" w16cid:durableId="445075555">
    <w:abstractNumId w:val="23"/>
  </w:num>
  <w:num w:numId="27" w16cid:durableId="546378240">
    <w:abstractNumId w:val="24"/>
  </w:num>
  <w:num w:numId="28" w16cid:durableId="1626040926">
    <w:abstractNumId w:val="20"/>
  </w:num>
  <w:num w:numId="29" w16cid:durableId="1969049539">
    <w:abstractNumId w:val="1"/>
  </w:num>
  <w:num w:numId="30" w16cid:durableId="1638950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1515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82"/>
    <w:rsid w:val="00013382"/>
    <w:rsid w:val="00057469"/>
    <w:rsid w:val="000E2730"/>
    <w:rsid w:val="00281935"/>
    <w:rsid w:val="003C734F"/>
    <w:rsid w:val="003F0BED"/>
    <w:rsid w:val="00424863"/>
    <w:rsid w:val="005A32F5"/>
    <w:rsid w:val="005E03FA"/>
    <w:rsid w:val="006B73FD"/>
    <w:rsid w:val="00850E63"/>
    <w:rsid w:val="00964C53"/>
    <w:rsid w:val="00A461BA"/>
    <w:rsid w:val="00A51D82"/>
    <w:rsid w:val="00AA40FE"/>
    <w:rsid w:val="00BE210A"/>
    <w:rsid w:val="00C52799"/>
    <w:rsid w:val="00DC61B9"/>
    <w:rsid w:val="00E1155D"/>
    <w:rsid w:val="00E31E43"/>
    <w:rsid w:val="00E96A7D"/>
    <w:rsid w:val="00FF5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A9BB"/>
  <w15:chartTrackingRefBased/>
  <w15:docId w15:val="{73C741EC-C56D-42E7-AD9A-657C7DB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C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1935"/>
    <w:pPr>
      <w:spacing w:before="240"/>
      <w:outlineLvl w:val="0"/>
    </w:pPr>
    <w:rPr>
      <w:rFonts w:ascii="Arial" w:hAnsi="Arial"/>
      <w:b/>
      <w:szCs w:val="20"/>
      <w:u w:val="single"/>
    </w:rPr>
  </w:style>
  <w:style w:type="paragraph" w:styleId="Nagwek2">
    <w:name w:val="heading 2"/>
    <w:basedOn w:val="Normalny"/>
    <w:next w:val="Normalny"/>
    <w:link w:val="Nagwek2Znak"/>
    <w:unhideWhenUsed/>
    <w:qFormat/>
    <w:rsid w:val="0028193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Wcicienormalne"/>
    <w:link w:val="Nagwek3Znak"/>
    <w:qFormat/>
    <w:rsid w:val="00281935"/>
    <w:pPr>
      <w:ind w:left="354"/>
      <w:outlineLvl w:val="2"/>
    </w:pPr>
    <w:rPr>
      <w:b/>
      <w:szCs w:val="20"/>
    </w:rPr>
  </w:style>
  <w:style w:type="paragraph" w:styleId="Nagwek4">
    <w:name w:val="heading 4"/>
    <w:basedOn w:val="Normalny"/>
    <w:next w:val="Wcicienormalne"/>
    <w:link w:val="Nagwek4Znak"/>
    <w:qFormat/>
    <w:rsid w:val="00281935"/>
    <w:pPr>
      <w:ind w:left="354"/>
      <w:outlineLvl w:val="3"/>
    </w:pPr>
    <w:rPr>
      <w:szCs w:val="20"/>
      <w:u w:val="single"/>
    </w:rPr>
  </w:style>
  <w:style w:type="paragraph" w:styleId="Nagwek5">
    <w:name w:val="heading 5"/>
    <w:basedOn w:val="Normalny"/>
    <w:next w:val="Wcicienormalne"/>
    <w:link w:val="Nagwek5Znak"/>
    <w:qFormat/>
    <w:rsid w:val="00281935"/>
    <w:pPr>
      <w:ind w:left="708"/>
      <w:outlineLvl w:val="4"/>
    </w:pPr>
    <w:rPr>
      <w:b/>
      <w:sz w:val="20"/>
      <w:szCs w:val="20"/>
    </w:rPr>
  </w:style>
  <w:style w:type="paragraph" w:styleId="Nagwek6">
    <w:name w:val="heading 6"/>
    <w:basedOn w:val="Normalny"/>
    <w:next w:val="Wcicienormalne"/>
    <w:link w:val="Nagwek6Znak"/>
    <w:qFormat/>
    <w:rsid w:val="00281935"/>
    <w:pPr>
      <w:ind w:left="708"/>
      <w:outlineLvl w:val="5"/>
    </w:pPr>
    <w:rPr>
      <w:sz w:val="20"/>
      <w:szCs w:val="20"/>
      <w:u w:val="single"/>
    </w:rPr>
  </w:style>
  <w:style w:type="paragraph" w:styleId="Nagwek7">
    <w:name w:val="heading 7"/>
    <w:basedOn w:val="Normalny"/>
    <w:next w:val="Wcicienormalne"/>
    <w:link w:val="Nagwek7Znak"/>
    <w:qFormat/>
    <w:rsid w:val="00281935"/>
    <w:pPr>
      <w:ind w:left="708"/>
      <w:outlineLvl w:val="6"/>
    </w:pPr>
    <w:rPr>
      <w:i/>
      <w:sz w:val="20"/>
      <w:szCs w:val="20"/>
    </w:rPr>
  </w:style>
  <w:style w:type="paragraph" w:styleId="Nagwek8">
    <w:name w:val="heading 8"/>
    <w:basedOn w:val="Normalny"/>
    <w:next w:val="Wcicienormalne"/>
    <w:link w:val="Nagwek8Znak"/>
    <w:qFormat/>
    <w:rsid w:val="00281935"/>
    <w:pPr>
      <w:ind w:left="708"/>
      <w:outlineLvl w:val="7"/>
    </w:pPr>
    <w:rPr>
      <w:i/>
      <w:sz w:val="20"/>
      <w:szCs w:val="20"/>
    </w:rPr>
  </w:style>
  <w:style w:type="paragraph" w:styleId="Nagwek9">
    <w:name w:val="heading 9"/>
    <w:basedOn w:val="Normalny"/>
    <w:next w:val="Wcicienormalne"/>
    <w:link w:val="Nagwek9Znak"/>
    <w:qFormat/>
    <w:rsid w:val="00281935"/>
    <w:pPr>
      <w:ind w:left="708"/>
      <w:outlineLvl w:val="8"/>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E2730"/>
    <w:rPr>
      <w:rFonts w:ascii="Segoe UI" w:hAnsi="Segoe UI" w:cs="Segoe UI"/>
      <w:sz w:val="18"/>
      <w:szCs w:val="18"/>
    </w:rPr>
  </w:style>
  <w:style w:type="character" w:customStyle="1" w:styleId="TekstdymkaZnak">
    <w:name w:val="Tekst dymka Znak"/>
    <w:basedOn w:val="Domylnaczcionkaakapitu"/>
    <w:link w:val="Tekstdymka"/>
    <w:semiHidden/>
    <w:rsid w:val="000E2730"/>
    <w:rPr>
      <w:rFonts w:ascii="Segoe UI" w:hAnsi="Segoe UI" w:cs="Segoe UI"/>
      <w:sz w:val="18"/>
      <w:szCs w:val="18"/>
    </w:rPr>
  </w:style>
  <w:style w:type="paragraph" w:customStyle="1" w:styleId="Akapitzlist1">
    <w:name w:val="Akapit z listą1"/>
    <w:basedOn w:val="Normalny"/>
    <w:link w:val="ListParagraphChar"/>
    <w:uiPriority w:val="99"/>
    <w:qFormat/>
    <w:rsid w:val="00964C53"/>
    <w:pPr>
      <w:ind w:left="720"/>
    </w:pPr>
    <w:rPr>
      <w:rFonts w:ascii="Calibri" w:eastAsia="Calibri" w:hAnsi="Calibri" w:cs="Calibri"/>
      <w:sz w:val="22"/>
      <w:szCs w:val="22"/>
      <w:lang w:val="en-US" w:eastAsia="en-US"/>
    </w:rPr>
  </w:style>
  <w:style w:type="character" w:styleId="Pogrubienie">
    <w:name w:val="Strong"/>
    <w:uiPriority w:val="22"/>
    <w:qFormat/>
    <w:rsid w:val="00964C53"/>
    <w:rPr>
      <w:b/>
      <w:bCs/>
    </w:rPr>
  </w:style>
  <w:style w:type="character" w:styleId="Hipercze">
    <w:name w:val="Hyperlink"/>
    <w:basedOn w:val="Domylnaczcionkaakapitu"/>
    <w:unhideWhenUsed/>
    <w:rsid w:val="003C734F"/>
    <w:rPr>
      <w:color w:val="0563C1" w:themeColor="hyperlink"/>
      <w:u w:val="single"/>
    </w:rPr>
  </w:style>
  <w:style w:type="character" w:customStyle="1" w:styleId="Nagwek1Znak">
    <w:name w:val="Nagłówek 1 Znak"/>
    <w:basedOn w:val="Domylnaczcionkaakapitu"/>
    <w:link w:val="Nagwek1"/>
    <w:rsid w:val="00281935"/>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28193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28193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81935"/>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28193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281935"/>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281935"/>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281935"/>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281935"/>
    <w:rPr>
      <w:rFonts w:ascii="Times New Roman" w:eastAsia="Times New Roman" w:hAnsi="Times New Roman" w:cs="Times New Roman"/>
      <w:i/>
      <w:sz w:val="20"/>
      <w:szCs w:val="20"/>
      <w:lang w:eastAsia="pl-PL"/>
    </w:rPr>
  </w:style>
  <w:style w:type="paragraph" w:styleId="Wcicienormalne">
    <w:name w:val="Normal Indent"/>
    <w:basedOn w:val="Normalny"/>
    <w:rsid w:val="00281935"/>
    <w:pPr>
      <w:ind w:left="708"/>
    </w:pPr>
    <w:rPr>
      <w:sz w:val="20"/>
      <w:szCs w:val="20"/>
    </w:rPr>
  </w:style>
  <w:style w:type="paragraph" w:styleId="Nagwek">
    <w:name w:val="header"/>
    <w:basedOn w:val="Normalny"/>
    <w:link w:val="NagwekZnak"/>
    <w:uiPriority w:val="99"/>
    <w:unhideWhenUsed/>
    <w:rsid w:val="0028193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81935"/>
  </w:style>
  <w:style w:type="paragraph" w:styleId="Stopka">
    <w:name w:val="footer"/>
    <w:basedOn w:val="Normalny"/>
    <w:link w:val="StopkaZnak"/>
    <w:unhideWhenUsed/>
    <w:rsid w:val="0028193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281935"/>
  </w:style>
  <w:style w:type="paragraph" w:customStyle="1" w:styleId="pkt">
    <w:name w:val="pkt"/>
    <w:basedOn w:val="Normalny"/>
    <w:rsid w:val="00281935"/>
    <w:pPr>
      <w:spacing w:before="60" w:after="60"/>
      <w:ind w:left="851" w:hanging="295"/>
      <w:jc w:val="both"/>
    </w:pPr>
  </w:style>
  <w:style w:type="paragraph" w:styleId="Tytu">
    <w:name w:val="Title"/>
    <w:basedOn w:val="Normalny"/>
    <w:next w:val="Podtytu"/>
    <w:link w:val="TytuZnak"/>
    <w:qFormat/>
    <w:rsid w:val="00281935"/>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281935"/>
    <w:rPr>
      <w:rFonts w:ascii="Arial" w:eastAsia="Times New Roman" w:hAnsi="Arial" w:cs="Times New Roman"/>
      <w:b/>
      <w:kern w:val="17153"/>
      <w:sz w:val="32"/>
      <w:szCs w:val="20"/>
      <w:lang w:eastAsia="pl-PL"/>
    </w:rPr>
  </w:style>
  <w:style w:type="paragraph" w:styleId="Podtytu">
    <w:name w:val="Subtitle"/>
    <w:basedOn w:val="Normalny"/>
    <w:link w:val="PodtytuZnak"/>
    <w:qFormat/>
    <w:rsid w:val="00281935"/>
    <w:pPr>
      <w:spacing w:after="60"/>
      <w:jc w:val="center"/>
      <w:outlineLvl w:val="1"/>
    </w:pPr>
    <w:rPr>
      <w:rFonts w:ascii="Arial" w:hAnsi="Arial" w:cs="Arial"/>
    </w:rPr>
  </w:style>
  <w:style w:type="character" w:customStyle="1" w:styleId="PodtytuZnak">
    <w:name w:val="Podtytuł Znak"/>
    <w:basedOn w:val="Domylnaczcionkaakapitu"/>
    <w:link w:val="Podtytu"/>
    <w:rsid w:val="00281935"/>
    <w:rPr>
      <w:rFonts w:ascii="Arial" w:eastAsia="Times New Roman" w:hAnsi="Arial" w:cs="Arial"/>
      <w:sz w:val="24"/>
      <w:szCs w:val="24"/>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281935"/>
    <w:pPr>
      <w:ind w:left="720"/>
    </w:pPr>
    <w:rPr>
      <w:rFonts w:eastAsia="Calibri"/>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281935"/>
    <w:rPr>
      <w:rFonts w:ascii="Times New Roman" w:eastAsia="Calibri" w:hAnsi="Times New Roman" w:cs="Times New Roman"/>
      <w:sz w:val="24"/>
      <w:szCs w:val="24"/>
      <w:lang w:eastAsia="pl-PL"/>
    </w:rPr>
  </w:style>
  <w:style w:type="paragraph" w:customStyle="1" w:styleId="Default">
    <w:name w:val="Default"/>
    <w:rsid w:val="0028193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unhideWhenUsed/>
    <w:rsid w:val="00281935"/>
    <w:rPr>
      <w:sz w:val="16"/>
      <w:szCs w:val="16"/>
    </w:rPr>
  </w:style>
  <w:style w:type="paragraph" w:styleId="Tekstkomentarza">
    <w:name w:val="annotation text"/>
    <w:basedOn w:val="Normalny"/>
    <w:link w:val="TekstkomentarzaZnak"/>
    <w:uiPriority w:val="99"/>
    <w:unhideWhenUsed/>
    <w:rsid w:val="00281935"/>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281935"/>
    <w:rPr>
      <w:sz w:val="20"/>
      <w:szCs w:val="20"/>
    </w:rPr>
  </w:style>
  <w:style w:type="paragraph" w:styleId="Tematkomentarza">
    <w:name w:val="annotation subject"/>
    <w:basedOn w:val="Tekstkomentarza"/>
    <w:next w:val="Tekstkomentarza"/>
    <w:link w:val="TematkomentarzaZnak"/>
    <w:unhideWhenUsed/>
    <w:rsid w:val="00281935"/>
    <w:rPr>
      <w:b/>
      <w:bCs/>
    </w:rPr>
  </w:style>
  <w:style w:type="character" w:customStyle="1" w:styleId="TematkomentarzaZnak">
    <w:name w:val="Temat komentarza Znak"/>
    <w:basedOn w:val="TekstkomentarzaZnak"/>
    <w:link w:val="Tematkomentarza"/>
    <w:rsid w:val="00281935"/>
    <w:rPr>
      <w:b/>
      <w:bCs/>
      <w:sz w:val="20"/>
      <w:szCs w:val="20"/>
    </w:rPr>
  </w:style>
  <w:style w:type="paragraph" w:styleId="Tekstpodstawowywcity3">
    <w:name w:val="Body Text Indent 3"/>
    <w:basedOn w:val="Normalny"/>
    <w:link w:val="Tekstpodstawowywcity3Znak"/>
    <w:uiPriority w:val="99"/>
    <w:rsid w:val="00281935"/>
    <w:pPr>
      <w:spacing w:line="360" w:lineRule="atLeast"/>
      <w:ind w:left="284"/>
      <w:jc w:val="both"/>
    </w:pPr>
    <w:rPr>
      <w:sz w:val="26"/>
      <w:szCs w:val="20"/>
    </w:rPr>
  </w:style>
  <w:style w:type="character" w:customStyle="1" w:styleId="Tekstpodstawowywcity3Znak">
    <w:name w:val="Tekst podstawowy wcięty 3 Znak"/>
    <w:basedOn w:val="Domylnaczcionkaakapitu"/>
    <w:link w:val="Tekstpodstawowywcity3"/>
    <w:uiPriority w:val="99"/>
    <w:rsid w:val="00281935"/>
    <w:rPr>
      <w:rFonts w:ascii="Times New Roman" w:eastAsia="Times New Roman" w:hAnsi="Times New Roman" w:cs="Times New Roman"/>
      <w:sz w:val="26"/>
      <w:szCs w:val="20"/>
      <w:lang w:eastAsia="pl-PL"/>
    </w:rPr>
  </w:style>
  <w:style w:type="table" w:styleId="Tabela-Siatka">
    <w:name w:val="Table Grid"/>
    <w:basedOn w:val="Standardowy"/>
    <w:rsid w:val="002819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281935"/>
    <w:pPr>
      <w:spacing w:after="120" w:line="259"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rsid w:val="00281935"/>
  </w:style>
  <w:style w:type="paragraph" w:styleId="Tekstpodstawowywcity2">
    <w:name w:val="Body Text Indent 2"/>
    <w:basedOn w:val="Normalny"/>
    <w:link w:val="Tekstpodstawowywcity2Znak"/>
    <w:unhideWhenUsed/>
    <w:rsid w:val="00281935"/>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rsid w:val="00281935"/>
  </w:style>
  <w:style w:type="paragraph" w:styleId="Tekstpodstawowy">
    <w:name w:val="Body Text"/>
    <w:basedOn w:val="Normalny"/>
    <w:link w:val="TekstpodstawowyZnak"/>
    <w:unhideWhenUsed/>
    <w:rsid w:val="00281935"/>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rsid w:val="00281935"/>
  </w:style>
  <w:style w:type="character" w:customStyle="1" w:styleId="TekstprzypisudolnegoZnak">
    <w:name w:val="Tekst przypisu dolnego Znak"/>
    <w:basedOn w:val="Domylnaczcionkaakapitu"/>
    <w:link w:val="Tekstprzypisudolnego"/>
    <w:semiHidden/>
    <w:rsid w:val="002819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81935"/>
    <w:rPr>
      <w:sz w:val="20"/>
      <w:szCs w:val="20"/>
    </w:rPr>
  </w:style>
  <w:style w:type="character" w:customStyle="1" w:styleId="TekstprzypisudolnegoZnak1">
    <w:name w:val="Tekst przypisu dolnego Znak1"/>
    <w:basedOn w:val="Domylnaczcionkaakapitu"/>
    <w:uiPriority w:val="99"/>
    <w:semiHidden/>
    <w:rsid w:val="0028193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81935"/>
    <w:pPr>
      <w:tabs>
        <w:tab w:val="left" w:pos="10632"/>
      </w:tabs>
      <w:jc w:val="both"/>
    </w:pPr>
    <w:rPr>
      <w:sz w:val="26"/>
      <w:szCs w:val="20"/>
    </w:rPr>
  </w:style>
  <w:style w:type="character" w:customStyle="1" w:styleId="Tekstpodstawowy2Znak">
    <w:name w:val="Tekst podstawowy 2 Znak"/>
    <w:basedOn w:val="Domylnaczcionkaakapitu"/>
    <w:link w:val="Tekstpodstawowy2"/>
    <w:rsid w:val="00281935"/>
    <w:rPr>
      <w:rFonts w:ascii="Times New Roman" w:eastAsia="Times New Roman" w:hAnsi="Times New Roman" w:cs="Times New Roman"/>
      <w:sz w:val="26"/>
      <w:szCs w:val="20"/>
      <w:lang w:eastAsia="pl-PL"/>
    </w:rPr>
  </w:style>
  <w:style w:type="paragraph" w:styleId="Tekstblokowy">
    <w:name w:val="Block Text"/>
    <w:basedOn w:val="Normalny"/>
    <w:rsid w:val="00281935"/>
    <w:pPr>
      <w:ind w:left="641" w:right="-1" w:hanging="357"/>
      <w:jc w:val="both"/>
    </w:pPr>
    <w:rPr>
      <w:sz w:val="26"/>
      <w:szCs w:val="20"/>
    </w:rPr>
  </w:style>
  <w:style w:type="paragraph" w:styleId="Tekstpodstawowy3">
    <w:name w:val="Body Text 3"/>
    <w:basedOn w:val="Normalny"/>
    <w:link w:val="Tekstpodstawowy3Znak"/>
    <w:rsid w:val="00281935"/>
    <w:pPr>
      <w:jc w:val="both"/>
    </w:pPr>
    <w:rPr>
      <w:b/>
      <w:sz w:val="26"/>
      <w:szCs w:val="20"/>
    </w:rPr>
  </w:style>
  <w:style w:type="character" w:customStyle="1" w:styleId="Tekstpodstawowy3Znak">
    <w:name w:val="Tekst podstawowy 3 Znak"/>
    <w:basedOn w:val="Domylnaczcionkaakapitu"/>
    <w:link w:val="Tekstpodstawowy3"/>
    <w:rsid w:val="00281935"/>
    <w:rPr>
      <w:rFonts w:ascii="Times New Roman" w:eastAsia="Times New Roman" w:hAnsi="Times New Roman" w:cs="Times New Roman"/>
      <w:b/>
      <w:sz w:val="26"/>
      <w:szCs w:val="20"/>
      <w:lang w:eastAsia="pl-PL"/>
    </w:rPr>
  </w:style>
  <w:style w:type="character" w:styleId="Numerstrony">
    <w:name w:val="page number"/>
    <w:basedOn w:val="Domylnaczcionkaakapitu"/>
    <w:rsid w:val="00281935"/>
  </w:style>
  <w:style w:type="paragraph" w:customStyle="1" w:styleId="Normalny15pt">
    <w:name w:val="Normalny + 15 pt"/>
    <w:basedOn w:val="Normalny"/>
    <w:rsid w:val="00281935"/>
    <w:pPr>
      <w:tabs>
        <w:tab w:val="num" w:pos="786"/>
      </w:tabs>
      <w:spacing w:line="360" w:lineRule="auto"/>
      <w:ind w:left="786" w:hanging="360"/>
      <w:jc w:val="both"/>
    </w:pPr>
  </w:style>
  <w:style w:type="paragraph" w:customStyle="1" w:styleId="Normalny12pt">
    <w:name w:val="Normalny + 12 pt"/>
    <w:basedOn w:val="Normalny15pt"/>
    <w:rsid w:val="00281935"/>
  </w:style>
  <w:style w:type="character" w:customStyle="1" w:styleId="MapadokumentuZnak">
    <w:name w:val="Mapa dokumentu Znak"/>
    <w:basedOn w:val="Domylnaczcionkaakapitu"/>
    <w:link w:val="Mapadokumentu"/>
    <w:semiHidden/>
    <w:rsid w:val="0028193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281935"/>
    <w:pPr>
      <w:shd w:val="clear" w:color="auto" w:fill="000080"/>
    </w:pPr>
    <w:rPr>
      <w:rFonts w:ascii="Tahoma" w:hAnsi="Tahoma" w:cs="Tahoma"/>
      <w:sz w:val="20"/>
      <w:szCs w:val="20"/>
    </w:rPr>
  </w:style>
  <w:style w:type="character" w:customStyle="1" w:styleId="MapadokumentuZnak1">
    <w:name w:val="Mapa dokumentu Znak1"/>
    <w:basedOn w:val="Domylnaczcionkaakapitu"/>
    <w:uiPriority w:val="99"/>
    <w:semiHidden/>
    <w:rsid w:val="00281935"/>
    <w:rPr>
      <w:rFonts w:ascii="Segoe UI" w:eastAsia="Times New Roman" w:hAnsi="Segoe UI" w:cs="Segoe UI"/>
      <w:sz w:val="16"/>
      <w:szCs w:val="16"/>
      <w:lang w:eastAsia="pl-PL"/>
    </w:rPr>
  </w:style>
  <w:style w:type="paragraph" w:customStyle="1" w:styleId="WW-Tekstpodstawowywcity2">
    <w:name w:val="WW-Tekst podstawowy wcięty 2"/>
    <w:basedOn w:val="Normalny"/>
    <w:rsid w:val="00281935"/>
    <w:pPr>
      <w:suppressAutoHyphens/>
      <w:ind w:left="284" w:firstLine="1"/>
      <w:jc w:val="both"/>
    </w:pPr>
    <w:rPr>
      <w:rFonts w:ascii="Arial Narrow" w:hAnsi="Arial Narrow"/>
      <w:szCs w:val="20"/>
    </w:rPr>
  </w:style>
  <w:style w:type="paragraph" w:customStyle="1" w:styleId="WW-Tekstpodstawowy3">
    <w:name w:val="WW-Tekst podstawowy 3"/>
    <w:basedOn w:val="Normalny"/>
    <w:rsid w:val="00281935"/>
    <w:pPr>
      <w:suppressAutoHyphens/>
      <w:jc w:val="both"/>
    </w:pPr>
    <w:rPr>
      <w:rFonts w:ascii="Arial" w:hAnsi="Arial"/>
      <w:b/>
      <w:szCs w:val="20"/>
      <w:u w:val="single"/>
    </w:rPr>
  </w:style>
  <w:style w:type="paragraph" w:customStyle="1" w:styleId="Tekstpodstawowywcity21">
    <w:name w:val="Tekst podstawowy wcięty 21"/>
    <w:basedOn w:val="Normalny"/>
    <w:rsid w:val="00281935"/>
    <w:pPr>
      <w:suppressAutoHyphens/>
      <w:spacing w:line="360" w:lineRule="auto"/>
      <w:ind w:left="357" w:hanging="357"/>
      <w:jc w:val="both"/>
    </w:pPr>
    <w:rPr>
      <w:sz w:val="26"/>
      <w:szCs w:val="20"/>
      <w:lang w:eastAsia="ar-SA"/>
    </w:rPr>
  </w:style>
  <w:style w:type="character" w:customStyle="1" w:styleId="TekstprzypisukocowegoZnak">
    <w:name w:val="Tekst przypisu końcowego Znak"/>
    <w:basedOn w:val="Domylnaczcionkaakapitu"/>
    <w:link w:val="Tekstprzypisukocowego"/>
    <w:semiHidden/>
    <w:rsid w:val="0028193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81935"/>
    <w:rPr>
      <w:sz w:val="20"/>
      <w:szCs w:val="20"/>
    </w:rPr>
  </w:style>
  <w:style w:type="character" w:customStyle="1" w:styleId="TekstprzypisukocowegoZnak1">
    <w:name w:val="Tekst przypisu końcowego Znak1"/>
    <w:basedOn w:val="Domylnaczcionkaakapitu"/>
    <w:uiPriority w:val="99"/>
    <w:semiHidden/>
    <w:rsid w:val="00281935"/>
    <w:rPr>
      <w:rFonts w:ascii="Times New Roman" w:eastAsia="Times New Roman" w:hAnsi="Times New Roman" w:cs="Times New Roman"/>
      <w:sz w:val="20"/>
      <w:szCs w:val="20"/>
      <w:lang w:eastAsia="pl-PL"/>
    </w:rPr>
  </w:style>
  <w:style w:type="paragraph" w:customStyle="1" w:styleId="tekst">
    <w:name w:val="tekst"/>
    <w:basedOn w:val="Normalny"/>
    <w:next w:val="Normalny"/>
    <w:rsid w:val="00281935"/>
    <w:pPr>
      <w:autoSpaceDE w:val="0"/>
      <w:autoSpaceDN w:val="0"/>
      <w:adjustRightInd w:val="0"/>
      <w:spacing w:after="80"/>
    </w:pPr>
  </w:style>
  <w:style w:type="paragraph" w:customStyle="1" w:styleId="Tekstpodstawowywciety2">
    <w:name w:val="Tekst podstawowy wciety 2"/>
    <w:basedOn w:val="Normalny"/>
    <w:next w:val="Normalny"/>
    <w:rsid w:val="00281935"/>
    <w:pPr>
      <w:autoSpaceDE w:val="0"/>
      <w:autoSpaceDN w:val="0"/>
      <w:adjustRightInd w:val="0"/>
    </w:pPr>
  </w:style>
  <w:style w:type="paragraph" w:customStyle="1" w:styleId="Tekstpodstawowywcity22">
    <w:name w:val="Tekst podstawowy wcięty 22"/>
    <w:basedOn w:val="Normalny"/>
    <w:rsid w:val="00281935"/>
    <w:pPr>
      <w:suppressAutoHyphens/>
      <w:spacing w:line="360" w:lineRule="auto"/>
      <w:ind w:left="357" w:hanging="357"/>
      <w:jc w:val="both"/>
    </w:pPr>
    <w:rPr>
      <w:rFonts w:cs="Courier New"/>
      <w:sz w:val="26"/>
      <w:szCs w:val="20"/>
      <w:lang w:eastAsia="ar-SA"/>
    </w:rPr>
  </w:style>
  <w:style w:type="paragraph" w:customStyle="1" w:styleId="Zawartotabeli">
    <w:name w:val="Zawartość tabeli"/>
    <w:basedOn w:val="Normalny"/>
    <w:rsid w:val="00281935"/>
    <w:pPr>
      <w:suppressLineNumbers/>
      <w:suppressAutoHyphens/>
    </w:pPr>
    <w:rPr>
      <w:rFonts w:cs="Courier New"/>
      <w:sz w:val="20"/>
      <w:szCs w:val="20"/>
      <w:lang w:eastAsia="ar-SA"/>
    </w:rPr>
  </w:style>
  <w:style w:type="paragraph" w:customStyle="1" w:styleId="Standard">
    <w:name w:val="Standard"/>
    <w:rsid w:val="00281935"/>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281935"/>
    <w:pPr>
      <w:widowControl w:val="0"/>
      <w:suppressAutoHyphens/>
      <w:spacing w:before="240"/>
      <w:jc w:val="both"/>
    </w:pPr>
    <w:rPr>
      <w:rFonts w:ascii="Arial" w:hAnsi="Arial"/>
      <w:szCs w:val="20"/>
      <w:lang w:eastAsia="ar-SA"/>
    </w:rPr>
  </w:style>
  <w:style w:type="paragraph" w:customStyle="1" w:styleId="BodyText21">
    <w:name w:val="Body Text 21"/>
    <w:basedOn w:val="Normalny"/>
    <w:rsid w:val="00281935"/>
    <w:pPr>
      <w:widowControl w:val="0"/>
      <w:suppressAutoHyphens/>
    </w:pPr>
    <w:rPr>
      <w:szCs w:val="20"/>
    </w:rPr>
  </w:style>
  <w:style w:type="paragraph" w:customStyle="1" w:styleId="Wcicienormalne1">
    <w:name w:val="Wcięcie normalne1"/>
    <w:basedOn w:val="Normalny"/>
    <w:rsid w:val="00281935"/>
    <w:pPr>
      <w:widowControl w:val="0"/>
      <w:suppressAutoHyphens/>
      <w:ind w:left="708"/>
    </w:pPr>
    <w:rPr>
      <w:rFonts w:eastAsia="Lucida Sans Unicode"/>
      <w:lang w:eastAsia="ar-SA"/>
    </w:rPr>
  </w:style>
  <w:style w:type="paragraph" w:customStyle="1" w:styleId="Nagwek21">
    <w:name w:val="Nagłówek 21"/>
    <w:next w:val="Normalny"/>
    <w:rsid w:val="00281935"/>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281935"/>
    <w:rPr>
      <w:rFonts w:ascii="Symbol" w:hAnsi="Symbol"/>
    </w:rPr>
  </w:style>
  <w:style w:type="paragraph" w:customStyle="1" w:styleId="Tekstpodstawowy21">
    <w:name w:val="Tekst podstawowy 21"/>
    <w:basedOn w:val="Normalny"/>
    <w:rsid w:val="00281935"/>
    <w:pPr>
      <w:widowControl w:val="0"/>
      <w:tabs>
        <w:tab w:val="left" w:pos="709"/>
      </w:tabs>
      <w:overflowPunct w:val="0"/>
      <w:autoSpaceDE w:val="0"/>
      <w:autoSpaceDN w:val="0"/>
      <w:adjustRightInd w:val="0"/>
      <w:ind w:left="709" w:hanging="709"/>
      <w:jc w:val="both"/>
      <w:textAlignment w:val="baseline"/>
    </w:pPr>
    <w:rPr>
      <w:sz w:val="26"/>
      <w:szCs w:val="20"/>
    </w:rPr>
  </w:style>
  <w:style w:type="paragraph" w:styleId="NormalnyWeb">
    <w:name w:val="Normal (Web)"/>
    <w:basedOn w:val="Normalny"/>
    <w:uiPriority w:val="99"/>
    <w:unhideWhenUsed/>
    <w:rsid w:val="00281935"/>
    <w:pPr>
      <w:spacing w:before="100" w:beforeAutospacing="1" w:after="100" w:afterAutospacing="1"/>
    </w:pPr>
  </w:style>
  <w:style w:type="character" w:customStyle="1" w:styleId="object">
    <w:name w:val="object"/>
    <w:rsid w:val="00281935"/>
  </w:style>
  <w:style w:type="character" w:styleId="Uwydatnienie">
    <w:name w:val="Emphasis"/>
    <w:uiPriority w:val="20"/>
    <w:qFormat/>
    <w:rsid w:val="00281935"/>
    <w:rPr>
      <w:i/>
      <w:iCs/>
    </w:rPr>
  </w:style>
  <w:style w:type="paragraph" w:styleId="Zwykytekst">
    <w:name w:val="Plain Text"/>
    <w:basedOn w:val="Normalny"/>
    <w:link w:val="ZwykytekstZnak"/>
    <w:rsid w:val="00281935"/>
    <w:rPr>
      <w:rFonts w:ascii="Courier New" w:hAnsi="Courier New"/>
      <w:sz w:val="20"/>
      <w:szCs w:val="20"/>
    </w:rPr>
  </w:style>
  <w:style w:type="character" w:customStyle="1" w:styleId="ZwykytekstZnak">
    <w:name w:val="Zwykły tekst Znak"/>
    <w:basedOn w:val="Domylnaczcionkaakapitu"/>
    <w:link w:val="Zwykytekst"/>
    <w:rsid w:val="00281935"/>
    <w:rPr>
      <w:rFonts w:ascii="Courier New" w:eastAsia="Times New Roman" w:hAnsi="Courier New" w:cs="Times New Roman"/>
      <w:sz w:val="20"/>
      <w:szCs w:val="20"/>
      <w:lang w:eastAsia="pl-PL"/>
    </w:rPr>
  </w:style>
  <w:style w:type="paragraph" w:customStyle="1" w:styleId="ZnakZnak">
    <w:name w:val="Znak Znak"/>
    <w:basedOn w:val="Normalny"/>
    <w:next w:val="Normalny"/>
    <w:rsid w:val="00281935"/>
    <w:rPr>
      <w:rFonts w:ascii="Arial" w:hAnsi="Arial" w:cs="Arial"/>
      <w:sz w:val="22"/>
      <w:szCs w:val="22"/>
    </w:rPr>
  </w:style>
  <w:style w:type="character" w:customStyle="1" w:styleId="h1">
    <w:name w:val="h1"/>
    <w:rsid w:val="00281935"/>
  </w:style>
  <w:style w:type="paragraph" w:styleId="Listapunktowana2">
    <w:name w:val="List Bullet 2"/>
    <w:basedOn w:val="Normalny"/>
    <w:rsid w:val="00281935"/>
    <w:pPr>
      <w:numPr>
        <w:numId w:val="18"/>
      </w:numPr>
    </w:pPr>
    <w:rPr>
      <w:sz w:val="20"/>
      <w:szCs w:val="20"/>
    </w:rPr>
  </w:style>
  <w:style w:type="character" w:customStyle="1" w:styleId="Nierozpoznanawzmianka1">
    <w:name w:val="Nierozpoznana wzmianka1"/>
    <w:basedOn w:val="Domylnaczcionkaakapitu"/>
    <w:uiPriority w:val="99"/>
    <w:semiHidden/>
    <w:unhideWhenUsed/>
    <w:rsid w:val="00281935"/>
    <w:rPr>
      <w:color w:val="605E5C"/>
      <w:shd w:val="clear" w:color="auto" w:fill="E1DFDD"/>
    </w:rPr>
  </w:style>
  <w:style w:type="character" w:customStyle="1" w:styleId="ListParagraphChar">
    <w:name w:val="List Paragraph Char"/>
    <w:link w:val="Akapitzlist1"/>
    <w:uiPriority w:val="99"/>
    <w:locked/>
    <w:rsid w:val="00281935"/>
    <w:rPr>
      <w:rFonts w:ascii="Calibri" w:eastAsia="Calibri" w:hAnsi="Calibri" w:cs="Calibri"/>
      <w:lang w:val="en-US"/>
    </w:rPr>
  </w:style>
  <w:style w:type="character" w:styleId="UyteHipercze">
    <w:name w:val="FollowedHyperlink"/>
    <w:basedOn w:val="Domylnaczcionkaakapitu"/>
    <w:uiPriority w:val="99"/>
    <w:semiHidden/>
    <w:unhideWhenUsed/>
    <w:rsid w:val="00281935"/>
    <w:rPr>
      <w:color w:val="954F72" w:themeColor="followedHyperlink"/>
      <w:u w:val="single"/>
    </w:rPr>
  </w:style>
  <w:style w:type="paragraph" w:customStyle="1" w:styleId="Style18">
    <w:name w:val="Style18"/>
    <w:basedOn w:val="Normalny"/>
    <w:uiPriority w:val="99"/>
    <w:rsid w:val="00281935"/>
    <w:pPr>
      <w:widowControl w:val="0"/>
      <w:autoSpaceDE w:val="0"/>
      <w:autoSpaceDN w:val="0"/>
      <w:adjustRightInd w:val="0"/>
    </w:pPr>
    <w:rPr>
      <w:rFonts w:ascii="Calibri" w:eastAsiaTheme="minorEastAsia" w:hAnsi="Calibri" w:cstheme="minorBidi"/>
    </w:rPr>
  </w:style>
  <w:style w:type="character" w:customStyle="1" w:styleId="FontStyle111">
    <w:name w:val="Font Style111"/>
    <w:basedOn w:val="Domylnaczcionkaakapitu"/>
    <w:uiPriority w:val="99"/>
    <w:rsid w:val="00281935"/>
    <w:rPr>
      <w:rFonts w:ascii="Calibri" w:hAnsi="Calibri" w:cs="Calibri"/>
      <w:sz w:val="20"/>
      <w:szCs w:val="20"/>
    </w:rPr>
  </w:style>
  <w:style w:type="paragraph" w:customStyle="1" w:styleId="Style6">
    <w:name w:val="Style6"/>
    <w:basedOn w:val="Normalny"/>
    <w:uiPriority w:val="99"/>
    <w:rsid w:val="00281935"/>
    <w:pPr>
      <w:widowControl w:val="0"/>
      <w:autoSpaceDE w:val="0"/>
      <w:autoSpaceDN w:val="0"/>
      <w:adjustRightInd w:val="0"/>
    </w:pPr>
    <w:rPr>
      <w:rFonts w:ascii="Calibri" w:eastAsiaTheme="minorEastAsia" w:hAnsi="Calibri" w:cstheme="minorBidi"/>
    </w:rPr>
  </w:style>
  <w:style w:type="paragraph" w:customStyle="1" w:styleId="Style7">
    <w:name w:val="Style7"/>
    <w:basedOn w:val="Normalny"/>
    <w:uiPriority w:val="99"/>
    <w:rsid w:val="00281935"/>
    <w:pPr>
      <w:widowControl w:val="0"/>
      <w:autoSpaceDE w:val="0"/>
      <w:autoSpaceDN w:val="0"/>
      <w:adjustRightInd w:val="0"/>
    </w:pPr>
    <w:rPr>
      <w:rFonts w:ascii="Calibri" w:eastAsiaTheme="minorEastAsia" w:hAnsi="Calibri" w:cstheme="minorBidi"/>
    </w:rPr>
  </w:style>
  <w:style w:type="paragraph" w:customStyle="1" w:styleId="Style8">
    <w:name w:val="Style8"/>
    <w:basedOn w:val="Normalny"/>
    <w:uiPriority w:val="99"/>
    <w:rsid w:val="00281935"/>
    <w:pPr>
      <w:widowControl w:val="0"/>
      <w:autoSpaceDE w:val="0"/>
      <w:autoSpaceDN w:val="0"/>
      <w:adjustRightInd w:val="0"/>
    </w:pPr>
    <w:rPr>
      <w:rFonts w:ascii="Calibri" w:eastAsiaTheme="minorEastAsia" w:hAnsi="Calibri" w:cstheme="minorBidi"/>
    </w:rPr>
  </w:style>
  <w:style w:type="paragraph" w:customStyle="1" w:styleId="Style39">
    <w:name w:val="Style39"/>
    <w:basedOn w:val="Normalny"/>
    <w:uiPriority w:val="99"/>
    <w:rsid w:val="00281935"/>
    <w:pPr>
      <w:widowControl w:val="0"/>
      <w:autoSpaceDE w:val="0"/>
      <w:autoSpaceDN w:val="0"/>
      <w:adjustRightInd w:val="0"/>
    </w:pPr>
    <w:rPr>
      <w:rFonts w:ascii="Calibri" w:eastAsiaTheme="minorEastAsia" w:hAnsi="Calibri" w:cstheme="minorBidi"/>
    </w:rPr>
  </w:style>
  <w:style w:type="character" w:customStyle="1" w:styleId="FontStyle98">
    <w:name w:val="Font Style98"/>
    <w:basedOn w:val="Domylnaczcionkaakapitu"/>
    <w:uiPriority w:val="99"/>
    <w:rsid w:val="00281935"/>
    <w:rPr>
      <w:rFonts w:ascii="Calibri" w:hAnsi="Calibri" w:cs="Calibri"/>
      <w:b/>
      <w:bCs/>
      <w:sz w:val="20"/>
      <w:szCs w:val="20"/>
    </w:rPr>
  </w:style>
  <w:style w:type="paragraph" w:customStyle="1" w:styleId="pf0">
    <w:name w:val="pf0"/>
    <w:basedOn w:val="Normalny"/>
    <w:rsid w:val="00281935"/>
    <w:pPr>
      <w:spacing w:before="100" w:beforeAutospacing="1" w:after="100" w:afterAutospacing="1"/>
      <w:ind w:left="566" w:hanging="566"/>
      <w:jc w:val="both"/>
    </w:pPr>
  </w:style>
  <w:style w:type="paragraph" w:customStyle="1" w:styleId="pf1">
    <w:name w:val="pf1"/>
    <w:basedOn w:val="Normalny"/>
    <w:rsid w:val="00281935"/>
    <w:pPr>
      <w:spacing w:before="100" w:beforeAutospacing="1" w:after="100" w:afterAutospacing="1"/>
      <w:ind w:left="566"/>
      <w:jc w:val="both"/>
    </w:pPr>
  </w:style>
  <w:style w:type="character" w:customStyle="1" w:styleId="cf01">
    <w:name w:val="cf01"/>
    <w:basedOn w:val="Domylnaczcionkaakapitu"/>
    <w:rsid w:val="00281935"/>
    <w:rPr>
      <w:rFonts w:ascii="Segoe UI" w:hAnsi="Segoe UI" w:cs="Segoe UI" w:hint="default"/>
      <w:sz w:val="18"/>
      <w:szCs w:val="18"/>
    </w:rPr>
  </w:style>
  <w:style w:type="character" w:customStyle="1" w:styleId="cf11">
    <w:name w:val="cf11"/>
    <w:basedOn w:val="Domylnaczcionkaakapitu"/>
    <w:rsid w:val="00281935"/>
    <w:rPr>
      <w:rFonts w:ascii="Segoe UI" w:hAnsi="Segoe UI" w:cs="Segoe UI" w:hint="default"/>
      <w:sz w:val="18"/>
      <w:szCs w:val="18"/>
    </w:rPr>
  </w:style>
  <w:style w:type="character" w:customStyle="1" w:styleId="cf21">
    <w:name w:val="cf21"/>
    <w:basedOn w:val="Domylnaczcionkaakapitu"/>
    <w:rsid w:val="00281935"/>
    <w:rPr>
      <w:rFonts w:ascii="Segoe UI" w:hAnsi="Segoe UI" w:cs="Segoe UI" w:hint="default"/>
      <w:b/>
      <w:bCs/>
      <w:sz w:val="18"/>
      <w:szCs w:val="18"/>
    </w:rPr>
  </w:style>
  <w:style w:type="character" w:customStyle="1" w:styleId="cf31">
    <w:name w:val="cf31"/>
    <w:basedOn w:val="Domylnaczcionkaakapitu"/>
    <w:rsid w:val="00281935"/>
    <w:rPr>
      <w:rFonts w:ascii="Segoe UI" w:hAnsi="Segoe UI" w:cs="Segoe UI" w:hint="default"/>
      <w:sz w:val="18"/>
      <w:szCs w:val="18"/>
    </w:rPr>
  </w:style>
  <w:style w:type="character" w:customStyle="1" w:styleId="cf41">
    <w:name w:val="cf41"/>
    <w:basedOn w:val="Domylnaczcionkaakapitu"/>
    <w:rsid w:val="00281935"/>
    <w:rPr>
      <w:rFonts w:ascii="Segoe UI" w:hAnsi="Segoe UI" w:cs="Segoe UI" w:hint="default"/>
      <w:b/>
      <w:bCs/>
      <w:sz w:val="18"/>
      <w:szCs w:val="18"/>
    </w:rPr>
  </w:style>
  <w:style w:type="character" w:styleId="Nierozpoznanawzmianka">
    <w:name w:val="Unresolved Mention"/>
    <w:basedOn w:val="Domylnaczcionkaakapitu"/>
    <w:uiPriority w:val="99"/>
    <w:semiHidden/>
    <w:unhideWhenUsed/>
    <w:rsid w:val="006B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yperlink" Target="http://platformazakupowa.pl" TargetMode="External"/><Relationship Id="rId42" Type="http://schemas.openxmlformats.org/officeDocument/2006/relationships/image" Target="media/image10.wmf"/><Relationship Id="rId47"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oleObject" Target="embeddings/oleObject23.bin"/><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ek.lewandowski@maximus-broker.pl" TargetMode="External"/><Relationship Id="rId29" Type="http://schemas.openxmlformats.org/officeDocument/2006/relationships/oleObject" Target="embeddings/oleObject2.bin"/><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platformazakupowa.pl/strona/45-instrukcje" TargetMode="External"/><Relationship Id="rId32" Type="http://schemas.openxmlformats.org/officeDocument/2006/relationships/image" Target="media/image5.wmf"/><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8.wmf"/><Relationship Id="rId66" Type="http://schemas.openxmlformats.org/officeDocument/2006/relationships/oleObject" Target="embeddings/oleObject21.bin"/><Relationship Id="rId5" Type="http://schemas.openxmlformats.org/officeDocument/2006/relationships/footnotes" Target="footnotes.xml"/><Relationship Id="rId61" Type="http://schemas.openxmlformats.org/officeDocument/2006/relationships/oleObject" Target="embeddings/oleObject18.bin"/><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oleObject" Target="embeddings/oleObject13.bin"/><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www.platformazakupowa.pl" TargetMode="External"/><Relationship Id="rId25" Type="http://schemas.openxmlformats.org/officeDocument/2006/relationships/hyperlink" Target="http://platformazakupowa.pl" TargetMode="External"/><Relationship Id="rId33" Type="http://schemas.openxmlformats.org/officeDocument/2006/relationships/oleObject" Target="embeddings/oleObject4.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oleObject" Target="embeddings/oleObject17.bin"/><Relationship Id="rId67" Type="http://schemas.openxmlformats.org/officeDocument/2006/relationships/oleObject" Target="embeddings/oleObject22.bin"/><Relationship Id="rId20" Type="http://schemas.openxmlformats.org/officeDocument/2006/relationships/hyperlink" Target="https://platformazakupowa.pl" TargetMode="External"/><Relationship Id="rId41" Type="http://schemas.openxmlformats.org/officeDocument/2006/relationships/oleObject" Target="embeddings/oleObject8.bin"/><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hyperlink" Target="http://espd.uzp.gov.pl" TargetMode="External"/><Relationship Id="rId31" Type="http://schemas.openxmlformats.org/officeDocument/2006/relationships/oleObject" Target="embeddings/oleObject3.bin"/><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39" Type="http://schemas.openxmlformats.org/officeDocument/2006/relationships/oleObject" Target="embeddings/oleObject7.bin"/><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11260</Words>
  <Characters>67565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Marek Lewandowski</cp:lastModifiedBy>
  <cp:revision>8</cp:revision>
  <cp:lastPrinted>2021-12-28T11:20:00Z</cp:lastPrinted>
  <dcterms:created xsi:type="dcterms:W3CDTF">2022-12-30T12:44:00Z</dcterms:created>
  <dcterms:modified xsi:type="dcterms:W3CDTF">2023-01-02T09:17:00Z</dcterms:modified>
</cp:coreProperties>
</file>