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4F08CF94" w14:textId="77777777" w:rsidR="001566E6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  </w:t>
      </w:r>
    </w:p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6B13BFC6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 xml:space="preserve">Umowa  - nr </w:t>
      </w:r>
      <w:r w:rsidR="008623BE" w:rsidRPr="00595E71">
        <w:rPr>
          <w:rFonts w:asciiTheme="minorHAnsi" w:hAnsiTheme="minorHAnsi" w:cstheme="minorHAnsi"/>
          <w:b/>
        </w:rPr>
        <w:t>RZP.272.….20</w:t>
      </w:r>
      <w:r w:rsidR="004716E3">
        <w:rPr>
          <w:rFonts w:asciiTheme="minorHAnsi" w:hAnsiTheme="minorHAnsi" w:cstheme="minorHAnsi"/>
          <w:b/>
        </w:rPr>
        <w:t>21</w:t>
      </w:r>
      <w:r w:rsidR="008623BE" w:rsidRPr="00595E71">
        <w:rPr>
          <w:rFonts w:asciiTheme="minorHAnsi" w:hAnsiTheme="minorHAnsi" w:cstheme="minorHAnsi"/>
          <w:b/>
        </w:rPr>
        <w:t>.ZP</w:t>
      </w:r>
      <w:r w:rsidR="004716E3">
        <w:rPr>
          <w:rFonts w:asciiTheme="minorHAnsi" w:hAnsiTheme="minorHAnsi" w:cstheme="minorHAnsi"/>
          <w:b/>
        </w:rPr>
        <w:t>1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75BA11BC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4716E3">
        <w:rPr>
          <w:rFonts w:asciiTheme="minorHAnsi" w:hAnsiTheme="minorHAnsi" w:cstheme="minorHAnsi"/>
        </w:rPr>
        <w:t>21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58D1D4C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przy kontrasygnacie Skarbnika Gminy Białe Błota- </w:t>
      </w:r>
      <w:r w:rsidR="00595E71">
        <w:rPr>
          <w:rFonts w:asciiTheme="minorHAnsi" w:hAnsiTheme="minorHAnsi" w:cstheme="minorHAnsi"/>
        </w:rPr>
        <w:t xml:space="preserve">Katarzyna </w:t>
      </w:r>
      <w:proofErr w:type="spellStart"/>
      <w:r w:rsidR="00595E71">
        <w:rPr>
          <w:rFonts w:asciiTheme="minorHAnsi" w:hAnsiTheme="minorHAnsi" w:cstheme="minorHAnsi"/>
        </w:rPr>
        <w:t>Strzygockiej</w:t>
      </w:r>
      <w:proofErr w:type="spellEnd"/>
      <w:r w:rsidR="00595E71">
        <w:rPr>
          <w:rFonts w:asciiTheme="minorHAnsi" w:hAnsiTheme="minorHAnsi" w:cstheme="minorHAnsi"/>
        </w:rPr>
        <w:t>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7489D599" w:rsidR="008148DF" w:rsidRPr="00595E71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1C8C1BBF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="00BC2D11" w:rsidRPr="00BC2D11">
        <w:rPr>
          <w:rFonts w:asciiTheme="minorHAnsi" w:hAnsiTheme="minorHAnsi" w:cstheme="minorHAnsi"/>
          <w:sz w:val="24"/>
          <w:szCs w:val="24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 w:rsidR="00BC2D11">
        <w:rPr>
          <w:rFonts w:asciiTheme="minorHAnsi" w:hAnsiTheme="minorHAnsi" w:cstheme="minorHAnsi"/>
          <w:sz w:val="24"/>
          <w:szCs w:val="24"/>
        </w:rPr>
        <w:t xml:space="preserve">; </w:t>
      </w:r>
      <w:r w:rsidRPr="00595E71">
        <w:rPr>
          <w:rFonts w:asciiTheme="minorHAnsi" w:hAnsiTheme="minorHAnsi" w:cstheme="minorHAnsi"/>
          <w:sz w:val="24"/>
          <w:szCs w:val="24"/>
        </w:rPr>
        <w:t xml:space="preserve">nr sprawy 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RZP.271.22.2021.ZP1</w:t>
      </w:r>
      <w:r w:rsidRPr="00595E71">
        <w:rPr>
          <w:rFonts w:asciiTheme="minorHAnsi" w:hAnsiTheme="minorHAnsi" w:cstheme="minorHAnsi"/>
          <w:sz w:val="24"/>
          <w:szCs w:val="24"/>
        </w:rPr>
        <w:t xml:space="preserve">; 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595E7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77777777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77777777" w:rsidR="00B140D7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Dostarczony sprzęt/urządzenia będą fabrycznie nowe i nieużywane.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79A09EED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zapytaniu ofertowym, w tym w szczególności w opisie przedmiotu zamówienia</w:t>
      </w:r>
      <w:r w:rsidR="001932D9">
        <w:rPr>
          <w:rFonts w:asciiTheme="minorHAnsi" w:hAnsiTheme="minorHAnsi" w:cstheme="minorHAnsi"/>
        </w:rPr>
        <w:t>, projekcie</w:t>
      </w:r>
      <w:r w:rsidRPr="00595E71">
        <w:rPr>
          <w:rFonts w:asciiTheme="minorHAnsi" w:hAnsiTheme="minorHAnsi" w:cstheme="minorHAnsi"/>
        </w:rPr>
        <w:t>;</w:t>
      </w:r>
    </w:p>
    <w:p w14:paraId="14600C78" w14:textId="77777777" w:rsidR="008148DF" w:rsidRPr="00595E71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Ofercie Wykonawcy wraz z załącznikami;</w:t>
      </w: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2</w:t>
      </w:r>
    </w:p>
    <w:p w14:paraId="1525DA8A" w14:textId="393E0083" w:rsidR="008148DF" w:rsidRPr="00595E71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Zakupione, d</w:t>
      </w:r>
      <w:r w:rsidR="008148DF" w:rsidRPr="00595E71">
        <w:rPr>
          <w:rFonts w:asciiTheme="minorHAnsi" w:hAnsiTheme="minorHAnsi" w:cstheme="minorHAnsi"/>
        </w:rPr>
        <w:t>ostarczone i zamontowane urządzenia  będą zgodne</w:t>
      </w:r>
      <w:r w:rsidR="006D4C0C" w:rsidRPr="00595E71">
        <w:rPr>
          <w:rFonts w:asciiTheme="minorHAnsi" w:hAnsiTheme="minorHAnsi" w:cstheme="minorHAnsi"/>
        </w:rPr>
        <w:t xml:space="preserve"> z</w:t>
      </w:r>
      <w:r w:rsidR="00565EFF" w:rsidRPr="00595E71">
        <w:rPr>
          <w:rFonts w:asciiTheme="minorHAnsi" w:hAnsiTheme="minorHAnsi" w:cstheme="minorHAnsi"/>
        </w:rPr>
        <w:t xml:space="preserve"> opisem przedmiotu zamówienia </w:t>
      </w:r>
      <w:r w:rsidR="00565EFF" w:rsidRPr="00595E71">
        <w:rPr>
          <w:rFonts w:asciiTheme="minorHAnsi" w:hAnsiTheme="minorHAnsi" w:cstheme="minorHAnsi"/>
          <w:color w:val="000000" w:themeColor="text1"/>
        </w:rPr>
        <w:t>stanowiącym integralną część niniejszej umowy (tj.</w:t>
      </w:r>
      <w:r w:rsidR="00264974">
        <w:rPr>
          <w:rFonts w:asciiTheme="minorHAnsi" w:hAnsiTheme="minorHAnsi" w:cstheme="minorHAnsi"/>
          <w:color w:val="000000" w:themeColor="text1"/>
        </w:rPr>
        <w:t xml:space="preserve"> projektem</w:t>
      </w:r>
      <w:r w:rsidR="006D4C0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64974">
        <w:rPr>
          <w:rFonts w:asciiTheme="minorHAnsi" w:hAnsiTheme="minorHAnsi" w:cstheme="minorHAnsi"/>
          <w:color w:val="000000" w:themeColor="text1"/>
        </w:rPr>
        <w:t xml:space="preserve"> zagospodarowania</w:t>
      </w:r>
      <w:r w:rsidR="006D4C0C" w:rsidRPr="00595E71">
        <w:rPr>
          <w:rFonts w:asciiTheme="minorHAnsi" w:hAnsiTheme="minorHAnsi" w:cstheme="minorHAnsi"/>
          <w:color w:val="000000" w:themeColor="text1"/>
        </w:rPr>
        <w:t xml:space="preserve"> terenu</w:t>
      </w:r>
      <w:r w:rsidR="00565EFF" w:rsidRPr="00595E71">
        <w:rPr>
          <w:rFonts w:asciiTheme="minorHAnsi" w:hAnsiTheme="minorHAnsi" w:cstheme="minorHAnsi"/>
          <w:color w:val="000000" w:themeColor="text1"/>
        </w:rPr>
        <w:t>)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oraz z ofertą Wykonawcy.</w:t>
      </w:r>
    </w:p>
    <w:p w14:paraId="1E9C4A9A" w14:textId="74BF2D3A" w:rsidR="008148DF" w:rsidRPr="00CB4ED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Wykonanie przedmiotu umowy nastąpi w terminie</w:t>
      </w:r>
      <w:r w:rsidR="00895DAB">
        <w:rPr>
          <w:rFonts w:asciiTheme="minorHAnsi" w:hAnsiTheme="minorHAnsi" w:cstheme="minorHAnsi"/>
        </w:rPr>
        <w:t>:</w:t>
      </w:r>
      <w:r w:rsidRPr="00595E71">
        <w:rPr>
          <w:rFonts w:asciiTheme="minorHAnsi" w:hAnsiTheme="minorHAnsi" w:cstheme="minorHAnsi"/>
        </w:rPr>
        <w:t xml:space="preserve"> </w:t>
      </w:r>
      <w:r w:rsidR="00895DAB" w:rsidRPr="00895DAB">
        <w:rPr>
          <w:rFonts w:asciiTheme="minorHAnsi" w:hAnsiTheme="minorHAnsi" w:cstheme="minorHAnsi"/>
          <w:b/>
        </w:rPr>
        <w:t>3</w:t>
      </w:r>
      <w:r w:rsidR="006D4C0C" w:rsidRPr="00895DAB">
        <w:rPr>
          <w:rFonts w:asciiTheme="minorHAnsi" w:hAnsiTheme="minorHAnsi" w:cstheme="minorHAnsi"/>
          <w:b/>
        </w:rPr>
        <w:t xml:space="preserve"> </w:t>
      </w:r>
      <w:r w:rsidR="00895DAB" w:rsidRPr="00895DAB">
        <w:rPr>
          <w:rFonts w:asciiTheme="minorHAnsi" w:hAnsiTheme="minorHAnsi" w:cstheme="minorHAnsi"/>
          <w:b/>
        </w:rPr>
        <w:t>miesięcy</w:t>
      </w:r>
      <w:r w:rsidR="00523645" w:rsidRPr="00595E71">
        <w:rPr>
          <w:rFonts w:asciiTheme="minorHAnsi" w:hAnsiTheme="minorHAnsi" w:cstheme="minorHAnsi"/>
        </w:rPr>
        <w:t xml:space="preserve"> </w:t>
      </w:r>
      <w:r w:rsidRPr="00595E71">
        <w:rPr>
          <w:rFonts w:asciiTheme="minorHAnsi" w:hAnsiTheme="minorHAnsi" w:cstheme="minorHAnsi"/>
        </w:rPr>
        <w:t>od dnia podp</w:t>
      </w:r>
      <w:r w:rsidR="006D4C0C" w:rsidRPr="00595E71">
        <w:rPr>
          <w:rFonts w:asciiTheme="minorHAnsi" w:hAnsiTheme="minorHAnsi" w:cstheme="minorHAnsi"/>
        </w:rPr>
        <w:t>isania umowy.</w:t>
      </w:r>
    </w:p>
    <w:p w14:paraId="6CE6C5E4" w14:textId="77777777" w:rsidR="008148DF" w:rsidRPr="00595E71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3</w:t>
      </w:r>
    </w:p>
    <w:p w14:paraId="6C42B4C3" w14:textId="04A6734E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Wykonawcy przysługuje wynagrodzenie za wykonanie Przedmiotu umowy, według faktycznie wykonanych prac. Wartość wynagrodzenia z tytułu wykonania niniejszej umowy, zgodnie z załączonym </w:t>
      </w:r>
      <w:r w:rsidRPr="004E537F">
        <w:rPr>
          <w:rFonts w:asciiTheme="minorHAnsi" w:hAnsiTheme="minorHAnsi" w:cstheme="minorHAnsi"/>
          <w:color w:val="000000" w:themeColor="text1"/>
        </w:rPr>
        <w:t xml:space="preserve">do oferty </w:t>
      </w:r>
      <w:r w:rsidR="004E537F" w:rsidRPr="004E537F">
        <w:rPr>
          <w:rFonts w:asciiTheme="minorHAnsi" w:hAnsiTheme="minorHAnsi" w:cstheme="minorHAnsi"/>
          <w:color w:val="000000" w:themeColor="text1"/>
        </w:rPr>
        <w:t>formularzem</w:t>
      </w:r>
      <w:r w:rsidR="004E537F">
        <w:rPr>
          <w:rFonts w:asciiTheme="minorHAnsi" w:hAnsiTheme="minorHAnsi" w:cstheme="minorHAnsi"/>
          <w:color w:val="000000" w:themeColor="text1"/>
        </w:rPr>
        <w:t xml:space="preserve"> cenowym</w:t>
      </w:r>
      <w:r w:rsidRPr="00595E71">
        <w:rPr>
          <w:rFonts w:asciiTheme="minorHAnsi" w:hAnsiTheme="minorHAnsi" w:cstheme="minorHAnsi"/>
          <w:color w:val="000000" w:themeColor="text1"/>
        </w:rPr>
        <w:t>, za cały okres jej obowiązywania nie może przekroczyć kwoty …................... zł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netto (słownie złotych: …...</w:t>
      </w:r>
      <w:r w:rsidRPr="00595E71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6EEE1D58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zamontowanych urządzeń zabawowych</w:t>
      </w:r>
      <w:r w:rsidRPr="00595E71">
        <w:rPr>
          <w:rFonts w:asciiTheme="minorHAnsi" w:hAnsiTheme="minorHAnsi" w:cstheme="minorHAnsi"/>
          <w:sz w:val="24"/>
          <w:szCs w:val="24"/>
        </w:rPr>
        <w:t xml:space="preserve">, zgodnie z cenami jednostkowymi podanymi w formularzu </w:t>
      </w:r>
      <w:r w:rsidR="00876D17">
        <w:rPr>
          <w:rFonts w:asciiTheme="minorHAnsi" w:hAnsiTheme="minorHAnsi" w:cstheme="minorHAnsi"/>
          <w:sz w:val="24"/>
          <w:szCs w:val="24"/>
        </w:rPr>
        <w:t>cenowym</w:t>
      </w:r>
      <w:r w:rsidR="00FC00B9" w:rsidRPr="00595E71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2CBDCC33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Wykonawca udziela  </w:t>
      </w:r>
      <w:r w:rsidR="006D4C0C" w:rsidRPr="00595E71">
        <w:rPr>
          <w:rFonts w:asciiTheme="minorHAnsi" w:hAnsiTheme="minorHAnsi" w:cstheme="minorHAnsi"/>
        </w:rPr>
        <w:t>……</w:t>
      </w:r>
      <w:r w:rsidR="00E242A7" w:rsidRPr="00595E71">
        <w:rPr>
          <w:rFonts w:asciiTheme="minorHAnsi" w:hAnsiTheme="minorHAnsi" w:cstheme="minorHAnsi"/>
        </w:rPr>
        <w:t>letniej</w:t>
      </w:r>
      <w:r w:rsidRPr="00595E71">
        <w:rPr>
          <w:rFonts w:asciiTheme="minorHAnsi" w:hAnsiTheme="minorHAnsi" w:cstheme="minorHAnsi"/>
        </w:rPr>
        <w:t xml:space="preserve"> gwarancji na</w:t>
      </w:r>
      <w:r w:rsidRPr="00595E71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="00E242A7" w:rsidRPr="00595E71">
        <w:rPr>
          <w:rFonts w:asciiTheme="minorHAnsi" w:hAnsiTheme="minorHAnsi" w:cstheme="minorHAnsi"/>
          <w:color w:val="2F5496" w:themeColor="accent5" w:themeShade="BF"/>
        </w:rPr>
        <w:t>zamontowane urządzenia zabawowe</w:t>
      </w:r>
      <w:r w:rsidR="00FC00B9" w:rsidRPr="00595E71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="00E242A7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>oraz 3 letniej gwarancji na wykonane roboty budowlane będące</w:t>
      </w:r>
      <w:r w:rsidR="00A31FBE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przedmiotem</w:t>
      </w:r>
      <w:r w:rsidR="00E242A7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</w:t>
      </w:r>
      <w:r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Umowy</w:t>
      </w:r>
      <w:r w:rsidRPr="00595E71">
        <w:rPr>
          <w:rFonts w:asciiTheme="minorHAnsi" w:hAnsiTheme="minorHAnsi" w:cstheme="minorHAnsi"/>
          <w:color w:val="2F5496" w:themeColor="accent5" w:themeShade="BF"/>
        </w:rPr>
        <w:t xml:space="preserve">, </w:t>
      </w:r>
      <w:r w:rsidRPr="00595E71">
        <w:rPr>
          <w:rFonts w:asciiTheme="minorHAnsi" w:hAnsiTheme="minorHAnsi" w:cstheme="minorHAnsi"/>
        </w:rPr>
        <w:t xml:space="preserve">liczone od dnia odbioru końcowego. 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</w:t>
      </w:r>
      <w:r w:rsidR="006D4C0C" w:rsidRPr="00595E71">
        <w:rPr>
          <w:rFonts w:asciiTheme="minorHAnsi" w:hAnsiTheme="minorHAnsi" w:cstheme="minorHAnsi"/>
        </w:rPr>
        <w:lastRenderedPageBreak/>
        <w:t xml:space="preserve">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SIWZ i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6</w:t>
      </w:r>
    </w:p>
    <w:p w14:paraId="2085E3E1" w14:textId="77777777" w:rsidR="00BA240C" w:rsidRPr="00595E71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przed udostępnieniem Zamawiającemu danych osobowych pracowników lub innych osób, którymi Wykonawca będzie się posługiwał przy wykonywaniu niniejszej umowy, przekaże każdej z tych osób informacje wymagane przepisami dotyczącymi ochrony danych osobowych. W celu wykonania powyższego zobowiązania, Wykonawca poinformuje każdą z tych osób o tym, że:</w:t>
      </w:r>
    </w:p>
    <w:p w14:paraId="4B83F5B2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z chwilą udostępnienia ich danych osobowych, administratorem tych danych staje się Gmina Białe Błota z siedzibą przy ul. Szubińskiej 7, 86-005 Białe Błota,</w:t>
      </w:r>
    </w:p>
    <w:p w14:paraId="2075880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eastAsia="Calibri" w:hAnsiTheme="minorHAnsi" w:cstheme="minorHAnsi"/>
          <w:bCs/>
        </w:rPr>
        <w:t xml:space="preserve">  celem przetwarzania przez </w:t>
      </w:r>
      <w:r w:rsidRPr="00595E71">
        <w:rPr>
          <w:rFonts w:asciiTheme="minorHAnsi" w:hAnsiTheme="minorHAnsi" w:cstheme="minorHAnsi"/>
          <w:bCs/>
        </w:rPr>
        <w:t>Gminę Białe Błota</w:t>
      </w:r>
      <w:r w:rsidRPr="00595E71">
        <w:rPr>
          <w:rFonts w:asciiTheme="minorHAnsi" w:eastAsia="Calibri" w:hAnsiTheme="minorHAnsi" w:cstheme="minorHAnsi"/>
          <w:bCs/>
        </w:rPr>
        <w:t xml:space="preserve"> danych osobowych jest udokumentowanie pobytu na terenie obiektu </w:t>
      </w:r>
      <w:r w:rsidRPr="00595E71">
        <w:rPr>
          <w:rFonts w:asciiTheme="minorHAnsi" w:hAnsiTheme="minorHAnsi" w:cstheme="minorHAnsi"/>
          <w:bCs/>
        </w:rPr>
        <w:t>Urzędu Gminy Białe Błota</w:t>
      </w:r>
      <w:r w:rsidRPr="00595E71">
        <w:rPr>
          <w:rFonts w:asciiTheme="minorHAnsi" w:eastAsia="Calibri" w:hAnsiTheme="minorHAnsi" w:cstheme="minorHAnsi"/>
          <w:bCs/>
        </w:rPr>
        <w:t>;</w:t>
      </w:r>
    </w:p>
    <w:p w14:paraId="39521365" w14:textId="77777777" w:rsidR="00BA240C" w:rsidRPr="00595E71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podstawą prawną przetwarzania danych osobowych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w celu, o którym mowa w </w:t>
      </w:r>
      <w:r w:rsidR="00E6501A"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pkt. 3 niniejszego ustępu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jest prawnie uzasadniony interes realizowany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, to jest zapewnienie bezpieczeństwa osób i mienia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w obiektach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Urzędu Gminy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w szczególności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poprzez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kontrolę ruchu osobowego</w:t>
      </w:r>
    </w:p>
    <w:p w14:paraId="1CBEDA8B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kategorie danych, dotyczą wyłącznie pracowników Wykonawcy</w:t>
      </w:r>
      <w:r w:rsidR="00E6501A" w:rsidRPr="00595E71">
        <w:rPr>
          <w:rFonts w:asciiTheme="minorHAnsi" w:hAnsiTheme="minorHAnsi" w:cstheme="minorHAnsi"/>
          <w:bCs/>
        </w:rPr>
        <w:t xml:space="preserve"> </w:t>
      </w:r>
      <w:r w:rsidRPr="00595E71">
        <w:rPr>
          <w:rFonts w:asciiTheme="minorHAnsi" w:hAnsiTheme="minorHAnsi" w:cstheme="minorHAnsi"/>
          <w:bCs/>
        </w:rPr>
        <w:t>lub innych osób, którymi Wykonawca będzie się posługiwał przy wykonywaniu Umowy,</w:t>
      </w:r>
    </w:p>
    <w:p w14:paraId="60D2B99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będą przechowywane w siedzibie Urzędu Gminy Białe Błota przez okres 5 lat, licząc od początku roku następnego po zakończeniu rozliczeń związanych z zakończeniem Umowy,</w:t>
      </w:r>
    </w:p>
    <w:p w14:paraId="0F26F7C7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udostępniane innym odbiorco</w:t>
      </w:r>
      <w:r w:rsidR="001E5B35" w:rsidRPr="00595E71">
        <w:rPr>
          <w:rFonts w:asciiTheme="minorHAnsi" w:hAnsiTheme="minorHAnsi" w:cstheme="minorHAnsi"/>
          <w:bCs/>
        </w:rPr>
        <w:t xml:space="preserve">m danych niż Gmina Białe Błota </w:t>
      </w:r>
      <w:r w:rsidRPr="00595E71">
        <w:rPr>
          <w:rFonts w:asciiTheme="minorHAnsi" w:hAnsiTheme="minorHAnsi" w:cstheme="minorHAnsi"/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E5B35" w:rsidRPr="00595E71">
        <w:rPr>
          <w:rFonts w:asciiTheme="minorHAnsi" w:hAnsiTheme="minorHAnsi" w:cstheme="minorHAnsi"/>
          <w:bCs/>
        </w:rPr>
        <w:t xml:space="preserve">5/46/WE (ogólne rozporządzenie </w:t>
      </w:r>
      <w:r w:rsidRPr="00595E71">
        <w:rPr>
          <w:rFonts w:asciiTheme="minorHAnsi" w:hAnsiTheme="minorHAnsi" w:cstheme="minorHAnsi"/>
          <w:bCs/>
        </w:rPr>
        <w:t>o ochronie danych), zwanego dalej: „RODO”,</w:t>
      </w:r>
    </w:p>
    <w:p w14:paraId="3F52D47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  <w:i/>
        </w:rPr>
      </w:pPr>
      <w:r w:rsidRPr="00595E71">
        <w:rPr>
          <w:rFonts w:asciiTheme="minorHAnsi" w:hAnsiTheme="minorHAnsi" w:cstheme="minorHAnsi"/>
          <w:bCs/>
        </w:rPr>
        <w:t xml:space="preserve">  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595E71">
        <w:rPr>
          <w:rFonts w:asciiTheme="minorHAnsi" w:eastAsia="Calibri" w:hAnsiTheme="minorHAnsi" w:cstheme="minorHAnsi"/>
          <w:bCs/>
        </w:rPr>
        <w:lastRenderedPageBreak/>
        <w:t>Generalnego Urzędu Ochrony Danych Osobowych. (Biuro Generalnego Urzędu Ochrony Danych Osobowych</w:t>
      </w:r>
      <w:r w:rsidR="001E5B35" w:rsidRPr="00595E71">
        <w:rPr>
          <w:rFonts w:asciiTheme="minorHAnsi" w:eastAsia="Calibri" w:hAnsiTheme="minorHAnsi" w:cstheme="minorHAnsi"/>
          <w:bCs/>
        </w:rPr>
        <w:t>, ul Stawki 2, 00-193 Warszawa),</w:t>
      </w:r>
    </w:p>
    <w:p w14:paraId="67AD1D2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eastAsia="Calibri" w:hAnsiTheme="minorHAnsi" w:cstheme="minorHAnsi"/>
        </w:rPr>
      </w:pPr>
      <w:r w:rsidRPr="00595E71">
        <w:rPr>
          <w:rFonts w:asciiTheme="minorHAnsi" w:hAnsiTheme="minorHAnsi" w:cstheme="minorHAnsi"/>
          <w:bCs/>
        </w:rPr>
        <w:t xml:space="preserve">  przetwarzane dane osobowe nie będą wykorzystywane przez Gminę Białe Błota do podejmowania zautomatyzowanych decyzji w indywidualnych przypadkach, w tym do profilowania.</w:t>
      </w:r>
    </w:p>
    <w:p w14:paraId="7743ADFD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Zamawiający planuje ubiegać się o dofinansowanie realizacji przedsięwzięcia ze środków unijnych, na podstawie opracowanej przez Wykonawcę dokumentacji projektowej. Wykonawca zobowiązany będzie do czynnego udziału w udzielaniu odpowiedzi na ewentualne pytania techniczne do przygotowanej dokumentacji, a także uwzględni możliwość wprowadzenia zmian do w/w dokumentacji. 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401098D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Pr="00595E71">
        <w:rPr>
          <w:rFonts w:asciiTheme="minorHAnsi" w:hAnsiTheme="minorHAnsi" w:cstheme="minorHAnsi"/>
        </w:rPr>
        <w:t>sztuką budowlaną, obowiązującymi przep</w:t>
      </w:r>
      <w:r w:rsidR="000E4FF9" w:rsidRPr="00595E71">
        <w:rPr>
          <w:rFonts w:asciiTheme="minorHAnsi" w:hAnsiTheme="minorHAnsi" w:cstheme="minorHAnsi"/>
        </w:rPr>
        <w:t xml:space="preserve">isami prawa i normami, zasadami </w:t>
      </w:r>
      <w:r w:rsidRPr="00595E71">
        <w:rPr>
          <w:rFonts w:asciiTheme="minorHAnsi" w:hAnsiTheme="minorHAnsi" w:cstheme="minorHAnsi"/>
        </w:rPr>
        <w:t>określonymi w </w:t>
      </w:r>
      <w:r w:rsidR="001E5B35" w:rsidRPr="00595E71">
        <w:rPr>
          <w:rFonts w:asciiTheme="minorHAnsi" w:hAnsiTheme="minorHAnsi" w:cstheme="minorHAnsi"/>
        </w:rPr>
        <w:t>zapytaniu</w:t>
      </w:r>
      <w:r w:rsidRPr="00595E71">
        <w:rPr>
          <w:rFonts w:asciiTheme="minorHAnsi" w:hAnsiTheme="minorHAnsi" w:cstheme="minorHAnsi"/>
        </w:rPr>
        <w:t xml:space="preserve">, w szczególności w części technicznej.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36175785" w14:textId="396E55FF" w:rsidR="008148DF" w:rsidRDefault="00BA240C" w:rsidP="00C30E2E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58E5F7EB" w14:textId="77777777" w:rsidR="00F61B94" w:rsidRPr="00CB4EDF" w:rsidRDefault="00F61B94" w:rsidP="00F61B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</w:t>
      </w:r>
    </w:p>
    <w:p w14:paraId="4D93E4EE" w14:textId="77777777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623BE" w:rsidRPr="00595E71">
        <w:rPr>
          <w:rFonts w:asciiTheme="minorHAnsi" w:hAnsiTheme="minorHAnsi" w:cstheme="minorHAnsi"/>
        </w:rPr>
        <w:t>dokumentacji projektowej</w:t>
      </w:r>
      <w:r w:rsidRPr="00595E71">
        <w:rPr>
          <w:rFonts w:asciiTheme="minorHAnsi" w:hAnsiTheme="minorHAnsi" w:cstheme="minorHAnsi"/>
        </w:rPr>
        <w:t>, zaistnienie warunków faktycznych na terenie budowy, wpływających na zakres lub sposób wykonywania przedmiotu umowy, tj. warunki atmosferyczne, archeologiczne, geolog</w:t>
      </w:r>
      <w:r w:rsidR="008C0E86" w:rsidRPr="00595E71">
        <w:rPr>
          <w:rFonts w:asciiTheme="minorHAnsi" w:hAnsiTheme="minorHAnsi" w:cstheme="minorHAnsi"/>
        </w:rPr>
        <w:t>iczne, hydrologiczne, kolizje z </w:t>
      </w:r>
      <w:r w:rsidRPr="00595E71">
        <w:rPr>
          <w:rFonts w:asciiTheme="minorHAnsi" w:hAnsiTheme="minorHAnsi" w:cstheme="minorHAnsi"/>
        </w:rPr>
        <w:t xml:space="preserve">sieciami infrastruktury,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174D96F3" w:rsidR="009A3137" w:rsidRPr="00834E7E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Wszelkie zawiadomienia i korespondencja związana z Umową powinna być kierowana pod następujące adresy:</w:t>
      </w:r>
    </w:p>
    <w:p w14:paraId="039E2C7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Zamawiającego – Gmina Białe Błota, ul. Szubińska 7, 86 – 005 Białe Błota,</w:t>
      </w:r>
    </w:p>
    <w:p w14:paraId="661C262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Wykonawcy – ………….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77777777" w:rsidR="008148DF" w:rsidRPr="00595E71" w:rsidRDefault="008148DF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Załącznik nr 1 -  </w:t>
      </w:r>
      <w:r w:rsidR="007C37D0" w:rsidRPr="00595E71">
        <w:rPr>
          <w:rFonts w:asciiTheme="minorHAnsi" w:hAnsiTheme="minorHAnsi" w:cstheme="minorHAnsi"/>
          <w:color w:val="000000" w:themeColor="text1"/>
        </w:rPr>
        <w:t xml:space="preserve">treść zapytania ofertowego wraz z załącznikami w tym </w:t>
      </w:r>
      <w:r w:rsidR="008902B5" w:rsidRPr="00595E71">
        <w:rPr>
          <w:rFonts w:asciiTheme="minorHAnsi" w:hAnsiTheme="minorHAnsi" w:cstheme="minorHAnsi"/>
        </w:rPr>
        <w:t>dokumentacja projektowa;</w:t>
      </w:r>
    </w:p>
    <w:p w14:paraId="35CE42A2" w14:textId="77777777" w:rsidR="008148DF" w:rsidRPr="00595E71" w:rsidRDefault="008148DF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Załącznik nr 2 - Oferta Wykonawcy z dnia ...................wraz z załącznikami.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9A25" w14:textId="1536458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1EEFF3" w14:textId="78E8260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D07B1FB" w14:textId="2B43E97D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7612B43" w14:textId="15C594CA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7E9CEFD" w14:textId="3FB6B64C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34C7B7F" w14:textId="77777777" w:rsidR="00FD6CB3" w:rsidRDefault="00FD6CB3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21173AA2" w14:textId="479BE928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lastRenderedPageBreak/>
        <w:t>ZAKRES INFORMACJI PRZEKAZYWANYCH PRZEZ WYKONAWCĘ</w:t>
      </w:r>
    </w:p>
    <w:p w14:paraId="13311B3E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OSOBOM DZIAŁAJĄCYM W JEGO IMIENIU</w:t>
      </w:r>
    </w:p>
    <w:p w14:paraId="5DEECA73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2CD98F12" w14:textId="77777777" w:rsidR="00FD6CB3" w:rsidRPr="00FD6CB3" w:rsidRDefault="00FD6CB3" w:rsidP="00FD6CB3">
      <w:pPr>
        <w:pStyle w:val="Akapitzlist"/>
        <w:numPr>
          <w:ilvl w:val="0"/>
          <w:numId w:val="29"/>
        </w:numPr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bookmarkStart w:id="0" w:name="_Hlk507153045"/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Gminie Białe Błota (Gminie) na jej podstawie, w ramach aktualizacji (tj. zmiany lub uzupełnienia) danych zawartych w treści umowy, są następujące: imię i nazwisko, serie i numer dokumentu tożsamości, nazwy podmiotu w imieniu którego dana osoba będzie działać.  </w:t>
      </w:r>
    </w:p>
    <w:bookmarkEnd w:id="0"/>
    <w:p w14:paraId="31527198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Gminie danych osobowych, administratorem tych danych staje się Gmina Białe Błota.</w:t>
      </w:r>
    </w:p>
    <w:p w14:paraId="42DC95B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Gmina zapewnia kontakt z Inspektorem Ochrony Danych w Gminie za pośrednictwem adresu poczty elektronicznej iod@bialeblota.eu lub drogą pocztową pod adresem administratora danych osobowych. Szczegółowe informacje dotyczące Inspektora Ochrony Danych znajdują się na stronie internetowej www. www.bip.bialeblota.pl oraz w miejscu powszechnie dostępnym w siedzibie Urzędu Gminy Białe Błota.</w:t>
      </w:r>
    </w:p>
    <w:p w14:paraId="23681127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Gminie danych osobowych jest ustalenie uprawnień i zobowiązań stron, poprzez zawarcie umowy oraz wykonanie umowy przez Wykonawcę i Gminę;</w:t>
      </w:r>
    </w:p>
    <w:p w14:paraId="6A66DB2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6F387F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47B5070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będą przechowywane w Urzędzie Gminy Białe Błota przez okres 5 lat, licząc od początku roku następnego po zakończeniu rozliczeń związanych z zakończeniem Umowy.</w:t>
      </w:r>
    </w:p>
    <w:p w14:paraId="06DB2C4D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Dane osobowe nie będą udostępniane innym niż Gminie odbiorcom danych lub kategoriom odbiorców danych, poza przypadkami ich udostępnienia organom administracji publicznej lub innym organom państwowym w związku z określonym postępowaniem. </w:t>
      </w:r>
    </w:p>
    <w:p w14:paraId="213F4584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135A8DA1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organu nadzorczego, tj. 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>Generalny Urząd Ochrony Danych Osobowych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(Biuro Generalnego Urzędu Ochrony Danych Osobowych, ul Stawki 2, 00-193 Warszawa).</w:t>
      </w:r>
    </w:p>
    <w:p w14:paraId="13F82791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2" w:hanging="357"/>
        <w:jc w:val="both"/>
        <w:rPr>
          <w:rFonts w:asciiTheme="minorHAnsi" w:hAnsiTheme="minorHAnsi" w:cstheme="minorHAnsi"/>
          <w:kern w:val="1"/>
          <w:lang w:eastAsia="en-US"/>
        </w:rPr>
      </w:pPr>
      <w:bookmarkStart w:id="1" w:name="_Hlk507157083"/>
      <w:r w:rsidRPr="00FD6CB3">
        <w:rPr>
          <w:rFonts w:asciiTheme="minorHAnsi" w:hAnsiTheme="minorHAnsi" w:cstheme="minorHAnsi"/>
          <w:kern w:val="1"/>
          <w:lang w:eastAsia="en-US"/>
        </w:rPr>
        <w:t>Przetwarzane dane osobowe nie będą wykorzystywane przez Gminę do podejmowania zautomatyzowanych decyzji w indywidualnych przypadkach, w tym do profilowania</w:t>
      </w:r>
      <w:bookmarkEnd w:id="1"/>
      <w:r w:rsidRPr="00FD6CB3">
        <w:rPr>
          <w:rFonts w:asciiTheme="minorHAnsi" w:hAnsiTheme="minorHAnsi" w:cstheme="minorHAnsi"/>
          <w:kern w:val="1"/>
          <w:lang w:eastAsia="en-US"/>
        </w:rPr>
        <w:t>.</w:t>
      </w:r>
    </w:p>
    <w:p w14:paraId="3212A37E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lastRenderedPageBreak/>
        <w:t>Realizacja praw osób, o których mowa w pkt 9 jest realizowana za pośrednictwem Wykonawcy.</w:t>
      </w:r>
    </w:p>
    <w:p w14:paraId="1016ECFF" w14:textId="77777777" w:rsidR="00FD6CB3" w:rsidRPr="00FD6CB3" w:rsidRDefault="00FD6CB3" w:rsidP="00FD6CB3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14:paraId="5A8EAC6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ZAKRES INFORMACJI PRZEKAZYWANYCH PRZEZ GMINĘ BIAŁE BŁOTA</w:t>
      </w:r>
    </w:p>
    <w:p w14:paraId="2E78ED5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OSOBOM DZIAŁAJĄCYM W JEGO IMIENIU </w:t>
      </w:r>
    </w:p>
    <w:p w14:paraId="70362175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67AE7332" w14:textId="77777777" w:rsidR="00FD6CB3" w:rsidRPr="00FD6CB3" w:rsidRDefault="00FD6CB3" w:rsidP="00FD6CB3">
      <w:pPr>
        <w:pStyle w:val="Akapitzlist"/>
        <w:numPr>
          <w:ilvl w:val="0"/>
          <w:numId w:val="30"/>
        </w:numPr>
        <w:autoSpaceDN w:val="0"/>
        <w:spacing w:line="280" w:lineRule="exact"/>
        <w:ind w:left="56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14:paraId="2A86425F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Wykonawcy danych osobowych, administratorem tych danych staje się …………….…………………………………..….. (nazwa i adres Wykonawcy).</w:t>
      </w:r>
    </w:p>
    <w:p w14:paraId="7BACFDFD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Inspektorem Ochrony Danych u Wykonawcy jest ………………….……… (należy wskazać imię i nazwisko), a w celu kontaktu należy zwracać się na adres ……………………….……... /adres poczty elektronicznej……………..…….…………/ numer telefonu ………………………….</w:t>
      </w:r>
    </w:p>
    <w:p w14:paraId="3698DE0E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Wykonawcy danych osobowych jest ustalenie uprawnień i zobowiązań stron, poprzez zawarcie umowy oraz wykonanie umowy przez Gminę Białe Błota i Wykonawcę.</w:t>
      </w:r>
    </w:p>
    <w:p w14:paraId="218B7E67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jest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F7CFB8C" w14:textId="77777777" w:rsidR="00FD6CB3" w:rsidRPr="00FD6CB3" w:rsidRDefault="00FD6CB3" w:rsidP="00FD6CB3">
      <w:pPr>
        <w:spacing w:line="280" w:lineRule="exact"/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78CB2AA8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2" w:name="_Hlk507150718"/>
      <w:r w:rsidRPr="00FD6CB3">
        <w:rPr>
          <w:rFonts w:asciiTheme="minorHAnsi" w:hAnsiTheme="minorHAnsi" w:cstheme="minorHAnsi"/>
        </w:rPr>
        <w:t>7)  Dane osobowe będą przechowywane przez Wykonawcę przez okres 3 lat, licząc od początku roku następnego po zakończeniu realizacji Umowy.</w:t>
      </w:r>
    </w:p>
    <w:p w14:paraId="25307887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3" w:name="_Hlk507150622"/>
      <w:bookmarkEnd w:id="2"/>
      <w:r w:rsidRPr="00FD6CB3">
        <w:rPr>
          <w:rFonts w:asciiTheme="minorHAnsi" w:hAnsiTheme="minorHAnsi" w:cstheme="minorHAnsi"/>
        </w:rPr>
        <w:t xml:space="preserve">8) Dane osobowe nie będą udostępniane innym niż Wykonawca odbiorcom danych lub kategoriom odbiorców danych, poza przypadkami ich udostępnienia organom administracji publicznej lub innym organom państwowym w związku z określonym postępowaniem. </w:t>
      </w:r>
    </w:p>
    <w:p w14:paraId="4F8C9282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9)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5EDD594B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10) 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FD6CB3">
        <w:rPr>
          <w:rFonts w:asciiTheme="minorHAnsi" w:hAnsiTheme="minorHAnsi" w:cstheme="minorHAnsi"/>
          <w:i/>
          <w:iCs/>
        </w:rPr>
        <w:t>Generalny Urząd Ochrony Danych Osobowych</w:t>
      </w:r>
      <w:r w:rsidRPr="00FD6CB3">
        <w:rPr>
          <w:rFonts w:asciiTheme="minorHAnsi" w:hAnsiTheme="minorHAnsi" w:cstheme="minorHAnsi"/>
        </w:rPr>
        <w:t xml:space="preserve"> (Biuro Generalnego Urzędu Ochrony Danych Osobowych, ul Stawki 2, 00-193 Warszawa).</w:t>
      </w:r>
    </w:p>
    <w:p w14:paraId="6CB78ACE" w14:textId="77777777" w:rsidR="00FD6CB3" w:rsidRPr="00FD6CB3" w:rsidRDefault="00FD6CB3" w:rsidP="00FD6CB3">
      <w:pPr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11) </w:t>
      </w:r>
      <w:bookmarkEnd w:id="3"/>
      <w:r w:rsidRPr="00FD6CB3">
        <w:rPr>
          <w:rFonts w:asciiTheme="minorHAnsi" w:hAnsiTheme="minorHAnsi" w:cstheme="minorHAnsi"/>
        </w:rPr>
        <w:t>Przetwarzane dane osobowe nie będą wykorzystywane przez Wykonawcę do podejmowania zautomatyzowanych decyzji w indywidualnych przypadkach, w tym do profilowania.</w:t>
      </w:r>
    </w:p>
    <w:p w14:paraId="5854E4A4" w14:textId="77777777" w:rsidR="00FD6CB3" w:rsidRDefault="00FD6CB3" w:rsidP="00FD6CB3">
      <w:bookmarkStart w:id="4" w:name="_GoBack"/>
      <w:bookmarkEnd w:id="4"/>
    </w:p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21"/>
  </w:num>
  <w:num w:numId="9">
    <w:abstractNumId w:val="5"/>
  </w:num>
  <w:num w:numId="10">
    <w:abstractNumId w:val="18"/>
  </w:num>
  <w:num w:numId="11">
    <w:abstractNumId w:val="12"/>
  </w:num>
  <w:num w:numId="12">
    <w:abstractNumId w:val="2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6"/>
  </w:num>
  <w:num w:numId="17">
    <w:abstractNumId w:val="19"/>
  </w:num>
  <w:num w:numId="18">
    <w:abstractNumId w:val="20"/>
  </w:num>
  <w:num w:numId="19">
    <w:abstractNumId w:val="26"/>
  </w:num>
  <w:num w:numId="20">
    <w:abstractNumId w:val="1"/>
  </w:num>
  <w:num w:numId="21">
    <w:abstractNumId w:val="24"/>
  </w:num>
  <w:num w:numId="22">
    <w:abstractNumId w:val="3"/>
  </w:num>
  <w:num w:numId="23">
    <w:abstractNumId w:val="14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E4FF9"/>
    <w:rsid w:val="000F2432"/>
    <w:rsid w:val="001566E6"/>
    <w:rsid w:val="001770C2"/>
    <w:rsid w:val="001932D9"/>
    <w:rsid w:val="001A2876"/>
    <w:rsid w:val="001C54F9"/>
    <w:rsid w:val="001C68E1"/>
    <w:rsid w:val="001E5B35"/>
    <w:rsid w:val="00264974"/>
    <w:rsid w:val="002F5850"/>
    <w:rsid w:val="00332519"/>
    <w:rsid w:val="00353C5D"/>
    <w:rsid w:val="0039002B"/>
    <w:rsid w:val="003A0EF1"/>
    <w:rsid w:val="003C76C7"/>
    <w:rsid w:val="003D099D"/>
    <w:rsid w:val="00410441"/>
    <w:rsid w:val="00432520"/>
    <w:rsid w:val="0044694E"/>
    <w:rsid w:val="0045360B"/>
    <w:rsid w:val="00455E7B"/>
    <w:rsid w:val="004716E3"/>
    <w:rsid w:val="004C427A"/>
    <w:rsid w:val="004E537F"/>
    <w:rsid w:val="0050211E"/>
    <w:rsid w:val="00523645"/>
    <w:rsid w:val="00540B63"/>
    <w:rsid w:val="0054615C"/>
    <w:rsid w:val="00565EFF"/>
    <w:rsid w:val="00595E71"/>
    <w:rsid w:val="005B7174"/>
    <w:rsid w:val="006071BC"/>
    <w:rsid w:val="00654D65"/>
    <w:rsid w:val="006A2820"/>
    <w:rsid w:val="006D4C0C"/>
    <w:rsid w:val="0073163A"/>
    <w:rsid w:val="00735FFC"/>
    <w:rsid w:val="007C37D0"/>
    <w:rsid w:val="008148DF"/>
    <w:rsid w:val="00820A9F"/>
    <w:rsid w:val="00834E7E"/>
    <w:rsid w:val="0084273C"/>
    <w:rsid w:val="008623BE"/>
    <w:rsid w:val="00873A5C"/>
    <w:rsid w:val="00876D17"/>
    <w:rsid w:val="008902B5"/>
    <w:rsid w:val="00895DAB"/>
    <w:rsid w:val="008C0E86"/>
    <w:rsid w:val="009A3137"/>
    <w:rsid w:val="009B088C"/>
    <w:rsid w:val="009D19A8"/>
    <w:rsid w:val="00A31FBE"/>
    <w:rsid w:val="00A52590"/>
    <w:rsid w:val="00A84E5F"/>
    <w:rsid w:val="00B140D7"/>
    <w:rsid w:val="00B27BB2"/>
    <w:rsid w:val="00BA240C"/>
    <w:rsid w:val="00BC2D11"/>
    <w:rsid w:val="00C01B44"/>
    <w:rsid w:val="00C30E2E"/>
    <w:rsid w:val="00CB4EDF"/>
    <w:rsid w:val="00CB6B02"/>
    <w:rsid w:val="00CF6C86"/>
    <w:rsid w:val="00D5208F"/>
    <w:rsid w:val="00D87F2F"/>
    <w:rsid w:val="00DF28C7"/>
    <w:rsid w:val="00E242A7"/>
    <w:rsid w:val="00E6501A"/>
    <w:rsid w:val="00E9021D"/>
    <w:rsid w:val="00F244C9"/>
    <w:rsid w:val="00F61B94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9E0B-E7D7-4D34-A92C-48D91047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3694</Words>
  <Characters>22169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Katarzyna KR. Robotnikowska</cp:lastModifiedBy>
  <cp:revision>23</cp:revision>
  <cp:lastPrinted>2019-08-06T10:40:00Z</cp:lastPrinted>
  <dcterms:created xsi:type="dcterms:W3CDTF">2021-04-13T09:54:00Z</dcterms:created>
  <dcterms:modified xsi:type="dcterms:W3CDTF">2021-04-23T09:38:00Z</dcterms:modified>
</cp:coreProperties>
</file>