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AEE79E" w14:textId="77777777" w:rsidR="00FB158A" w:rsidRPr="00944E23" w:rsidRDefault="00FB158A" w:rsidP="00944E23">
      <w:pPr>
        <w:pStyle w:val="Default"/>
        <w:spacing w:line="276" w:lineRule="auto"/>
        <w:rPr>
          <w:color w:val="auto"/>
          <w:sz w:val="22"/>
          <w:szCs w:val="22"/>
        </w:rPr>
      </w:pPr>
    </w:p>
    <w:p w14:paraId="3151A272" w14:textId="77777777" w:rsidR="009E66E0" w:rsidRPr="00944E23" w:rsidRDefault="009E66E0" w:rsidP="00944E23">
      <w:pPr>
        <w:pStyle w:val="Default"/>
        <w:spacing w:after="14" w:line="276" w:lineRule="auto"/>
        <w:jc w:val="center"/>
        <w:rPr>
          <w:b/>
          <w:bCs/>
          <w:color w:val="auto"/>
          <w:sz w:val="22"/>
          <w:szCs w:val="22"/>
        </w:rPr>
      </w:pPr>
    </w:p>
    <w:p w14:paraId="408ABFDC" w14:textId="07C64233" w:rsidR="009E66E0" w:rsidRPr="00944E23" w:rsidRDefault="0000566C" w:rsidP="00944E23">
      <w:pPr>
        <w:pStyle w:val="Default"/>
        <w:numPr>
          <w:ilvl w:val="0"/>
          <w:numId w:val="4"/>
        </w:numPr>
        <w:spacing w:after="14" w:line="276" w:lineRule="auto"/>
        <w:jc w:val="center"/>
        <w:rPr>
          <w:b/>
          <w:bCs/>
          <w:color w:val="auto"/>
          <w:sz w:val="22"/>
          <w:szCs w:val="22"/>
        </w:rPr>
      </w:pPr>
      <w:r>
        <w:rPr>
          <w:b/>
          <w:bCs/>
          <w:color w:val="auto"/>
          <w:sz w:val="22"/>
          <w:szCs w:val="22"/>
        </w:rPr>
        <w:t>Podwykonawstwo robót budowlanych</w:t>
      </w:r>
      <w:r w:rsidR="009E66E0" w:rsidRPr="00944E23">
        <w:rPr>
          <w:b/>
          <w:bCs/>
          <w:color w:val="auto"/>
          <w:sz w:val="22"/>
          <w:szCs w:val="22"/>
        </w:rPr>
        <w:t xml:space="preserve"> </w:t>
      </w:r>
    </w:p>
    <w:p w14:paraId="26D0616A" w14:textId="77777777" w:rsidR="009E66E0" w:rsidRPr="00944E23" w:rsidRDefault="009E66E0" w:rsidP="00944E23">
      <w:pPr>
        <w:pStyle w:val="Default"/>
        <w:spacing w:after="14" w:line="276" w:lineRule="auto"/>
        <w:rPr>
          <w:color w:val="auto"/>
          <w:sz w:val="22"/>
          <w:szCs w:val="22"/>
        </w:rPr>
      </w:pPr>
    </w:p>
    <w:p w14:paraId="66F841C2" w14:textId="39EEAB7D" w:rsidR="00FB158A" w:rsidRPr="00944E23" w:rsidRDefault="00FB158A" w:rsidP="00944E23">
      <w:pPr>
        <w:pStyle w:val="Default"/>
        <w:numPr>
          <w:ilvl w:val="0"/>
          <w:numId w:val="1"/>
        </w:numPr>
        <w:spacing w:after="14" w:line="276" w:lineRule="auto"/>
        <w:jc w:val="both"/>
        <w:rPr>
          <w:color w:val="auto"/>
          <w:sz w:val="22"/>
          <w:szCs w:val="22"/>
        </w:rPr>
      </w:pPr>
      <w:r w:rsidRPr="00944E23">
        <w:rPr>
          <w:color w:val="auto"/>
          <w:sz w:val="22"/>
          <w:szCs w:val="22"/>
        </w:rPr>
        <w:t>W przypadku zmiany albo rezygnacji z podwykonawcy</w:t>
      </w:r>
      <w:r w:rsidR="00821523">
        <w:rPr>
          <w:color w:val="auto"/>
          <w:sz w:val="22"/>
          <w:szCs w:val="22"/>
        </w:rPr>
        <w:t xml:space="preserve"> </w:t>
      </w:r>
      <w:r w:rsidRPr="00944E23">
        <w:rPr>
          <w:color w:val="auto"/>
          <w:sz w:val="22"/>
          <w:szCs w:val="22"/>
        </w:rPr>
        <w:t xml:space="preserve">na którego zasoby powoływał się Wykonawca w celu wykazania spełniania warunków udziału w postępowaniu, w rezultacie którego została zawarta </w:t>
      </w:r>
      <w:r w:rsidR="00821523">
        <w:rPr>
          <w:color w:val="auto"/>
          <w:sz w:val="22"/>
          <w:szCs w:val="22"/>
        </w:rPr>
        <w:t>U</w:t>
      </w:r>
      <w:r w:rsidRPr="00944E23">
        <w:rPr>
          <w:color w:val="auto"/>
          <w:sz w:val="22"/>
          <w:szCs w:val="22"/>
        </w:rPr>
        <w:t xml:space="preserve">mowa, Wykonawca zobowiązany jest wykazać Zamawiającemu, że proponowany inny podwykonawca lub Wykonawca samodzielnie spełnia je w stopniu nie mniejszym niż podwykonawca, na którego zasoby Wykonawca powoływał się w trakcie postępowania o udzielenie zamówienia stanowiącego przedmiot </w:t>
      </w:r>
      <w:r w:rsidR="00BA5421">
        <w:rPr>
          <w:color w:val="auto"/>
          <w:sz w:val="22"/>
          <w:szCs w:val="22"/>
        </w:rPr>
        <w:t>U</w:t>
      </w:r>
      <w:r w:rsidR="00BA5421" w:rsidRPr="00944E23">
        <w:rPr>
          <w:color w:val="auto"/>
          <w:sz w:val="22"/>
          <w:szCs w:val="22"/>
        </w:rPr>
        <w:t>mowy</w:t>
      </w:r>
      <w:r w:rsidRPr="00944E23">
        <w:rPr>
          <w:color w:val="auto"/>
          <w:sz w:val="22"/>
          <w:szCs w:val="22"/>
        </w:rPr>
        <w:t xml:space="preserve">. </w:t>
      </w:r>
      <w:bookmarkStart w:id="0" w:name="_GoBack"/>
      <w:bookmarkEnd w:id="0"/>
    </w:p>
    <w:p w14:paraId="5CFF9381" w14:textId="216CAD21" w:rsidR="00FB158A" w:rsidRPr="00944E23" w:rsidRDefault="00FB158A" w:rsidP="00944E23">
      <w:pPr>
        <w:pStyle w:val="Default"/>
        <w:numPr>
          <w:ilvl w:val="0"/>
          <w:numId w:val="1"/>
        </w:numPr>
        <w:spacing w:after="14" w:line="276" w:lineRule="auto"/>
        <w:jc w:val="both"/>
        <w:rPr>
          <w:color w:val="auto"/>
          <w:sz w:val="22"/>
          <w:szCs w:val="22"/>
        </w:rPr>
      </w:pPr>
      <w:r w:rsidRPr="00944E23">
        <w:rPr>
          <w:color w:val="auto"/>
          <w:sz w:val="22"/>
          <w:szCs w:val="22"/>
        </w:rPr>
        <w:t>Wykonawca, podwykonawca lub dalszy podwykonawca zamówienia na roboty budowlane zamierzający zawrzeć umowę o podwykonawstwo, której przedmiotem są roboty budowlane</w:t>
      </w:r>
      <w:r w:rsidR="00821523">
        <w:rPr>
          <w:color w:val="auto"/>
          <w:sz w:val="22"/>
          <w:szCs w:val="22"/>
        </w:rPr>
        <w:t>,</w:t>
      </w:r>
      <w:r w:rsidRPr="00944E23">
        <w:rPr>
          <w:color w:val="auto"/>
          <w:sz w:val="22"/>
          <w:szCs w:val="22"/>
        </w:rPr>
        <w:t xml:space="preserve"> jest obowiązany w trakcie realizacji </w:t>
      </w:r>
      <w:r w:rsidR="00821523">
        <w:rPr>
          <w:color w:val="auto"/>
          <w:sz w:val="22"/>
          <w:szCs w:val="22"/>
        </w:rPr>
        <w:t>Umowy</w:t>
      </w:r>
      <w:r w:rsidRPr="00944E23">
        <w:rPr>
          <w:color w:val="auto"/>
          <w:sz w:val="22"/>
          <w:szCs w:val="22"/>
        </w:rPr>
        <w:t xml:space="preserve">, do przedłożenia </w:t>
      </w:r>
      <w:r w:rsidR="00821523">
        <w:rPr>
          <w:color w:val="auto"/>
          <w:sz w:val="22"/>
          <w:szCs w:val="22"/>
        </w:rPr>
        <w:t>Z</w:t>
      </w:r>
      <w:r w:rsidRPr="00944E23">
        <w:rPr>
          <w:color w:val="auto"/>
          <w:sz w:val="22"/>
          <w:szCs w:val="22"/>
        </w:rPr>
        <w:t xml:space="preserve">amawiającemu projektu tej umowy, przy czym podwykonawca lub dalszy podwykonawca jest obowiązany dołączyć zgodę </w:t>
      </w:r>
      <w:r w:rsidR="00821523">
        <w:rPr>
          <w:color w:val="auto"/>
          <w:sz w:val="22"/>
          <w:szCs w:val="22"/>
        </w:rPr>
        <w:t>W</w:t>
      </w:r>
      <w:r w:rsidRPr="00944E23">
        <w:rPr>
          <w:color w:val="auto"/>
          <w:sz w:val="22"/>
          <w:szCs w:val="22"/>
        </w:rPr>
        <w:t xml:space="preserve">ykonawcy na zawarcie umowy o podwykonawstwo o treści zgodnej z projektem umowy. </w:t>
      </w:r>
    </w:p>
    <w:p w14:paraId="53CAA882" w14:textId="204B3A0E" w:rsidR="00FB158A" w:rsidRPr="00944E23" w:rsidRDefault="00FB158A" w:rsidP="00944E23">
      <w:pPr>
        <w:pStyle w:val="Default"/>
        <w:numPr>
          <w:ilvl w:val="0"/>
          <w:numId w:val="1"/>
        </w:numPr>
        <w:spacing w:after="14" w:line="276" w:lineRule="auto"/>
        <w:jc w:val="both"/>
        <w:rPr>
          <w:color w:val="auto"/>
          <w:sz w:val="22"/>
          <w:szCs w:val="22"/>
        </w:rPr>
      </w:pPr>
      <w:r w:rsidRPr="00944E23">
        <w:rPr>
          <w:color w:val="auto"/>
          <w:sz w:val="22"/>
          <w:szCs w:val="22"/>
        </w:rPr>
        <w:t xml:space="preserve">Projekt umowy o podwykonawstwo, której przedmiotem są roboty budowlane, powinien zawierać zestawienie ilości robót i ich wycenę nawiązującą do cen jednostkowych przedstawionych w kosztorysie Wykonawcy, wraz z częścią dokumentacji dotyczącej wykonania robót, które mają być realizowane na podstawie umowy o podwykonawstwo lub ze wskazaniem tej części dokumentacji. </w:t>
      </w:r>
    </w:p>
    <w:p w14:paraId="20AF6B9B" w14:textId="00FEFEA3" w:rsidR="00FB158A" w:rsidRPr="00944E23" w:rsidRDefault="00FB158A" w:rsidP="00944E23">
      <w:pPr>
        <w:pStyle w:val="Default"/>
        <w:numPr>
          <w:ilvl w:val="0"/>
          <w:numId w:val="1"/>
        </w:numPr>
        <w:spacing w:after="14" w:line="276" w:lineRule="auto"/>
        <w:jc w:val="both"/>
        <w:rPr>
          <w:color w:val="auto"/>
          <w:sz w:val="22"/>
          <w:szCs w:val="22"/>
        </w:rPr>
      </w:pPr>
      <w:r w:rsidRPr="00944E23">
        <w:rPr>
          <w:color w:val="auto"/>
          <w:sz w:val="22"/>
          <w:szCs w:val="22"/>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14:paraId="04BFCDC3" w14:textId="517B54A2" w:rsidR="00FB158A" w:rsidRPr="00944E23" w:rsidRDefault="00FB158A" w:rsidP="00944E23">
      <w:pPr>
        <w:pStyle w:val="Default"/>
        <w:numPr>
          <w:ilvl w:val="0"/>
          <w:numId w:val="1"/>
        </w:numPr>
        <w:spacing w:after="14" w:line="276" w:lineRule="auto"/>
        <w:jc w:val="both"/>
        <w:rPr>
          <w:color w:val="auto"/>
          <w:sz w:val="22"/>
          <w:szCs w:val="22"/>
        </w:rPr>
      </w:pPr>
      <w:r w:rsidRPr="00944E23">
        <w:rPr>
          <w:color w:val="auto"/>
          <w:sz w:val="22"/>
          <w:szCs w:val="22"/>
        </w:rPr>
        <w:t xml:space="preserve">Wykonawca jest odpowiedzialny za działania lub zaniechania podwykonawców, dalszych podwykonawców, ich przedstawicieli lub pracowników, jak za własne działania lub zaniechania. </w:t>
      </w:r>
    </w:p>
    <w:p w14:paraId="4D456B02" w14:textId="036AA525" w:rsidR="00FB158A" w:rsidRPr="00944E23" w:rsidRDefault="00FB158A" w:rsidP="00944E23">
      <w:pPr>
        <w:pStyle w:val="Default"/>
        <w:numPr>
          <w:ilvl w:val="0"/>
          <w:numId w:val="1"/>
        </w:numPr>
        <w:spacing w:after="14" w:line="276" w:lineRule="auto"/>
        <w:jc w:val="both"/>
        <w:rPr>
          <w:color w:val="auto"/>
          <w:sz w:val="22"/>
          <w:szCs w:val="22"/>
        </w:rPr>
      </w:pPr>
      <w:r w:rsidRPr="00944E23">
        <w:rPr>
          <w:color w:val="auto"/>
          <w:sz w:val="22"/>
          <w:szCs w:val="22"/>
        </w:rPr>
        <w:t xml:space="preserve">Termin zapłaty wynagrodzenia podwykonawcy lub dalszemu podwykonawcy przewidziany w umowie o podwykonawstwo nie może być dłuższy niż 30 dni od dnia doręczenia odpowiednio Wykonawcy, podwykonawcy lub dalszemu podwykonawcy faktury lub rachunku, potwierdzających wykonanie zleconej podwykonawcy lub dalszemu podwykonawcy, roboty, usługi lub dostawy. </w:t>
      </w:r>
    </w:p>
    <w:p w14:paraId="7B271C44" w14:textId="21427128" w:rsidR="00FB158A" w:rsidRPr="00944E23" w:rsidRDefault="00FB158A" w:rsidP="00944E23">
      <w:pPr>
        <w:pStyle w:val="Default"/>
        <w:numPr>
          <w:ilvl w:val="0"/>
          <w:numId w:val="1"/>
        </w:numPr>
        <w:spacing w:line="276" w:lineRule="auto"/>
        <w:jc w:val="both"/>
        <w:rPr>
          <w:color w:val="auto"/>
          <w:sz w:val="22"/>
          <w:szCs w:val="22"/>
        </w:rPr>
      </w:pPr>
      <w:r w:rsidRPr="00944E23">
        <w:rPr>
          <w:color w:val="auto"/>
          <w:sz w:val="22"/>
          <w:szCs w:val="22"/>
        </w:rPr>
        <w:t xml:space="preserve">Umowa o podwykonawstwo nie może zawierać postanowień sprzecznych z </w:t>
      </w:r>
      <w:r w:rsidR="00F725C5">
        <w:rPr>
          <w:color w:val="auto"/>
          <w:sz w:val="22"/>
          <w:szCs w:val="22"/>
        </w:rPr>
        <w:t>Umową</w:t>
      </w:r>
      <w:r w:rsidRPr="00944E23">
        <w:rPr>
          <w:color w:val="auto"/>
          <w:sz w:val="22"/>
          <w:szCs w:val="22"/>
        </w:rPr>
        <w:t xml:space="preserve"> oraz: </w:t>
      </w:r>
    </w:p>
    <w:p w14:paraId="2674562A" w14:textId="2C93D068" w:rsidR="00FB158A" w:rsidRPr="00944E23" w:rsidRDefault="00FB158A" w:rsidP="00944E23">
      <w:pPr>
        <w:pStyle w:val="Default"/>
        <w:numPr>
          <w:ilvl w:val="1"/>
          <w:numId w:val="1"/>
        </w:numPr>
        <w:spacing w:after="14" w:line="276" w:lineRule="auto"/>
        <w:ind w:left="1134"/>
        <w:jc w:val="both"/>
        <w:rPr>
          <w:color w:val="auto"/>
          <w:sz w:val="22"/>
          <w:szCs w:val="22"/>
        </w:rPr>
      </w:pPr>
      <w:r w:rsidRPr="00944E23">
        <w:rPr>
          <w:color w:val="auto"/>
          <w:sz w:val="22"/>
          <w:szCs w:val="22"/>
        </w:rPr>
        <w:t xml:space="preserve">uzależniających uzyskanie przez podwykonawcę lub dalszego podwykonawcę zapłaty odpowiednio od Wykonawcy lub podwykonawcy za wykonanie przedmiotu umowy odpowiednio o podwykonawstwo lub dalsze podwykonawstwo, od zapłaty przez Zamawiającego wynagrodzenia Wykonawcy lub odpowiednio od zapłaty przez Wykonawcę wynagrodzenia podwykonawcy, </w:t>
      </w:r>
    </w:p>
    <w:p w14:paraId="581A4DAB" w14:textId="164D493A" w:rsidR="00FB158A" w:rsidRPr="00944E23" w:rsidRDefault="00FB158A" w:rsidP="00944E23">
      <w:pPr>
        <w:pStyle w:val="Default"/>
        <w:numPr>
          <w:ilvl w:val="1"/>
          <w:numId w:val="1"/>
        </w:numPr>
        <w:spacing w:line="276" w:lineRule="auto"/>
        <w:ind w:left="1134"/>
        <w:jc w:val="both"/>
        <w:rPr>
          <w:color w:val="auto"/>
          <w:sz w:val="22"/>
          <w:szCs w:val="22"/>
        </w:rPr>
      </w:pPr>
      <w:r w:rsidRPr="00944E23">
        <w:rPr>
          <w:color w:val="auto"/>
          <w:sz w:val="22"/>
          <w:szCs w:val="22"/>
        </w:rPr>
        <w:t xml:space="preserve">uzależniających zwrot kwot zabezpieczenia przez Wykonawcę podwykonawcy, od zwrotu zabezpieczenia należytego wykonania umowy Wykonawcy przez Zamawiającego, </w:t>
      </w:r>
    </w:p>
    <w:p w14:paraId="0BADA994" w14:textId="7956D0A8" w:rsidR="00FB158A" w:rsidRPr="00944E23" w:rsidRDefault="00FB158A" w:rsidP="00944E23">
      <w:pPr>
        <w:pStyle w:val="Default"/>
        <w:numPr>
          <w:ilvl w:val="1"/>
          <w:numId w:val="1"/>
        </w:numPr>
        <w:spacing w:line="276" w:lineRule="auto"/>
        <w:ind w:left="1134"/>
        <w:jc w:val="both"/>
        <w:rPr>
          <w:color w:val="auto"/>
          <w:sz w:val="22"/>
          <w:szCs w:val="22"/>
        </w:rPr>
      </w:pPr>
      <w:r w:rsidRPr="00944E23">
        <w:rPr>
          <w:color w:val="auto"/>
          <w:sz w:val="22"/>
          <w:szCs w:val="22"/>
        </w:rPr>
        <w:t xml:space="preserve">dopuszczających możliwość tworzenia przez zatrzymanie, wstrzymanie lub potrącenie z należności (wynagrodzeń) podwykonawców zabezpieczenia należytego wykonania umowy o podwykonawstwo; postanowienia umowy o podwykonawstwo winny wyraźnie i wprost wyłączać taką możliwość, </w:t>
      </w:r>
    </w:p>
    <w:p w14:paraId="204F4FE9" w14:textId="32EC699B" w:rsidR="00FB158A" w:rsidRPr="00944E23" w:rsidRDefault="00FB158A" w:rsidP="00944E23">
      <w:pPr>
        <w:pStyle w:val="Default"/>
        <w:numPr>
          <w:ilvl w:val="1"/>
          <w:numId w:val="1"/>
        </w:numPr>
        <w:spacing w:line="276" w:lineRule="auto"/>
        <w:ind w:left="1134"/>
        <w:jc w:val="both"/>
        <w:rPr>
          <w:color w:val="auto"/>
          <w:sz w:val="22"/>
          <w:szCs w:val="22"/>
        </w:rPr>
      </w:pPr>
      <w:r w:rsidRPr="00944E23">
        <w:rPr>
          <w:color w:val="auto"/>
          <w:sz w:val="22"/>
          <w:szCs w:val="22"/>
        </w:rPr>
        <w:t xml:space="preserve">dotyczących zastrzeżenia własności rzeczy sprzedanej w rozumieniu art. 589 i następnych </w:t>
      </w:r>
      <w:r w:rsidR="00636F3A">
        <w:rPr>
          <w:color w:val="auto"/>
          <w:sz w:val="22"/>
          <w:szCs w:val="22"/>
        </w:rPr>
        <w:t>K</w:t>
      </w:r>
      <w:r w:rsidRPr="00944E23">
        <w:rPr>
          <w:color w:val="auto"/>
          <w:sz w:val="22"/>
          <w:szCs w:val="22"/>
        </w:rPr>
        <w:t>odeks</w:t>
      </w:r>
      <w:r w:rsidR="00636F3A">
        <w:rPr>
          <w:color w:val="auto"/>
          <w:sz w:val="22"/>
          <w:szCs w:val="22"/>
        </w:rPr>
        <w:t>u</w:t>
      </w:r>
      <w:r w:rsidRPr="00944E23">
        <w:rPr>
          <w:color w:val="auto"/>
          <w:sz w:val="22"/>
          <w:szCs w:val="22"/>
        </w:rPr>
        <w:t xml:space="preserve"> cywiln</w:t>
      </w:r>
      <w:r w:rsidR="00636F3A">
        <w:rPr>
          <w:color w:val="auto"/>
          <w:sz w:val="22"/>
          <w:szCs w:val="22"/>
        </w:rPr>
        <w:t>ego</w:t>
      </w:r>
      <w:r w:rsidRPr="00944E23">
        <w:rPr>
          <w:color w:val="auto"/>
          <w:sz w:val="22"/>
          <w:szCs w:val="22"/>
        </w:rPr>
        <w:t xml:space="preserve">, </w:t>
      </w:r>
    </w:p>
    <w:p w14:paraId="1DB95984" w14:textId="468E6BDC" w:rsidR="00FB158A" w:rsidRPr="00944E23" w:rsidRDefault="00FB158A" w:rsidP="00944E23">
      <w:pPr>
        <w:pStyle w:val="Default"/>
        <w:numPr>
          <w:ilvl w:val="1"/>
          <w:numId w:val="1"/>
        </w:numPr>
        <w:spacing w:line="276" w:lineRule="auto"/>
        <w:ind w:left="1134"/>
        <w:jc w:val="both"/>
        <w:rPr>
          <w:color w:val="auto"/>
          <w:sz w:val="22"/>
          <w:szCs w:val="22"/>
        </w:rPr>
      </w:pPr>
      <w:r w:rsidRPr="00944E23">
        <w:rPr>
          <w:color w:val="auto"/>
          <w:sz w:val="22"/>
          <w:szCs w:val="22"/>
        </w:rPr>
        <w:t xml:space="preserve">zawierać postanowień kształtujących prawa i obowiązki podwykonawcy w zakresie kar umownych oraz postanowień dotyczących warunków wypłaty wynagrodzenia, w sposób dla niego mniej korzystny niż prawa i obowiązki </w:t>
      </w:r>
      <w:r w:rsidR="00B31DCB">
        <w:rPr>
          <w:color w:val="auto"/>
          <w:sz w:val="22"/>
          <w:szCs w:val="22"/>
        </w:rPr>
        <w:t>W</w:t>
      </w:r>
      <w:r w:rsidRPr="00944E23">
        <w:rPr>
          <w:color w:val="auto"/>
          <w:sz w:val="22"/>
          <w:szCs w:val="22"/>
        </w:rPr>
        <w:t xml:space="preserve">ykonawcy, </w:t>
      </w:r>
      <w:r w:rsidRPr="00944E23">
        <w:rPr>
          <w:color w:val="auto"/>
          <w:sz w:val="22"/>
          <w:szCs w:val="22"/>
        </w:rPr>
        <w:lastRenderedPageBreak/>
        <w:t xml:space="preserve">ukształtowane postanowieniami </w:t>
      </w:r>
      <w:r w:rsidR="00B31DCB">
        <w:rPr>
          <w:color w:val="auto"/>
          <w:sz w:val="22"/>
          <w:szCs w:val="22"/>
        </w:rPr>
        <w:t>U</w:t>
      </w:r>
      <w:r w:rsidR="00B31DCB" w:rsidRPr="00944E23">
        <w:rPr>
          <w:color w:val="auto"/>
          <w:sz w:val="22"/>
          <w:szCs w:val="22"/>
        </w:rPr>
        <w:t xml:space="preserve">mowy </w:t>
      </w:r>
      <w:r w:rsidRPr="00944E23">
        <w:rPr>
          <w:color w:val="auto"/>
          <w:sz w:val="22"/>
          <w:szCs w:val="22"/>
        </w:rPr>
        <w:t xml:space="preserve">zawartej między </w:t>
      </w:r>
      <w:r w:rsidR="00B31DCB">
        <w:rPr>
          <w:color w:val="auto"/>
          <w:sz w:val="22"/>
          <w:szCs w:val="22"/>
        </w:rPr>
        <w:t>Z</w:t>
      </w:r>
      <w:r w:rsidRPr="00944E23">
        <w:rPr>
          <w:color w:val="auto"/>
          <w:sz w:val="22"/>
          <w:szCs w:val="22"/>
        </w:rPr>
        <w:t xml:space="preserve">amawiającym a </w:t>
      </w:r>
      <w:r w:rsidR="00B31DCB">
        <w:rPr>
          <w:color w:val="auto"/>
          <w:sz w:val="22"/>
          <w:szCs w:val="22"/>
        </w:rPr>
        <w:t>W</w:t>
      </w:r>
      <w:r w:rsidRPr="00944E23">
        <w:rPr>
          <w:color w:val="auto"/>
          <w:sz w:val="22"/>
          <w:szCs w:val="22"/>
        </w:rPr>
        <w:t xml:space="preserve">ykonawcą. </w:t>
      </w:r>
    </w:p>
    <w:p w14:paraId="6AABD572" w14:textId="5386543E" w:rsidR="00FB158A" w:rsidRPr="00057BFE" w:rsidRDefault="00FB158A" w:rsidP="00944E23">
      <w:pPr>
        <w:pStyle w:val="Default"/>
        <w:numPr>
          <w:ilvl w:val="0"/>
          <w:numId w:val="1"/>
        </w:numPr>
        <w:spacing w:after="14" w:line="276" w:lineRule="auto"/>
        <w:jc w:val="both"/>
        <w:rPr>
          <w:color w:val="auto"/>
          <w:sz w:val="22"/>
          <w:szCs w:val="22"/>
        </w:rPr>
      </w:pPr>
      <w:r w:rsidRPr="00AE70F5">
        <w:rPr>
          <w:color w:val="auto"/>
          <w:sz w:val="22"/>
          <w:szCs w:val="22"/>
        </w:rPr>
        <w:t xml:space="preserve">Wykonawca, podwykonawca i dalszy podwykonawca, zobowiązany jest zapewnić zawarcie w każdej umowie o podwykonawstwo stosownych </w:t>
      </w:r>
      <w:r w:rsidR="00B31DCB" w:rsidRPr="00AE70F5">
        <w:rPr>
          <w:color w:val="auto"/>
          <w:sz w:val="22"/>
          <w:szCs w:val="22"/>
        </w:rPr>
        <w:t xml:space="preserve">postanowień </w:t>
      </w:r>
      <w:r w:rsidRPr="00AE70F5">
        <w:rPr>
          <w:color w:val="auto"/>
          <w:sz w:val="22"/>
          <w:szCs w:val="22"/>
        </w:rPr>
        <w:t>zobowiązujących podwykonawców do zatrudnienia na umowę o pracę wszystkich osób,</w:t>
      </w:r>
      <w:r w:rsidR="00B31DCB" w:rsidRPr="00AE70F5">
        <w:rPr>
          <w:color w:val="auto"/>
          <w:sz w:val="22"/>
          <w:szCs w:val="22"/>
        </w:rPr>
        <w:t xml:space="preserve"> </w:t>
      </w:r>
      <w:r w:rsidRPr="00AE70F5">
        <w:rPr>
          <w:color w:val="auto"/>
          <w:sz w:val="22"/>
          <w:szCs w:val="22"/>
        </w:rPr>
        <w:t>które wykonują pracę w sposób określony w art. 22 § 1 Kodeksu pracy,</w:t>
      </w:r>
      <w:r w:rsidR="000849C5" w:rsidRPr="00AE70F5">
        <w:rPr>
          <w:color w:val="auto"/>
          <w:sz w:val="22"/>
          <w:szCs w:val="22"/>
        </w:rPr>
        <w:t xml:space="preserve"> wskazanych w § 3 ust. 3</w:t>
      </w:r>
      <w:r w:rsidR="00D64BA3" w:rsidRPr="00D64BA3">
        <w:rPr>
          <w:color w:val="auto"/>
          <w:sz w:val="22"/>
          <w:szCs w:val="22"/>
        </w:rPr>
        <w:t xml:space="preserve"> Umowy</w:t>
      </w:r>
      <w:r w:rsidRPr="00057BFE">
        <w:rPr>
          <w:color w:val="auto"/>
          <w:sz w:val="22"/>
          <w:szCs w:val="22"/>
        </w:rPr>
        <w:t xml:space="preserve">. </w:t>
      </w:r>
    </w:p>
    <w:p w14:paraId="5D2874F7" w14:textId="2D04C021" w:rsidR="00FB158A" w:rsidRPr="00944E23" w:rsidRDefault="00FB158A" w:rsidP="00944E23">
      <w:pPr>
        <w:pStyle w:val="Default"/>
        <w:numPr>
          <w:ilvl w:val="0"/>
          <w:numId w:val="1"/>
        </w:numPr>
        <w:spacing w:line="276" w:lineRule="auto"/>
        <w:jc w:val="both"/>
        <w:rPr>
          <w:color w:val="auto"/>
          <w:sz w:val="22"/>
          <w:szCs w:val="22"/>
        </w:rPr>
      </w:pPr>
      <w:r w:rsidRPr="00944E23">
        <w:rPr>
          <w:color w:val="auto"/>
          <w:sz w:val="22"/>
          <w:szCs w:val="22"/>
        </w:rPr>
        <w:t>Zamawiający w terminie 14 dni od doręczenia projektu umowy o podwykonawstwo, której przedmiotem są roboty budowlane, zgłasza pisemne zastrzeżenia do projektu, jeżeli:</w:t>
      </w:r>
    </w:p>
    <w:p w14:paraId="741C1FEA" w14:textId="2DFEFC94" w:rsidR="00FB158A" w:rsidRPr="00944E23" w:rsidRDefault="00FB158A" w:rsidP="00944E23">
      <w:pPr>
        <w:pStyle w:val="Default"/>
        <w:numPr>
          <w:ilvl w:val="1"/>
          <w:numId w:val="1"/>
        </w:numPr>
        <w:spacing w:after="14" w:line="276" w:lineRule="auto"/>
        <w:ind w:left="1134"/>
        <w:jc w:val="both"/>
        <w:rPr>
          <w:color w:val="auto"/>
          <w:sz w:val="22"/>
          <w:szCs w:val="22"/>
        </w:rPr>
      </w:pPr>
      <w:r w:rsidRPr="00944E23">
        <w:rPr>
          <w:color w:val="auto"/>
          <w:sz w:val="22"/>
          <w:szCs w:val="22"/>
        </w:rPr>
        <w:t xml:space="preserve">nie spełnia on wymagań określonych w SWZ, </w:t>
      </w:r>
    </w:p>
    <w:p w14:paraId="76013B55" w14:textId="69D06750" w:rsidR="00FB158A" w:rsidRPr="00944E23" w:rsidRDefault="00FB158A" w:rsidP="00944E23">
      <w:pPr>
        <w:pStyle w:val="Default"/>
        <w:numPr>
          <w:ilvl w:val="1"/>
          <w:numId w:val="1"/>
        </w:numPr>
        <w:spacing w:after="14" w:line="276" w:lineRule="auto"/>
        <w:ind w:left="1134"/>
        <w:jc w:val="both"/>
        <w:rPr>
          <w:color w:val="auto"/>
          <w:sz w:val="22"/>
          <w:szCs w:val="22"/>
        </w:rPr>
      </w:pPr>
      <w:r w:rsidRPr="00944E23">
        <w:rPr>
          <w:color w:val="auto"/>
          <w:sz w:val="22"/>
          <w:szCs w:val="22"/>
        </w:rPr>
        <w:t>przewiduje termin zapłaty wynagrodzenia dłuższy niż 30 dni od dnia doręczenia Wykonawcy, podwykonawcy lub dalszemu podwykonawcy faktury</w:t>
      </w:r>
      <w:r w:rsidR="00B31DCB">
        <w:rPr>
          <w:color w:val="auto"/>
          <w:sz w:val="22"/>
          <w:szCs w:val="22"/>
        </w:rPr>
        <w:t xml:space="preserve"> lub rachunku</w:t>
      </w:r>
      <w:r w:rsidRPr="00944E23">
        <w:rPr>
          <w:color w:val="auto"/>
          <w:sz w:val="22"/>
          <w:szCs w:val="22"/>
        </w:rPr>
        <w:t xml:space="preserve">, </w:t>
      </w:r>
    </w:p>
    <w:p w14:paraId="284E184D" w14:textId="2A4B81CA" w:rsidR="00FB158A" w:rsidRPr="00944E23" w:rsidRDefault="00FB158A" w:rsidP="00944E23">
      <w:pPr>
        <w:pStyle w:val="Default"/>
        <w:numPr>
          <w:ilvl w:val="1"/>
          <w:numId w:val="1"/>
        </w:numPr>
        <w:spacing w:line="276" w:lineRule="auto"/>
        <w:ind w:left="1134"/>
        <w:jc w:val="both"/>
        <w:rPr>
          <w:color w:val="auto"/>
          <w:sz w:val="22"/>
          <w:szCs w:val="22"/>
        </w:rPr>
      </w:pPr>
      <w:r w:rsidRPr="00944E23">
        <w:rPr>
          <w:color w:val="auto"/>
          <w:sz w:val="22"/>
          <w:szCs w:val="22"/>
        </w:rPr>
        <w:t xml:space="preserve">zawiera postanowienia kształtujące prawa i obowiązki podwykonawcy, w zakresie kar umownych oraz postanowienia dotyczące warunków wypłaty wynagrodzenia podwykonawcy, w sposób dla niego mniej korzystny niż prawa i obowiązki Wykonawcy, ukształtowane postanowieniami </w:t>
      </w:r>
      <w:r w:rsidR="002862DB">
        <w:rPr>
          <w:color w:val="auto"/>
          <w:sz w:val="22"/>
          <w:szCs w:val="22"/>
        </w:rPr>
        <w:t>U</w:t>
      </w:r>
      <w:r w:rsidRPr="00944E23">
        <w:rPr>
          <w:color w:val="auto"/>
          <w:sz w:val="22"/>
          <w:szCs w:val="22"/>
        </w:rPr>
        <w:t xml:space="preserve">mowy zawartej między Zamawiającym a Wykonawcą. </w:t>
      </w:r>
    </w:p>
    <w:p w14:paraId="57071584" w14:textId="28EE9739" w:rsidR="00FB158A" w:rsidRPr="00944E23" w:rsidRDefault="00FB158A" w:rsidP="00944E23">
      <w:pPr>
        <w:pStyle w:val="Default"/>
        <w:numPr>
          <w:ilvl w:val="0"/>
          <w:numId w:val="1"/>
        </w:numPr>
        <w:spacing w:after="14" w:line="276" w:lineRule="auto"/>
        <w:jc w:val="both"/>
        <w:rPr>
          <w:color w:val="auto"/>
          <w:sz w:val="22"/>
          <w:szCs w:val="22"/>
        </w:rPr>
      </w:pPr>
      <w:r w:rsidRPr="00944E23">
        <w:rPr>
          <w:color w:val="auto"/>
          <w:sz w:val="22"/>
          <w:szCs w:val="22"/>
        </w:rPr>
        <w:t xml:space="preserve">Niezgłoszenie pisemnych zastrzeżeń do projektu umowy o podwykonawstwo w zakresie robót budowlanych w terminie 14 dni od dnia przedłożenia tego projektu – oznacza akceptację projektu tej umowy przez Zamawiającego. </w:t>
      </w:r>
    </w:p>
    <w:p w14:paraId="45D15719" w14:textId="17D9D6D9" w:rsidR="00FB158A" w:rsidRPr="00944E23" w:rsidRDefault="00FB158A" w:rsidP="00944E23">
      <w:pPr>
        <w:pStyle w:val="Default"/>
        <w:numPr>
          <w:ilvl w:val="0"/>
          <w:numId w:val="1"/>
        </w:numPr>
        <w:spacing w:after="14" w:line="276" w:lineRule="auto"/>
        <w:jc w:val="both"/>
        <w:rPr>
          <w:color w:val="auto"/>
          <w:sz w:val="22"/>
          <w:szCs w:val="22"/>
        </w:rPr>
      </w:pPr>
      <w:r w:rsidRPr="00944E23">
        <w:rPr>
          <w:color w:val="auto"/>
          <w:sz w:val="22"/>
          <w:szCs w:val="22"/>
        </w:rPr>
        <w:t xml:space="preserve">Wykonawca, podwykonawca lub dalszy podwykonawca umowy przedkłada Zamawiającemu poświadczoną za zgodność z oryginałem kopię zawartej już umowy o podwykonawstwo w zakresie robót budowlanych, w terminie 7 dni od dnia jej zawarcia. </w:t>
      </w:r>
    </w:p>
    <w:p w14:paraId="0B073460" w14:textId="743CAAF1" w:rsidR="00FB158A" w:rsidRPr="007169D5" w:rsidRDefault="00FB158A" w:rsidP="00944E23">
      <w:pPr>
        <w:pStyle w:val="Default"/>
        <w:numPr>
          <w:ilvl w:val="0"/>
          <w:numId w:val="1"/>
        </w:numPr>
        <w:spacing w:after="14" w:line="276" w:lineRule="auto"/>
        <w:jc w:val="both"/>
        <w:rPr>
          <w:color w:val="auto"/>
          <w:sz w:val="22"/>
          <w:szCs w:val="22"/>
        </w:rPr>
      </w:pPr>
      <w:r w:rsidRPr="00944E23">
        <w:rPr>
          <w:color w:val="auto"/>
          <w:sz w:val="22"/>
          <w:szCs w:val="22"/>
        </w:rPr>
        <w:t xml:space="preserve">Zamawiający w terminie 14 dni zgłasza pisemny sprzeciw do umowy o podwykonawstwo w zakresie robót budowlanych w przypadkach, o których mowa w </w:t>
      </w:r>
      <w:r w:rsidRPr="007169D5">
        <w:rPr>
          <w:color w:val="auto"/>
          <w:sz w:val="22"/>
          <w:szCs w:val="22"/>
        </w:rPr>
        <w:t xml:space="preserve">ust. </w:t>
      </w:r>
      <w:r w:rsidR="002D7357" w:rsidRPr="007169D5">
        <w:rPr>
          <w:color w:val="auto"/>
          <w:sz w:val="22"/>
          <w:szCs w:val="22"/>
        </w:rPr>
        <w:t>9</w:t>
      </w:r>
      <w:r w:rsidRPr="007169D5">
        <w:rPr>
          <w:color w:val="auto"/>
          <w:sz w:val="22"/>
          <w:szCs w:val="22"/>
        </w:rPr>
        <w:t xml:space="preserve">. </w:t>
      </w:r>
    </w:p>
    <w:p w14:paraId="2E70F5A2" w14:textId="518327B5" w:rsidR="00FB158A" w:rsidRPr="00944E23" w:rsidRDefault="00FB158A" w:rsidP="00944E23">
      <w:pPr>
        <w:pStyle w:val="Default"/>
        <w:numPr>
          <w:ilvl w:val="0"/>
          <w:numId w:val="1"/>
        </w:numPr>
        <w:spacing w:after="14" w:line="276" w:lineRule="auto"/>
        <w:jc w:val="both"/>
        <w:rPr>
          <w:color w:val="auto"/>
          <w:sz w:val="22"/>
          <w:szCs w:val="22"/>
        </w:rPr>
      </w:pPr>
      <w:r w:rsidRPr="00944E23">
        <w:rPr>
          <w:color w:val="auto"/>
          <w:sz w:val="22"/>
          <w:szCs w:val="22"/>
        </w:rPr>
        <w:t xml:space="preserve">Niezgłoszenie pisemnego sprzeciwu do przedłożonej umowy o podwykonawstwo w zakresie robót budowlanych, w terminie 14 dni od dnia jej przedłożenia – oznacza akceptację tej umowy przez Zamawiającego. </w:t>
      </w:r>
    </w:p>
    <w:p w14:paraId="3E8C0884" w14:textId="2DBEE705" w:rsidR="00FB158A" w:rsidRPr="00944E23" w:rsidRDefault="00FB158A" w:rsidP="00944E23">
      <w:pPr>
        <w:pStyle w:val="Default"/>
        <w:numPr>
          <w:ilvl w:val="0"/>
          <w:numId w:val="1"/>
        </w:numPr>
        <w:spacing w:after="14" w:line="276" w:lineRule="auto"/>
        <w:jc w:val="both"/>
        <w:rPr>
          <w:color w:val="auto"/>
          <w:sz w:val="22"/>
          <w:szCs w:val="22"/>
        </w:rPr>
      </w:pPr>
      <w:r w:rsidRPr="00944E23">
        <w:rPr>
          <w:color w:val="auto"/>
          <w:sz w:val="22"/>
          <w:szCs w:val="22"/>
        </w:rPr>
        <w:t xml:space="preserve">Wykonawca, podwykonawca lub dalszy podwykonawca przedkłada Zamawiającemu poświadczoną za zgodność z oryginałem kopię zawartej umowy o podwykonawstwo, której przedmiotem są usługi lub dostawy, w terminie 7 dni od dnia jej zawarcia, z wyłączeniem umów o podwykonawstwo o wartości mniejszej niż 50.000 zł. Obowiązek przedkładania umów dotyczy również umów, których łączna wartość przekracza 50 000 zł (dla jednego podwykonawcy lub dalszego podwykonawcy). </w:t>
      </w:r>
    </w:p>
    <w:p w14:paraId="1D2F806E" w14:textId="0FB16CFB" w:rsidR="00FB158A" w:rsidRPr="00944E23" w:rsidRDefault="00FB158A" w:rsidP="00944E23">
      <w:pPr>
        <w:pStyle w:val="Default"/>
        <w:numPr>
          <w:ilvl w:val="0"/>
          <w:numId w:val="1"/>
        </w:numPr>
        <w:spacing w:after="14" w:line="276" w:lineRule="auto"/>
        <w:jc w:val="both"/>
        <w:rPr>
          <w:color w:val="auto"/>
          <w:sz w:val="22"/>
          <w:szCs w:val="22"/>
        </w:rPr>
      </w:pPr>
      <w:r w:rsidRPr="00944E23">
        <w:rPr>
          <w:color w:val="auto"/>
          <w:sz w:val="22"/>
          <w:szCs w:val="22"/>
        </w:rPr>
        <w:t xml:space="preserve">Przedłożona kopia umowy o podwykonawstwo wskazana w </w:t>
      </w:r>
      <w:r w:rsidRPr="007169D5">
        <w:rPr>
          <w:color w:val="auto"/>
          <w:sz w:val="22"/>
          <w:szCs w:val="22"/>
        </w:rPr>
        <w:t>ust. 1</w:t>
      </w:r>
      <w:r w:rsidR="002D7357" w:rsidRPr="007169D5">
        <w:rPr>
          <w:color w:val="auto"/>
          <w:sz w:val="22"/>
          <w:szCs w:val="22"/>
        </w:rPr>
        <w:t>1</w:t>
      </w:r>
      <w:r w:rsidRPr="00944E23">
        <w:rPr>
          <w:color w:val="auto"/>
          <w:sz w:val="22"/>
          <w:szCs w:val="22"/>
        </w:rPr>
        <w:t xml:space="preserve"> powyżej, nie może różnić się od zaakceptowanego projektu.</w:t>
      </w:r>
    </w:p>
    <w:p w14:paraId="425EB295" w14:textId="52F8F02C" w:rsidR="00FB158A" w:rsidRPr="00944E23" w:rsidRDefault="00FB158A" w:rsidP="00944E23">
      <w:pPr>
        <w:pStyle w:val="Default"/>
        <w:numPr>
          <w:ilvl w:val="0"/>
          <w:numId w:val="1"/>
        </w:numPr>
        <w:spacing w:after="14" w:line="276" w:lineRule="auto"/>
        <w:jc w:val="both"/>
        <w:rPr>
          <w:color w:val="auto"/>
          <w:sz w:val="22"/>
          <w:szCs w:val="22"/>
        </w:rPr>
      </w:pPr>
      <w:r w:rsidRPr="00944E23">
        <w:rPr>
          <w:color w:val="auto"/>
          <w:sz w:val="22"/>
          <w:szCs w:val="22"/>
        </w:rPr>
        <w:t xml:space="preserve">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 </w:t>
      </w:r>
    </w:p>
    <w:p w14:paraId="05CF5B39" w14:textId="59930754" w:rsidR="00FB158A" w:rsidRPr="00944E23" w:rsidRDefault="00FB158A" w:rsidP="00944E23">
      <w:pPr>
        <w:pStyle w:val="Default"/>
        <w:numPr>
          <w:ilvl w:val="0"/>
          <w:numId w:val="1"/>
        </w:numPr>
        <w:spacing w:line="276" w:lineRule="auto"/>
        <w:jc w:val="both"/>
        <w:rPr>
          <w:color w:val="auto"/>
          <w:sz w:val="22"/>
          <w:szCs w:val="22"/>
        </w:rPr>
      </w:pPr>
      <w:r w:rsidRPr="00944E23">
        <w:rPr>
          <w:color w:val="auto"/>
          <w:sz w:val="22"/>
          <w:szCs w:val="22"/>
        </w:rPr>
        <w:t xml:space="preserve">Nieprzedłożenie projektu umowy o podwykonawstwo, których przedmiotem będą roboty budowlane lub nieprzedłożenie umowy o podwykonawstwo w terminach wynikających z </w:t>
      </w:r>
      <w:r w:rsidR="00E54352">
        <w:rPr>
          <w:color w:val="auto"/>
          <w:sz w:val="22"/>
          <w:szCs w:val="22"/>
        </w:rPr>
        <w:t>U</w:t>
      </w:r>
      <w:r w:rsidRPr="00944E23">
        <w:rPr>
          <w:color w:val="auto"/>
          <w:sz w:val="22"/>
          <w:szCs w:val="22"/>
        </w:rPr>
        <w:t xml:space="preserve">mowy lub przedłożenie umowy w terminie ale nie spełniającej wymagań wynikających z </w:t>
      </w:r>
      <w:r w:rsidR="00E54352">
        <w:rPr>
          <w:color w:val="auto"/>
          <w:sz w:val="22"/>
          <w:szCs w:val="22"/>
        </w:rPr>
        <w:t>U</w:t>
      </w:r>
      <w:r w:rsidRPr="00944E23">
        <w:rPr>
          <w:color w:val="auto"/>
          <w:sz w:val="22"/>
          <w:szCs w:val="22"/>
        </w:rPr>
        <w:t xml:space="preserve">mowy stanowią niezależne przyczyny złożenia sprzeciwu przez Zamawiającego. </w:t>
      </w:r>
    </w:p>
    <w:p w14:paraId="66C199D6" w14:textId="37146BDF" w:rsidR="00FB158A" w:rsidRPr="00944E23" w:rsidRDefault="00FB158A" w:rsidP="00944E23">
      <w:pPr>
        <w:pStyle w:val="Default"/>
        <w:numPr>
          <w:ilvl w:val="0"/>
          <w:numId w:val="1"/>
        </w:numPr>
        <w:spacing w:after="14" w:line="276" w:lineRule="auto"/>
        <w:jc w:val="both"/>
        <w:rPr>
          <w:color w:val="auto"/>
          <w:sz w:val="22"/>
          <w:szCs w:val="22"/>
        </w:rPr>
      </w:pPr>
      <w:r w:rsidRPr="00944E23">
        <w:rPr>
          <w:color w:val="auto"/>
          <w:sz w:val="22"/>
          <w:szCs w:val="22"/>
        </w:rPr>
        <w:t xml:space="preserve">W przypadkach, o których mowa </w:t>
      </w:r>
      <w:r w:rsidRPr="00485F1E">
        <w:rPr>
          <w:color w:val="auto"/>
          <w:sz w:val="22"/>
          <w:szCs w:val="22"/>
        </w:rPr>
        <w:t xml:space="preserve">w </w:t>
      </w:r>
      <w:r w:rsidRPr="007169D5">
        <w:rPr>
          <w:color w:val="auto"/>
          <w:sz w:val="22"/>
          <w:szCs w:val="22"/>
        </w:rPr>
        <w:t>ust. 1</w:t>
      </w:r>
      <w:r w:rsidR="002D7357" w:rsidRPr="007169D5">
        <w:rPr>
          <w:color w:val="auto"/>
          <w:sz w:val="22"/>
          <w:szCs w:val="22"/>
        </w:rPr>
        <w:t>4</w:t>
      </w:r>
      <w:r w:rsidRPr="00485F1E">
        <w:rPr>
          <w:color w:val="auto"/>
          <w:sz w:val="22"/>
          <w:szCs w:val="22"/>
        </w:rPr>
        <w:t>,</w:t>
      </w:r>
      <w:r w:rsidRPr="00944E23">
        <w:rPr>
          <w:color w:val="auto"/>
          <w:sz w:val="22"/>
          <w:szCs w:val="22"/>
        </w:rPr>
        <w:t xml:space="preserve"> jeżeli termin zapłaty wynagrodzenia jest dłuższy niż 30 dni, Zamawiający informuje o tym Wykonawcę i wzywa go do doprowadzenia do zmiany tej umowy pod rygorem zapłaty kary umownej. </w:t>
      </w:r>
    </w:p>
    <w:p w14:paraId="2C37908B" w14:textId="788D12CE" w:rsidR="00FB158A" w:rsidRPr="00944E23" w:rsidRDefault="00FB158A" w:rsidP="00944E23">
      <w:pPr>
        <w:pStyle w:val="Default"/>
        <w:numPr>
          <w:ilvl w:val="0"/>
          <w:numId w:val="1"/>
        </w:numPr>
        <w:spacing w:after="14" w:line="276" w:lineRule="auto"/>
        <w:jc w:val="both"/>
        <w:rPr>
          <w:color w:val="auto"/>
          <w:sz w:val="22"/>
          <w:szCs w:val="22"/>
        </w:rPr>
      </w:pPr>
      <w:r w:rsidRPr="00944E23">
        <w:rPr>
          <w:color w:val="auto"/>
          <w:sz w:val="22"/>
          <w:szCs w:val="22"/>
        </w:rPr>
        <w:lastRenderedPageBreak/>
        <w:t xml:space="preserve">Powyższe postanowienia stosuje się odpowiednio do każdorazowej zmiany umowy o podwykonawstwo w zakresie robót, usług i dostaw. </w:t>
      </w:r>
    </w:p>
    <w:p w14:paraId="6AB0EA41" w14:textId="57175B40" w:rsidR="00FB158A" w:rsidRPr="00944E23" w:rsidRDefault="00FB158A" w:rsidP="00944E23">
      <w:pPr>
        <w:pStyle w:val="Default"/>
        <w:numPr>
          <w:ilvl w:val="0"/>
          <w:numId w:val="1"/>
        </w:numPr>
        <w:spacing w:after="14" w:line="276" w:lineRule="auto"/>
        <w:jc w:val="both"/>
        <w:rPr>
          <w:color w:val="auto"/>
          <w:sz w:val="22"/>
          <w:szCs w:val="22"/>
        </w:rPr>
      </w:pPr>
      <w:r w:rsidRPr="00944E23">
        <w:rPr>
          <w:color w:val="auto"/>
          <w:sz w:val="22"/>
          <w:szCs w:val="22"/>
        </w:rPr>
        <w:t xml:space="preserve">Wykonawca ponosi wobec Zamawiającego pełną odpowiedzialność za niewykonanie lub nienależyte wykonanie </w:t>
      </w:r>
      <w:r w:rsidR="00485F1E">
        <w:rPr>
          <w:color w:val="auto"/>
          <w:sz w:val="22"/>
          <w:szCs w:val="22"/>
        </w:rPr>
        <w:t>U</w:t>
      </w:r>
      <w:r w:rsidRPr="00944E23">
        <w:rPr>
          <w:color w:val="auto"/>
          <w:sz w:val="22"/>
          <w:szCs w:val="22"/>
        </w:rPr>
        <w:t xml:space="preserve">mowy, w tym za roboty, usługi, dostawy, które wykonuje przy pomocy podwykonawcy lub dalszych podwykonawców. </w:t>
      </w:r>
    </w:p>
    <w:p w14:paraId="06871606" w14:textId="4D4F02C4" w:rsidR="00FB158A" w:rsidRPr="00944E23" w:rsidRDefault="00FB158A" w:rsidP="00944E23">
      <w:pPr>
        <w:pStyle w:val="Default"/>
        <w:numPr>
          <w:ilvl w:val="0"/>
          <w:numId w:val="1"/>
        </w:numPr>
        <w:spacing w:after="14" w:line="276" w:lineRule="auto"/>
        <w:jc w:val="both"/>
        <w:rPr>
          <w:color w:val="auto"/>
          <w:sz w:val="22"/>
          <w:szCs w:val="22"/>
        </w:rPr>
      </w:pPr>
      <w:r w:rsidRPr="00944E23">
        <w:rPr>
          <w:color w:val="auto"/>
          <w:sz w:val="22"/>
          <w:szCs w:val="22"/>
        </w:rPr>
        <w:t xml:space="preserve">Wykonawca, podwykonawca lub dalszy podwykonawca nie może polecić podwykonawcy realizacji przedmiotu umowy o podwykonawstwo, której przedmiotem są roboty budowlane, w przypadku braku jej akceptacji przez Zamawiającego. </w:t>
      </w:r>
    </w:p>
    <w:p w14:paraId="076487B3" w14:textId="5FE1B07D" w:rsidR="00FB158A" w:rsidRPr="00944E23" w:rsidRDefault="00FB158A" w:rsidP="00944E23">
      <w:pPr>
        <w:pStyle w:val="Default"/>
        <w:numPr>
          <w:ilvl w:val="0"/>
          <w:numId w:val="1"/>
        </w:numPr>
        <w:spacing w:after="14" w:line="276" w:lineRule="auto"/>
        <w:jc w:val="both"/>
        <w:rPr>
          <w:color w:val="auto"/>
          <w:sz w:val="22"/>
          <w:szCs w:val="22"/>
        </w:rPr>
      </w:pPr>
      <w:r w:rsidRPr="00944E23">
        <w:rPr>
          <w:color w:val="auto"/>
          <w:sz w:val="22"/>
          <w:szCs w:val="22"/>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14:paraId="36B69540" w14:textId="5F193766" w:rsidR="00FB158A" w:rsidRPr="00944E23" w:rsidRDefault="00FB158A" w:rsidP="00944E23">
      <w:pPr>
        <w:pStyle w:val="Default"/>
        <w:numPr>
          <w:ilvl w:val="0"/>
          <w:numId w:val="1"/>
        </w:numPr>
        <w:spacing w:after="14" w:line="276" w:lineRule="auto"/>
        <w:jc w:val="both"/>
        <w:rPr>
          <w:color w:val="auto"/>
          <w:sz w:val="22"/>
          <w:szCs w:val="22"/>
        </w:rPr>
      </w:pPr>
      <w:r w:rsidRPr="00944E23">
        <w:rPr>
          <w:color w:val="auto"/>
          <w:sz w:val="22"/>
          <w:szCs w:val="22"/>
        </w:rPr>
        <w:t xml:space="preserve">W przypadku zawarcia umowy o podwykonawstwo Wykonawca, podwykonawca lub dalszy podwykonawca jest zobowiązany do zapłaty wynagrodzenia należnego podwykonawcy lub dalszemu podwykonawcy z zachowaniem terminów określonych zawartą między nimi umową, z uwzględnieniem </w:t>
      </w:r>
      <w:r w:rsidR="000708CF">
        <w:rPr>
          <w:color w:val="auto"/>
          <w:sz w:val="22"/>
          <w:szCs w:val="22"/>
        </w:rPr>
        <w:t xml:space="preserve">postanowień </w:t>
      </w:r>
      <w:r w:rsidRPr="00944E23">
        <w:rPr>
          <w:color w:val="auto"/>
          <w:sz w:val="22"/>
          <w:szCs w:val="22"/>
        </w:rPr>
        <w:t xml:space="preserve">niniejszego </w:t>
      </w:r>
      <w:r w:rsidR="002E4449" w:rsidRPr="00944E23">
        <w:rPr>
          <w:color w:val="auto"/>
          <w:sz w:val="22"/>
          <w:szCs w:val="22"/>
        </w:rPr>
        <w:t>załącznika</w:t>
      </w:r>
      <w:r w:rsidRPr="00944E23">
        <w:rPr>
          <w:color w:val="auto"/>
          <w:sz w:val="22"/>
          <w:szCs w:val="22"/>
        </w:rPr>
        <w:t xml:space="preserve"> w zakresie </w:t>
      </w:r>
      <w:r w:rsidR="000708CF">
        <w:rPr>
          <w:color w:val="auto"/>
          <w:sz w:val="22"/>
          <w:szCs w:val="22"/>
        </w:rPr>
        <w:t xml:space="preserve">zasad </w:t>
      </w:r>
      <w:r w:rsidRPr="00944E23">
        <w:rPr>
          <w:color w:val="auto"/>
          <w:sz w:val="22"/>
          <w:szCs w:val="22"/>
        </w:rPr>
        <w:t>płatności</w:t>
      </w:r>
      <w:r w:rsidR="000708CF">
        <w:rPr>
          <w:color w:val="auto"/>
          <w:sz w:val="22"/>
          <w:szCs w:val="22"/>
        </w:rPr>
        <w:t xml:space="preserve"> (pkt II. poniżej)</w:t>
      </w:r>
      <w:r w:rsidRPr="00944E23">
        <w:rPr>
          <w:color w:val="auto"/>
          <w:sz w:val="22"/>
          <w:szCs w:val="22"/>
        </w:rPr>
        <w:t xml:space="preserve">. </w:t>
      </w:r>
    </w:p>
    <w:p w14:paraId="15888D12" w14:textId="2659FC0D" w:rsidR="00FB158A" w:rsidRPr="00944E23" w:rsidRDefault="00FB158A" w:rsidP="00944E23">
      <w:pPr>
        <w:pStyle w:val="Default"/>
        <w:numPr>
          <w:ilvl w:val="0"/>
          <w:numId w:val="1"/>
        </w:numPr>
        <w:spacing w:after="14" w:line="276" w:lineRule="auto"/>
        <w:jc w:val="both"/>
        <w:rPr>
          <w:color w:val="auto"/>
          <w:sz w:val="22"/>
          <w:szCs w:val="22"/>
        </w:rPr>
      </w:pPr>
      <w:r w:rsidRPr="00944E23">
        <w:rPr>
          <w:color w:val="auto"/>
          <w:sz w:val="22"/>
          <w:szCs w:val="22"/>
        </w:rPr>
        <w:t>Przyjęcie przez Wykonawcę od podwykonawców lub dalszych podwykonawców wykonanych przez nich robót, które będą w terminie późniejszym przedmiotem odbioru między Zamawiającym</w:t>
      </w:r>
      <w:r w:rsidRPr="00944E23">
        <w:rPr>
          <w:i/>
          <w:iCs/>
          <w:color w:val="auto"/>
          <w:sz w:val="22"/>
          <w:szCs w:val="22"/>
        </w:rPr>
        <w:t xml:space="preserve"> </w:t>
      </w:r>
      <w:r w:rsidRPr="00944E23">
        <w:rPr>
          <w:color w:val="auto"/>
          <w:sz w:val="22"/>
          <w:szCs w:val="22"/>
        </w:rPr>
        <w:t xml:space="preserve">i Wykonawcą, nie stanowi odbioru w rozumieniu </w:t>
      </w:r>
      <w:r w:rsidR="004E7D16" w:rsidRPr="00833941">
        <w:rPr>
          <w:color w:val="auto"/>
          <w:sz w:val="22"/>
          <w:szCs w:val="22"/>
        </w:rPr>
        <w:t xml:space="preserve">załącznika nr </w:t>
      </w:r>
      <w:r w:rsidR="00730695" w:rsidRPr="00833941">
        <w:rPr>
          <w:color w:val="auto"/>
          <w:sz w:val="22"/>
          <w:szCs w:val="22"/>
        </w:rPr>
        <w:t>14</w:t>
      </w:r>
      <w:r w:rsidR="004E7D16" w:rsidRPr="00833941">
        <w:rPr>
          <w:color w:val="auto"/>
          <w:sz w:val="22"/>
          <w:szCs w:val="22"/>
        </w:rPr>
        <w:t xml:space="preserve"> do Umowy</w:t>
      </w:r>
      <w:r w:rsidR="00462162" w:rsidRPr="00833941">
        <w:rPr>
          <w:color w:val="auto"/>
          <w:sz w:val="22"/>
          <w:szCs w:val="22"/>
        </w:rPr>
        <w:t xml:space="preserve"> – Procedura odbiorowa</w:t>
      </w:r>
      <w:r w:rsidRPr="00833941">
        <w:rPr>
          <w:color w:val="auto"/>
          <w:sz w:val="22"/>
          <w:szCs w:val="22"/>
        </w:rPr>
        <w:t>. Odbiór robót wykonanych przez</w:t>
      </w:r>
      <w:r w:rsidRPr="00944E23">
        <w:rPr>
          <w:color w:val="auto"/>
          <w:sz w:val="22"/>
          <w:szCs w:val="22"/>
        </w:rPr>
        <w:t xml:space="preserve"> podwykonawców lub dalszych podwykonawców następuje z chwilą odbioru </w:t>
      </w:r>
      <w:r w:rsidR="00751CBC">
        <w:rPr>
          <w:color w:val="auto"/>
          <w:sz w:val="22"/>
          <w:szCs w:val="22"/>
        </w:rPr>
        <w:t>robót</w:t>
      </w:r>
      <w:r w:rsidRPr="00944E23">
        <w:rPr>
          <w:color w:val="auto"/>
          <w:sz w:val="22"/>
          <w:szCs w:val="22"/>
        </w:rPr>
        <w:t xml:space="preserve"> przez Zamawiającego od Wykonawcy. Zamawiający nie jest zobowiązany do podpisywania protokołu odbioru przedmiotu umowy podwykonawczej oraz protokołów stanu i wartości prac podwykonawczych, sporządzonych przez strony umów podwykonawczych. </w:t>
      </w:r>
    </w:p>
    <w:p w14:paraId="3298B6B1" w14:textId="7586CD15" w:rsidR="00FB158A" w:rsidRPr="00944E23" w:rsidRDefault="00FB158A" w:rsidP="00944E23">
      <w:pPr>
        <w:pStyle w:val="Default"/>
        <w:numPr>
          <w:ilvl w:val="0"/>
          <w:numId w:val="1"/>
        </w:numPr>
        <w:spacing w:line="276" w:lineRule="auto"/>
        <w:jc w:val="both"/>
        <w:rPr>
          <w:color w:val="auto"/>
          <w:sz w:val="22"/>
          <w:szCs w:val="22"/>
        </w:rPr>
      </w:pPr>
      <w:r w:rsidRPr="00944E23">
        <w:rPr>
          <w:color w:val="auto"/>
          <w:sz w:val="22"/>
          <w:szCs w:val="22"/>
        </w:rPr>
        <w:t xml:space="preserve">Protokół dotyczący zakresu robót oddanych przez podwykonawców lub dalszych podwykonawców i przyjętych przez Wykonawcę stanowi dla podwykonawców lub dalszych podwykonawców podstawę do wystawienia faktury za te roboty i żądania zapłaty wynagrodzenia. Wykonawca lub podwykonawca nie może uzależniać odbioru przedmiotu umowy o podwykonawstwo lub dalsze podwykonawstwo, jak również możliwości wystawienia faktury przez podwykonawców lub dalszych podwykonawców, od dokonania odbioru przedmiotu </w:t>
      </w:r>
      <w:r w:rsidR="007E3F39">
        <w:rPr>
          <w:color w:val="auto"/>
          <w:sz w:val="22"/>
          <w:szCs w:val="22"/>
        </w:rPr>
        <w:t>U</w:t>
      </w:r>
      <w:r w:rsidRPr="00944E23">
        <w:rPr>
          <w:color w:val="auto"/>
          <w:sz w:val="22"/>
          <w:szCs w:val="22"/>
        </w:rPr>
        <w:t xml:space="preserve">mowy przez Zamawiającego. </w:t>
      </w:r>
    </w:p>
    <w:p w14:paraId="721482DA" w14:textId="77777777" w:rsidR="00CC31CD" w:rsidRPr="00944E23" w:rsidRDefault="00CC31CD" w:rsidP="00944E23">
      <w:pPr>
        <w:spacing w:line="276" w:lineRule="auto"/>
        <w:rPr>
          <w:rFonts w:ascii="Arial" w:hAnsi="Arial" w:cs="Arial"/>
        </w:rPr>
      </w:pPr>
    </w:p>
    <w:p w14:paraId="6CAA02BC" w14:textId="399FC649" w:rsidR="00043BA5" w:rsidRPr="00944E23" w:rsidRDefault="00043BA5" w:rsidP="00944E23">
      <w:pPr>
        <w:pStyle w:val="Akapitzlist"/>
        <w:numPr>
          <w:ilvl w:val="0"/>
          <w:numId w:val="4"/>
        </w:numPr>
        <w:spacing w:line="276" w:lineRule="auto"/>
        <w:rPr>
          <w:rFonts w:ascii="Arial" w:hAnsi="Arial" w:cs="Arial"/>
          <w:b/>
          <w:bCs/>
        </w:rPr>
      </w:pPr>
      <w:r w:rsidRPr="00944E23">
        <w:rPr>
          <w:rFonts w:ascii="Arial" w:hAnsi="Arial" w:cs="Arial"/>
          <w:b/>
          <w:bCs/>
        </w:rPr>
        <w:t>Zasady płatności podwykonawcom</w:t>
      </w:r>
      <w:r w:rsidR="00AD0FEF">
        <w:rPr>
          <w:rFonts w:ascii="Arial" w:hAnsi="Arial" w:cs="Arial"/>
          <w:b/>
          <w:bCs/>
        </w:rPr>
        <w:t xml:space="preserve"> robót budowlanych</w:t>
      </w:r>
    </w:p>
    <w:p w14:paraId="1F0F106F" w14:textId="30720A03" w:rsidR="00043BA5" w:rsidRPr="00944E23" w:rsidRDefault="00043BA5" w:rsidP="00944E23">
      <w:pPr>
        <w:pStyle w:val="Teksttreci0"/>
        <w:numPr>
          <w:ilvl w:val="0"/>
          <w:numId w:val="2"/>
        </w:numPr>
        <w:shd w:val="clear" w:color="auto" w:fill="auto"/>
        <w:tabs>
          <w:tab w:val="left" w:pos="709"/>
        </w:tabs>
        <w:ind w:left="709" w:hanging="283"/>
        <w:jc w:val="both"/>
      </w:pPr>
      <w:r w:rsidRPr="00944E23">
        <w:t>Do przedkładanych Zamawiającemu faktur Wykonawca jest zobowiązany załączyć każdorazowo oświadczenia częściowe lub oświadczenia końcowe</w:t>
      </w:r>
      <w:r w:rsidRPr="00944E23">
        <w:rPr>
          <w:i/>
          <w:iCs/>
        </w:rPr>
        <w:t>,</w:t>
      </w:r>
      <w:r w:rsidRPr="00944E23">
        <w:t xml:space="preserve"> od wszystkich zgłoszonych podwykonawców/dalszych podwykonawców o uregulowaniu bądź braku uregulowania wymagalnych należności ze wskazaniem ich wysokości. Oświadczenia jw. winny być podpisane przez osoby upoważnione do reprezentowania składających je podwykonawców lub dalszych podwykonawców.</w:t>
      </w:r>
    </w:p>
    <w:p w14:paraId="43603341" w14:textId="1919538F" w:rsidR="00043BA5" w:rsidRPr="00944E23" w:rsidRDefault="00043BA5" w:rsidP="00944E23">
      <w:pPr>
        <w:pStyle w:val="Teksttreci0"/>
        <w:numPr>
          <w:ilvl w:val="0"/>
          <w:numId w:val="2"/>
        </w:numPr>
        <w:shd w:val="clear" w:color="auto" w:fill="auto"/>
        <w:tabs>
          <w:tab w:val="left" w:pos="709"/>
        </w:tabs>
        <w:ind w:left="709" w:hanging="283"/>
        <w:jc w:val="both"/>
      </w:pPr>
      <w:r w:rsidRPr="00944E23">
        <w:t>Do faktury końcowej za wykonanie robót Wykonawca dołączy oświadczenia końcowe podwykonawców i dalszych podwykonawców o pełnym zafakturowaniu zakresu robót wykonanych zgodnie z umowami o podwykonawstwo oraz o pełnym rozliczeniu tych robót do wysokości objętej płatnością końcową bądź oświadczenia o braku uregulowania wymagalnych należności ze wskazaniem ich wysokości.</w:t>
      </w:r>
    </w:p>
    <w:p w14:paraId="5C9B0DF7" w14:textId="20DE98A6" w:rsidR="00043BA5" w:rsidRPr="00944E23" w:rsidRDefault="00043BA5" w:rsidP="00944E23">
      <w:pPr>
        <w:pStyle w:val="Teksttreci0"/>
        <w:numPr>
          <w:ilvl w:val="0"/>
          <w:numId w:val="2"/>
        </w:numPr>
        <w:shd w:val="clear" w:color="auto" w:fill="auto"/>
        <w:tabs>
          <w:tab w:val="left" w:pos="709"/>
        </w:tabs>
        <w:ind w:left="709" w:hanging="283"/>
        <w:jc w:val="both"/>
      </w:pPr>
      <w:r w:rsidRPr="00944E23">
        <w:t>W przypadku niewykonania obow</w:t>
      </w:r>
      <w:r w:rsidR="008E7DF2" w:rsidRPr="00944E23">
        <w:t>iązków, o których mowa w pkt.</w:t>
      </w:r>
      <w:r w:rsidRPr="00944E23">
        <w:t xml:space="preserve"> 1 i 2 Zamawiający wstrzyma wypłatę należnego wynagrodzenia w części równej sumie kwot wynikających z nieprzedstawionych dowodów zapłaty wymagalnego wynagrodzenia należnego zgłoszonym podwykonawcom/dalszym podwykonawcom.</w:t>
      </w:r>
    </w:p>
    <w:p w14:paraId="4373B644" w14:textId="77777777" w:rsidR="00043BA5" w:rsidRPr="00944E23" w:rsidRDefault="00043BA5" w:rsidP="00944E23">
      <w:pPr>
        <w:pStyle w:val="Teksttreci0"/>
        <w:numPr>
          <w:ilvl w:val="0"/>
          <w:numId w:val="2"/>
        </w:numPr>
        <w:shd w:val="clear" w:color="auto" w:fill="auto"/>
        <w:tabs>
          <w:tab w:val="left" w:pos="709"/>
        </w:tabs>
        <w:ind w:left="709" w:hanging="283"/>
        <w:jc w:val="both"/>
      </w:pPr>
      <w:r w:rsidRPr="00944E23">
        <w:t xml:space="preserve">W przypadku, gdy Wykonawca nie dołączy do faktury oświadczeń wszystkich zgłoszonych podwykonawców/dalszych podwykonawców Zamawiający w terminie 7 dni od wpływu faktury do Zamawiającego wystąpi do Wykonawcy oraz do zgłoszonych </w:t>
      </w:r>
      <w:r w:rsidRPr="00944E23">
        <w:lastRenderedPageBreak/>
        <w:t>podwykonawców/dalszych podwykonawców, co do których nie przedłożono oświadczenia o uregulowaniu/braku uregulowania wymagalnych należności z zapytaniem jaka jest wysokość wymagalnego, niezapłaconego wynagrodzenia podwykonawcy/dalszego podwykonawcy. Wykonawca zobowiązuje się do udzielenia odpowiedzi Zamawiającemu nie później niż w terminie 7 dni od daty otrzymania zapytania, a ponadto zobowiązuje się do zawarcia w umowach zawieranych z podwykonawcami zapisów zobowiązujących podwykonawców do udzielenia Zamawiającemu odpowiedzi na powyższe zapytanie, nie później niż w terminie 7 dni od daty jego otrzymania. W umowach podwykonawczych winno się także znaleźć zobowiązanie nakładające na podwykonawców uwzględnienie analogicznego obowiązku na dalszych podwykonawców względem Zamawiającego. Do czasu, gdy Zamawiający nie ustali jaka jest wysokość wymagalnego, niezapłaconego wynagrodzenia podwykonawcy/dalszego podwykonawcy, co do których nie przedłożono oświadczenia o uregulowaniu/braku uregulowania wymagalnych należności termin zapłaty faktury nie rozpoczyna biegu. W przypadku, gdy z oświadczeń Wykonawcy oraz</w:t>
      </w:r>
    </w:p>
    <w:p w14:paraId="49241A01" w14:textId="77777777" w:rsidR="00043BA5" w:rsidRPr="00944E23" w:rsidRDefault="00043BA5" w:rsidP="00944E23">
      <w:pPr>
        <w:pStyle w:val="Teksttreci0"/>
        <w:shd w:val="clear" w:color="auto" w:fill="auto"/>
        <w:tabs>
          <w:tab w:val="left" w:pos="709"/>
        </w:tabs>
        <w:ind w:left="709"/>
        <w:jc w:val="both"/>
      </w:pPr>
      <w:r w:rsidRPr="00944E23">
        <w:t>podwykonawcy/dalszego podwykonawcy wynikać będą odmienne kwoty, wówczas kwota wynagrodzenia należnego Wykonawcy zostanie wstrzymana w wyższej wysokości.</w:t>
      </w:r>
    </w:p>
    <w:p w14:paraId="09068743" w14:textId="5FD3B162" w:rsidR="00043BA5" w:rsidRPr="00944E23" w:rsidRDefault="00043BA5" w:rsidP="00944E23">
      <w:pPr>
        <w:pStyle w:val="Teksttreci0"/>
        <w:numPr>
          <w:ilvl w:val="0"/>
          <w:numId w:val="2"/>
        </w:numPr>
        <w:shd w:val="clear" w:color="auto" w:fill="auto"/>
        <w:tabs>
          <w:tab w:val="left" w:pos="709"/>
        </w:tabs>
        <w:ind w:left="709" w:hanging="283"/>
        <w:jc w:val="both"/>
      </w:pPr>
      <w:r w:rsidRPr="00944E23">
        <w:t>Wynag</w:t>
      </w:r>
      <w:r w:rsidR="008E7DF2" w:rsidRPr="00944E23">
        <w:t>rodzenie, o którym mowa w pkt. 4</w:t>
      </w:r>
      <w:r w:rsidRPr="00944E23">
        <w:t xml:space="preserv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usługi lub dostawy.</w:t>
      </w:r>
    </w:p>
    <w:p w14:paraId="5A7FC238" w14:textId="77777777" w:rsidR="00043BA5" w:rsidRPr="00944E23" w:rsidRDefault="00043BA5" w:rsidP="00944E23">
      <w:pPr>
        <w:pStyle w:val="Teksttreci0"/>
        <w:numPr>
          <w:ilvl w:val="0"/>
          <w:numId w:val="2"/>
        </w:numPr>
        <w:shd w:val="clear" w:color="auto" w:fill="auto"/>
        <w:tabs>
          <w:tab w:val="left" w:pos="709"/>
        </w:tabs>
        <w:ind w:left="709" w:hanging="283"/>
        <w:jc w:val="both"/>
      </w:pPr>
      <w:r w:rsidRPr="00944E23">
        <w:t>Bezpośrednia zapłata obejmuje wyłącznie należne wynagrodzenie, bez odsetek, należnych podwykonawcy lub dalszemu podwykonawcy.</w:t>
      </w:r>
    </w:p>
    <w:p w14:paraId="724AD6FA" w14:textId="77777777" w:rsidR="00043BA5" w:rsidRPr="00944E23" w:rsidRDefault="00043BA5" w:rsidP="00944E23">
      <w:pPr>
        <w:pStyle w:val="Teksttreci0"/>
        <w:numPr>
          <w:ilvl w:val="0"/>
          <w:numId w:val="2"/>
        </w:numPr>
        <w:shd w:val="clear" w:color="auto" w:fill="auto"/>
        <w:tabs>
          <w:tab w:val="left" w:pos="709"/>
        </w:tabs>
        <w:ind w:left="709" w:hanging="283"/>
        <w:jc w:val="both"/>
      </w:pPr>
      <w:r w:rsidRPr="00944E23">
        <w:t>Przed dokonaniem bezpośredniej zapłaty - Wykonawcy przysługuje prawo zgłoszenia pisemnych uwag dotyczących zasadności bezpośredniej zapłaty wynagrodzenia podwykonawcy lub dalszemu podwykonawcy, w terminie 7 dni od dnia doręczenia przez Zamawiającego informacji w tej sprawie.</w:t>
      </w:r>
    </w:p>
    <w:p w14:paraId="1D96DDEB" w14:textId="64FDC721" w:rsidR="00043BA5" w:rsidRPr="00944E23" w:rsidRDefault="00043BA5" w:rsidP="00944E23">
      <w:pPr>
        <w:pStyle w:val="Teksttreci0"/>
        <w:numPr>
          <w:ilvl w:val="0"/>
          <w:numId w:val="2"/>
        </w:numPr>
        <w:shd w:val="clear" w:color="auto" w:fill="auto"/>
        <w:tabs>
          <w:tab w:val="left" w:pos="709"/>
        </w:tabs>
        <w:ind w:left="709" w:hanging="283"/>
        <w:jc w:val="both"/>
      </w:pPr>
      <w:r w:rsidRPr="00944E23">
        <w:t xml:space="preserve">W przypadku zgłoszenia przez Wykonawcę </w:t>
      </w:r>
      <w:r w:rsidR="00E81D8B" w:rsidRPr="00944E23">
        <w:rPr>
          <w:i/>
          <w:iCs/>
        </w:rPr>
        <w:t>(w terminie określonym w pkt 7</w:t>
      </w:r>
      <w:r w:rsidRPr="00944E23">
        <w:rPr>
          <w:i/>
          <w:iCs/>
        </w:rPr>
        <w:t>)</w:t>
      </w:r>
      <w:r w:rsidRPr="00944E23">
        <w:t xml:space="preserve"> uwag do informacji Zamawiającego o bezpośredniej zapłacie - Zamawiającemu przysługuje</w:t>
      </w:r>
      <w:r w:rsidR="0072275F" w:rsidRPr="00944E23">
        <w:t xml:space="preserve"> </w:t>
      </w:r>
      <w:r w:rsidRPr="00944E23">
        <w:t>prawo:</w:t>
      </w:r>
    </w:p>
    <w:p w14:paraId="3FCC2FBA" w14:textId="7A09394A" w:rsidR="00043BA5" w:rsidRPr="00944E23" w:rsidRDefault="00043BA5" w:rsidP="00944E23">
      <w:pPr>
        <w:pStyle w:val="Teksttreci0"/>
        <w:numPr>
          <w:ilvl w:val="0"/>
          <w:numId w:val="3"/>
        </w:numPr>
        <w:shd w:val="clear" w:color="auto" w:fill="auto"/>
        <w:tabs>
          <w:tab w:val="left" w:pos="1134"/>
        </w:tabs>
        <w:ind w:left="993" w:hanging="283"/>
        <w:jc w:val="both"/>
      </w:pPr>
      <w:r w:rsidRPr="00944E23">
        <w:t>niedokonania bezpośredniej zapłaty wynagrod</w:t>
      </w:r>
      <w:r w:rsidR="00E81D8B" w:rsidRPr="00944E23">
        <w:t xml:space="preserve">zenia podwykonawcy lub dalszemu </w:t>
      </w:r>
      <w:r w:rsidRPr="00944E23">
        <w:t>podwykonawcy, jeżeli Wykonawca wykaże niezasadność takiej zapłaty, albo</w:t>
      </w:r>
    </w:p>
    <w:p w14:paraId="50218BB0" w14:textId="756FC5F1" w:rsidR="00043BA5" w:rsidRPr="00944E23" w:rsidRDefault="00043BA5" w:rsidP="00944E23">
      <w:pPr>
        <w:pStyle w:val="Teksttreci0"/>
        <w:numPr>
          <w:ilvl w:val="0"/>
          <w:numId w:val="3"/>
        </w:numPr>
        <w:shd w:val="clear" w:color="auto" w:fill="auto"/>
        <w:tabs>
          <w:tab w:val="left" w:pos="1134"/>
        </w:tabs>
        <w:ind w:left="993" w:hanging="283"/>
        <w:jc w:val="both"/>
      </w:pPr>
      <w:r w:rsidRPr="00944E23">
        <w:t>złożenia do depozytu sądowego kwoty potrzebnej na pokrycie wynagrodzenia</w:t>
      </w:r>
      <w:r w:rsidR="00E81D8B" w:rsidRPr="00944E23">
        <w:t xml:space="preserve"> </w:t>
      </w:r>
      <w:r w:rsidRPr="00944E23">
        <w:t>podwykonawcy lub dalszego podwykonawcy w przypadku istnienia zasadniczej</w:t>
      </w:r>
      <w:r w:rsidR="00E81D8B" w:rsidRPr="00944E23">
        <w:t xml:space="preserve"> </w:t>
      </w:r>
      <w:r w:rsidRPr="00944E23">
        <w:t>wątpliwości Zamawiającego co do wysokości należnej zapłaty lub podmiotu, któremu płatność się należy, albo</w:t>
      </w:r>
    </w:p>
    <w:p w14:paraId="31F8AC90" w14:textId="77777777" w:rsidR="00043BA5" w:rsidRPr="00944E23" w:rsidRDefault="00043BA5" w:rsidP="00944E23">
      <w:pPr>
        <w:pStyle w:val="Teksttreci0"/>
        <w:numPr>
          <w:ilvl w:val="0"/>
          <w:numId w:val="3"/>
        </w:numPr>
        <w:shd w:val="clear" w:color="auto" w:fill="auto"/>
        <w:ind w:left="993" w:hanging="284"/>
        <w:jc w:val="both"/>
      </w:pPr>
      <w:r w:rsidRPr="00944E23">
        <w:t>dokonania bezpośredniej zapłaty wynagrodzenia podwykonawcy lub dalszemu podwykonawcy, jeżeli podwykonawca lub dalszy podwykonawca wykaże zasadność takiej zapłaty - w terminie 30 dni od dnia doręczenia podwykonawcy lub dalszemu podwykonawcy pisemnego potwierdzenia przez Zamawiającego uznania płatności bezpośredniej za uzasadnioną.</w:t>
      </w:r>
    </w:p>
    <w:p w14:paraId="2C00F10C" w14:textId="77777777" w:rsidR="00043BA5" w:rsidRPr="00944E23" w:rsidRDefault="00043BA5" w:rsidP="00944E23">
      <w:pPr>
        <w:pStyle w:val="Teksttreci0"/>
        <w:numPr>
          <w:ilvl w:val="0"/>
          <w:numId w:val="2"/>
        </w:numPr>
        <w:shd w:val="clear" w:color="auto" w:fill="auto"/>
        <w:tabs>
          <w:tab w:val="left" w:pos="709"/>
        </w:tabs>
        <w:ind w:left="709" w:hanging="283"/>
        <w:jc w:val="both"/>
      </w:pPr>
      <w:r w:rsidRPr="00944E23">
        <w:t xml:space="preserve">W przypadku dokonania bezpośredniej zapłaty podwykonawcy lub dalszemu podwykonawcy, Zamawiający potrąci kwotę wypłaconego bezpośrednio wynagrodzenia z dowolnej wierzytelności Wykonawcy w szczególności z wierzytelności o zapłatę wynagrodzenia </w:t>
      </w:r>
      <w:r w:rsidRPr="00944E23">
        <w:rPr>
          <w:i/>
          <w:iCs/>
        </w:rPr>
        <w:t>(także niewymagalnej).</w:t>
      </w:r>
    </w:p>
    <w:p w14:paraId="13663889" w14:textId="77777777" w:rsidR="00043BA5" w:rsidRPr="00944E23" w:rsidRDefault="00043BA5" w:rsidP="00944E23">
      <w:pPr>
        <w:tabs>
          <w:tab w:val="left" w:pos="709"/>
        </w:tabs>
        <w:spacing w:line="276" w:lineRule="auto"/>
        <w:ind w:left="709" w:hanging="283"/>
        <w:jc w:val="both"/>
        <w:rPr>
          <w:rFonts w:ascii="Arial" w:hAnsi="Arial" w:cs="Arial"/>
        </w:rPr>
      </w:pPr>
    </w:p>
    <w:sectPr w:rsidR="00043BA5" w:rsidRPr="00944E23" w:rsidSect="009E66E0">
      <w:headerReference w:type="default" r:id="rId8"/>
      <w:pgSz w:w="11906" w:h="17340"/>
      <w:pgMar w:top="1276" w:right="1558" w:bottom="342" w:left="1183" w:header="708" w:footer="708" w:gutter="0"/>
      <w:cols w:space="708"/>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07AC377" w16cex:dateUtc="2024-11-20T13:48:00Z"/>
  <w16cex:commentExtensible w16cex:durableId="35E210CB" w16cex:dateUtc="2024-12-09T08: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694F08A" w16cid:durableId="407AC377"/>
  <w16cid:commentId w16cid:paraId="5071B3F7" w16cid:durableId="4B90ADC1"/>
  <w16cid:commentId w16cid:paraId="5402C89F" w16cid:durableId="35E210CB"/>
  <w16cid:commentId w16cid:paraId="68928FC4" w16cid:durableId="33FE1C86"/>
  <w16cid:commentId w16cid:paraId="734B06A5" w16cid:durableId="55096D9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F1339A" w14:textId="77777777" w:rsidR="005452B3" w:rsidRDefault="005452B3" w:rsidP="005452B3">
      <w:pPr>
        <w:spacing w:after="0" w:line="240" w:lineRule="auto"/>
      </w:pPr>
      <w:r>
        <w:separator/>
      </w:r>
    </w:p>
  </w:endnote>
  <w:endnote w:type="continuationSeparator" w:id="0">
    <w:p w14:paraId="03C33B7E" w14:textId="77777777" w:rsidR="005452B3" w:rsidRDefault="005452B3" w:rsidP="005452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D93BA6" w14:textId="77777777" w:rsidR="005452B3" w:rsidRDefault="005452B3" w:rsidP="005452B3">
      <w:pPr>
        <w:spacing w:after="0" w:line="240" w:lineRule="auto"/>
      </w:pPr>
      <w:r>
        <w:separator/>
      </w:r>
    </w:p>
  </w:footnote>
  <w:footnote w:type="continuationSeparator" w:id="0">
    <w:p w14:paraId="5CA9E8A8" w14:textId="77777777" w:rsidR="005452B3" w:rsidRDefault="005452B3" w:rsidP="005452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38CB40" w14:textId="26F1760F" w:rsidR="005452B3" w:rsidRPr="005452B3" w:rsidRDefault="005452B3" w:rsidP="005452B3">
    <w:pPr>
      <w:tabs>
        <w:tab w:val="left" w:pos="567"/>
      </w:tabs>
      <w:spacing w:after="0" w:line="240" w:lineRule="auto"/>
      <w:ind w:left="600" w:hanging="11"/>
      <w:jc w:val="right"/>
      <w:rPr>
        <w:rFonts w:ascii="Arial" w:eastAsia="Calibri" w:hAnsi="Arial" w:cs="Arial"/>
        <w:b/>
        <w:bCs/>
        <w:kern w:val="0"/>
        <w:sz w:val="24"/>
        <w:szCs w:val="24"/>
        <w:lang w:eastAsia="pl-PL"/>
        <w14:ligatures w14:val="none"/>
      </w:rPr>
    </w:pPr>
    <w:r>
      <w:tab/>
    </w:r>
    <w:r w:rsidRPr="005452B3">
      <w:rPr>
        <w:rFonts w:ascii="Arial" w:eastAsia="Calibri" w:hAnsi="Arial" w:cs="Arial"/>
        <w:b/>
        <w:bCs/>
        <w:kern w:val="0"/>
        <w:sz w:val="24"/>
        <w:szCs w:val="24"/>
        <w:lang w:eastAsia="pl-PL"/>
        <w14:ligatures w14:val="none"/>
      </w:rPr>
      <w:t>Załącznik nr 1</w:t>
    </w:r>
    <w:r>
      <w:rPr>
        <w:rFonts w:ascii="Arial" w:eastAsia="Calibri" w:hAnsi="Arial" w:cs="Arial"/>
        <w:b/>
        <w:bCs/>
        <w:kern w:val="0"/>
        <w:sz w:val="24"/>
        <w:szCs w:val="24"/>
        <w:lang w:eastAsia="pl-PL"/>
        <w14:ligatures w14:val="none"/>
      </w:rPr>
      <w:t>3</w:t>
    </w:r>
    <w:r w:rsidRPr="005452B3">
      <w:rPr>
        <w:rFonts w:ascii="Arial" w:eastAsia="Calibri" w:hAnsi="Arial" w:cs="Arial"/>
        <w:b/>
        <w:bCs/>
        <w:kern w:val="0"/>
        <w:sz w:val="24"/>
        <w:szCs w:val="24"/>
        <w:lang w:eastAsia="pl-PL"/>
        <w14:ligatures w14:val="none"/>
      </w:rPr>
      <w:t xml:space="preserve"> do </w:t>
    </w:r>
    <w:r>
      <w:rPr>
        <w:rFonts w:ascii="Arial" w:eastAsia="Calibri" w:hAnsi="Arial" w:cs="Arial"/>
        <w:b/>
        <w:bCs/>
        <w:kern w:val="0"/>
        <w:sz w:val="24"/>
        <w:szCs w:val="24"/>
        <w:lang w:eastAsia="pl-PL"/>
        <w14:ligatures w14:val="none"/>
      </w:rPr>
      <w:t>U</w:t>
    </w:r>
    <w:r w:rsidRPr="005452B3">
      <w:rPr>
        <w:rFonts w:ascii="Arial" w:eastAsia="Calibri" w:hAnsi="Arial" w:cs="Arial"/>
        <w:b/>
        <w:bCs/>
        <w:kern w:val="0"/>
        <w:sz w:val="24"/>
        <w:szCs w:val="24"/>
        <w:lang w:eastAsia="pl-PL"/>
        <w14:ligatures w14:val="none"/>
      </w:rPr>
      <w:t>mowy</w:t>
    </w:r>
  </w:p>
  <w:p w14:paraId="30F24AEA" w14:textId="43DA4E36" w:rsidR="005452B3" w:rsidRDefault="005452B3" w:rsidP="005452B3">
    <w:pPr>
      <w:pStyle w:val="Nagwek"/>
      <w:tabs>
        <w:tab w:val="clear" w:pos="4536"/>
        <w:tab w:val="clear" w:pos="9072"/>
        <w:tab w:val="left" w:pos="60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C02D0"/>
    <w:multiLevelType w:val="hybridMultilevel"/>
    <w:tmpl w:val="F918B9E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2802716"/>
    <w:multiLevelType w:val="multilevel"/>
    <w:tmpl w:val="5FA496DA"/>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44B0E65"/>
    <w:multiLevelType w:val="hybridMultilevel"/>
    <w:tmpl w:val="C3B6D536"/>
    <w:lvl w:ilvl="0" w:tplc="0415000F">
      <w:start w:val="1"/>
      <w:numFmt w:val="decimal"/>
      <w:lvlText w:val="%1."/>
      <w:lvlJc w:val="left"/>
      <w:pPr>
        <w:ind w:left="720" w:hanging="360"/>
      </w:pPr>
    </w:lvl>
    <w:lvl w:ilvl="1" w:tplc="1B9238D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831054A"/>
    <w:multiLevelType w:val="multilevel"/>
    <w:tmpl w:val="27DA376A"/>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58A"/>
    <w:rsid w:val="0000566C"/>
    <w:rsid w:val="0002405E"/>
    <w:rsid w:val="00043BA5"/>
    <w:rsid w:val="00057BFE"/>
    <w:rsid w:val="000708CF"/>
    <w:rsid w:val="000849C5"/>
    <w:rsid w:val="000A4019"/>
    <w:rsid w:val="00206880"/>
    <w:rsid w:val="002862DB"/>
    <w:rsid w:val="002D7357"/>
    <w:rsid w:val="002E4449"/>
    <w:rsid w:val="002E75E4"/>
    <w:rsid w:val="003A65D8"/>
    <w:rsid w:val="003C16BD"/>
    <w:rsid w:val="00462162"/>
    <w:rsid w:val="00485F1E"/>
    <w:rsid w:val="004E7D16"/>
    <w:rsid w:val="005441C8"/>
    <w:rsid w:val="005452B3"/>
    <w:rsid w:val="00545856"/>
    <w:rsid w:val="00584747"/>
    <w:rsid w:val="005B3AA5"/>
    <w:rsid w:val="005D1B7B"/>
    <w:rsid w:val="005E2C25"/>
    <w:rsid w:val="00617987"/>
    <w:rsid w:val="00636F3A"/>
    <w:rsid w:val="00652B47"/>
    <w:rsid w:val="007169D5"/>
    <w:rsid w:val="0072275F"/>
    <w:rsid w:val="00730695"/>
    <w:rsid w:val="00751CBC"/>
    <w:rsid w:val="007E3F39"/>
    <w:rsid w:val="00821523"/>
    <w:rsid w:val="00833941"/>
    <w:rsid w:val="008E7DF2"/>
    <w:rsid w:val="008F36A2"/>
    <w:rsid w:val="00944E23"/>
    <w:rsid w:val="00985F56"/>
    <w:rsid w:val="009E66E0"/>
    <w:rsid w:val="00A310D0"/>
    <w:rsid w:val="00A424F8"/>
    <w:rsid w:val="00A51FA7"/>
    <w:rsid w:val="00A86845"/>
    <w:rsid w:val="00AD0FEF"/>
    <w:rsid w:val="00AD70CD"/>
    <w:rsid w:val="00AE70F5"/>
    <w:rsid w:val="00B31DCB"/>
    <w:rsid w:val="00B37363"/>
    <w:rsid w:val="00B53088"/>
    <w:rsid w:val="00B72304"/>
    <w:rsid w:val="00B93F4F"/>
    <w:rsid w:val="00BA5421"/>
    <w:rsid w:val="00C27A27"/>
    <w:rsid w:val="00CB5808"/>
    <w:rsid w:val="00CC1EAA"/>
    <w:rsid w:val="00CC31CD"/>
    <w:rsid w:val="00D64BA3"/>
    <w:rsid w:val="00D80FCA"/>
    <w:rsid w:val="00D8528D"/>
    <w:rsid w:val="00E4441E"/>
    <w:rsid w:val="00E54352"/>
    <w:rsid w:val="00E81D8B"/>
    <w:rsid w:val="00F725C5"/>
    <w:rsid w:val="00F76268"/>
    <w:rsid w:val="00FB15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FC9E5"/>
  <w15:chartTrackingRefBased/>
  <w15:docId w15:val="{EF665BCE-6A7E-4A2D-914C-EB167ADFF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FB158A"/>
    <w:pPr>
      <w:autoSpaceDE w:val="0"/>
      <w:autoSpaceDN w:val="0"/>
      <w:adjustRightInd w:val="0"/>
      <w:spacing w:after="0" w:line="240" w:lineRule="auto"/>
    </w:pPr>
    <w:rPr>
      <w:rFonts w:ascii="Arial" w:hAnsi="Arial" w:cs="Arial"/>
      <w:color w:val="000000"/>
      <w:kern w:val="0"/>
      <w:sz w:val="24"/>
      <w:szCs w:val="24"/>
    </w:rPr>
  </w:style>
  <w:style w:type="character" w:styleId="Odwoaniedokomentarza">
    <w:name w:val="annotation reference"/>
    <w:basedOn w:val="Domylnaczcionkaakapitu"/>
    <w:uiPriority w:val="99"/>
    <w:semiHidden/>
    <w:unhideWhenUsed/>
    <w:rsid w:val="002E4449"/>
    <w:rPr>
      <w:sz w:val="16"/>
      <w:szCs w:val="16"/>
    </w:rPr>
  </w:style>
  <w:style w:type="paragraph" w:styleId="Tekstkomentarza">
    <w:name w:val="annotation text"/>
    <w:basedOn w:val="Normalny"/>
    <w:link w:val="TekstkomentarzaZnak"/>
    <w:uiPriority w:val="99"/>
    <w:unhideWhenUsed/>
    <w:rsid w:val="002E4449"/>
    <w:pPr>
      <w:spacing w:line="240" w:lineRule="auto"/>
    </w:pPr>
    <w:rPr>
      <w:sz w:val="20"/>
      <w:szCs w:val="20"/>
    </w:rPr>
  </w:style>
  <w:style w:type="character" w:customStyle="1" w:styleId="TekstkomentarzaZnak">
    <w:name w:val="Tekst komentarza Znak"/>
    <w:basedOn w:val="Domylnaczcionkaakapitu"/>
    <w:link w:val="Tekstkomentarza"/>
    <w:uiPriority w:val="99"/>
    <w:rsid w:val="002E4449"/>
    <w:rPr>
      <w:sz w:val="20"/>
      <w:szCs w:val="20"/>
    </w:rPr>
  </w:style>
  <w:style w:type="paragraph" w:styleId="Tematkomentarza">
    <w:name w:val="annotation subject"/>
    <w:basedOn w:val="Tekstkomentarza"/>
    <w:next w:val="Tekstkomentarza"/>
    <w:link w:val="TematkomentarzaZnak"/>
    <w:uiPriority w:val="99"/>
    <w:semiHidden/>
    <w:unhideWhenUsed/>
    <w:rsid w:val="002E4449"/>
    <w:rPr>
      <w:b/>
      <w:bCs/>
    </w:rPr>
  </w:style>
  <w:style w:type="character" w:customStyle="1" w:styleId="TematkomentarzaZnak">
    <w:name w:val="Temat komentarza Znak"/>
    <w:basedOn w:val="TekstkomentarzaZnak"/>
    <w:link w:val="Tematkomentarza"/>
    <w:uiPriority w:val="99"/>
    <w:semiHidden/>
    <w:rsid w:val="002E4449"/>
    <w:rPr>
      <w:b/>
      <w:bCs/>
      <w:sz w:val="20"/>
      <w:szCs w:val="20"/>
    </w:rPr>
  </w:style>
  <w:style w:type="paragraph" w:styleId="Tekstdymka">
    <w:name w:val="Balloon Text"/>
    <w:basedOn w:val="Normalny"/>
    <w:link w:val="TekstdymkaZnak"/>
    <w:uiPriority w:val="99"/>
    <w:semiHidden/>
    <w:unhideWhenUsed/>
    <w:rsid w:val="00043BA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43BA5"/>
    <w:rPr>
      <w:rFonts w:ascii="Segoe UI" w:hAnsi="Segoe UI" w:cs="Segoe UI"/>
      <w:sz w:val="18"/>
      <w:szCs w:val="18"/>
    </w:rPr>
  </w:style>
  <w:style w:type="character" w:customStyle="1" w:styleId="Teksttreci">
    <w:name w:val="Tekst treści_"/>
    <w:basedOn w:val="Domylnaczcionkaakapitu"/>
    <w:link w:val="Teksttreci0"/>
    <w:rsid w:val="00043BA5"/>
    <w:rPr>
      <w:rFonts w:ascii="Arial" w:eastAsia="Arial" w:hAnsi="Arial" w:cs="Arial"/>
      <w:shd w:val="clear" w:color="auto" w:fill="FFFFFF"/>
    </w:rPr>
  </w:style>
  <w:style w:type="paragraph" w:customStyle="1" w:styleId="Teksttreci0">
    <w:name w:val="Tekst treści"/>
    <w:basedOn w:val="Normalny"/>
    <w:link w:val="Teksttreci"/>
    <w:rsid w:val="00043BA5"/>
    <w:pPr>
      <w:widowControl w:val="0"/>
      <w:shd w:val="clear" w:color="auto" w:fill="FFFFFF"/>
      <w:spacing w:after="0" w:line="276" w:lineRule="auto"/>
    </w:pPr>
    <w:rPr>
      <w:rFonts w:ascii="Arial" w:eastAsia="Arial" w:hAnsi="Arial" w:cs="Arial"/>
    </w:rPr>
  </w:style>
  <w:style w:type="paragraph" w:styleId="Akapitzlist">
    <w:name w:val="List Paragraph"/>
    <w:basedOn w:val="Normalny"/>
    <w:uiPriority w:val="34"/>
    <w:qFormat/>
    <w:rsid w:val="003A65D8"/>
    <w:pPr>
      <w:ind w:left="720"/>
      <w:contextualSpacing/>
    </w:pPr>
  </w:style>
  <w:style w:type="paragraph" w:styleId="Nagwek">
    <w:name w:val="header"/>
    <w:basedOn w:val="Normalny"/>
    <w:link w:val="NagwekZnak"/>
    <w:uiPriority w:val="99"/>
    <w:unhideWhenUsed/>
    <w:rsid w:val="005452B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452B3"/>
  </w:style>
  <w:style w:type="paragraph" w:styleId="Stopka">
    <w:name w:val="footer"/>
    <w:basedOn w:val="Normalny"/>
    <w:link w:val="StopkaZnak"/>
    <w:uiPriority w:val="99"/>
    <w:unhideWhenUsed/>
    <w:rsid w:val="005452B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452B3"/>
  </w:style>
  <w:style w:type="paragraph" w:styleId="Poprawka">
    <w:name w:val="Revision"/>
    <w:hidden/>
    <w:uiPriority w:val="99"/>
    <w:semiHidden/>
    <w:rsid w:val="000056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2D4FBE-7001-4A37-BF23-0B1553652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1925</Words>
  <Characters>11555</Characters>
  <Application>Microsoft Office Word</Application>
  <DocSecurity>0</DocSecurity>
  <Lines>96</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Szczechowska</dc:creator>
  <cp:keywords/>
  <dc:description/>
  <cp:lastModifiedBy>Sławomira Bryk</cp:lastModifiedBy>
  <cp:revision>13</cp:revision>
  <dcterms:created xsi:type="dcterms:W3CDTF">2024-11-22T11:58:00Z</dcterms:created>
  <dcterms:modified xsi:type="dcterms:W3CDTF">2024-12-16T08:36:00Z</dcterms:modified>
</cp:coreProperties>
</file>