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4A8B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14:paraId="596F5BEF" w14:textId="77777777" w:rsidTr="00D3146C">
        <w:tc>
          <w:tcPr>
            <w:tcW w:w="9072" w:type="dxa"/>
            <w:shd w:val="pct15" w:color="auto" w:fill="auto"/>
          </w:tcPr>
          <w:p w14:paraId="07B58300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026BDDD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094E7931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28BFF3B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  <w:bookmarkStart w:id="1" w:name="_GoBack"/>
      <w:bookmarkEnd w:id="1"/>
    </w:p>
    <w:p w14:paraId="6FCB3746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62146526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43795239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054325F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591D1BEF" w14:textId="77777777" w:rsidR="00EC7E59" w:rsidRPr="00577761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4CC58D38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51C77EAD" w14:textId="77777777" w:rsidR="00D3146C" w:rsidRPr="00505BEC" w:rsidRDefault="00D3146C" w:rsidP="00D3146C">
      <w:pPr>
        <w:rPr>
          <w:rFonts w:ascii="Calibri" w:hAnsi="Calibri" w:cs="Calibri"/>
        </w:rPr>
      </w:pPr>
    </w:p>
    <w:p w14:paraId="6D538AD0" w14:textId="29259967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r w:rsidR="00F2569D" w:rsidRPr="00F2569D">
        <w:rPr>
          <w:rFonts w:ascii="Calibri" w:hAnsi="Calibri" w:cs="Calibri"/>
          <w:color w:val="000000"/>
          <w:u w:val="single"/>
        </w:rPr>
        <w:t xml:space="preserve"> opis te</w:t>
      </w:r>
      <w:r w:rsidR="00F2569D">
        <w:rPr>
          <w:rFonts w:ascii="Calibri" w:hAnsi="Calibri" w:cs="Calibri"/>
          <w:color w:val="000000"/>
          <w:u w:val="single"/>
        </w:rPr>
        <w:t xml:space="preserve">chniczny producenta urządzenia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 w:rsidR="008143B4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390130D8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7DBB9BDE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3"/>
        <w:tblW w:w="8949" w:type="dxa"/>
        <w:tblInd w:w="23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752263" w14:paraId="70A4FAEC" w14:textId="77777777" w:rsidTr="00752263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E86AB88" w14:textId="77777777" w:rsidR="00752263" w:rsidRDefault="00752263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F6F4FE8" w14:textId="77777777" w:rsidR="00752263" w:rsidRDefault="00752263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7C594667" w14:textId="77777777" w:rsidR="00752263" w:rsidRDefault="00752263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07EED66E" w14:textId="77777777" w:rsidR="00752263" w:rsidRDefault="00752263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752263" w:rsidRPr="006078E1" w14:paraId="27E38307" w14:textId="77777777" w:rsidTr="00752263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3B1C16" w14:textId="77777777" w:rsidR="00752263" w:rsidRDefault="00752263" w:rsidP="00C83472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6AB11E47" w14:textId="77777777" w:rsidR="00752263" w:rsidRPr="006078E1" w:rsidRDefault="00752263" w:rsidP="00C83472">
            <w:pPr>
              <w:spacing w:before="100" w:beforeAutospacing="1" w:after="100" w:afterAutospacing="1"/>
              <w:rPr>
                <w:rFonts w:asciiTheme="minorHAnsi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Bidi"/>
                <w:b/>
                <w:bCs/>
                <w:color w:val="000000"/>
              </w:rPr>
              <w:t>Stacja endoskopii z torem wizyjnym z wyposażeniem - zestaw</w:t>
            </w:r>
          </w:p>
        </w:tc>
      </w:tr>
      <w:tr w:rsidR="00752263" w:rsidRPr="00A31DF4" w14:paraId="2185ABC8" w14:textId="77777777" w:rsidTr="00752263">
        <w:trPr>
          <w:trHeight w:val="510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14:paraId="5E267956" w14:textId="77777777" w:rsidR="00752263" w:rsidRDefault="00752263" w:rsidP="0075226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MOBILNY TOR WIZYJNY</w:t>
            </w:r>
          </w:p>
          <w:p w14:paraId="0509B143" w14:textId="77777777" w:rsidR="00752263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5FE202B9" w14:textId="77777777" w:rsidR="00752263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7C8F5390" w14:textId="77777777" w:rsidR="00752263" w:rsidRPr="00A31DF4" w:rsidRDefault="00752263" w:rsidP="00C83472">
            <w:pPr>
              <w:ind w:left="36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752263" w14:paraId="72D0262D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BE3DC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13E58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hAnsiTheme="minorHAnsi" w:cstheme="minorHAnsi"/>
                <w:bCs/>
              </w:rPr>
              <w:t>Kompaktowy, przenośny, endoskopowy system wizyjny łączący w jednym urządzeniu: monitor, źródło światła LED, procesor kamery i pompę insuflacyjną.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FC1A47C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305A658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557360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37FA6D" w14:textId="77777777" w:rsidR="00752263" w:rsidRPr="00412896" w:rsidRDefault="00752263" w:rsidP="00C83472">
            <w:pPr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Urządzenie wyposażone w:</w:t>
            </w:r>
          </w:p>
          <w:p w14:paraId="098EE531" w14:textId="77777777" w:rsidR="00752263" w:rsidRPr="00412896" w:rsidRDefault="00752263" w:rsidP="00C83472">
            <w:pPr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- uchwyt do transportu ręcznego</w:t>
            </w:r>
          </w:p>
          <w:p w14:paraId="49FB481D" w14:textId="77777777" w:rsidR="00752263" w:rsidRPr="00412896" w:rsidRDefault="00752263" w:rsidP="00C83472">
            <w:pPr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</w:rPr>
              <w:t>- mocowane VESA do ramienia lub stojaka jezdnego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80A6D08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62073395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CB6107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5601F8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  <w:bCs/>
              </w:rPr>
              <w:t>Urządzenie umożliwiające wykorzystanie z głowicą kamery jak również z różnego rodzaju wideo-</w:t>
            </w:r>
            <w:r w:rsidRPr="00412896">
              <w:rPr>
                <w:rFonts w:asciiTheme="minorHAnsi" w:hAnsiTheme="minorHAnsi" w:cstheme="minorHAnsi"/>
                <w:bCs/>
              </w:rPr>
              <w:lastRenderedPageBreak/>
              <w:t>endoskopami giętkimi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99631F5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6BBF57ED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2C215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C6923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 xml:space="preserve">Zintegrowany w urządzeniu monitor o przekątnej min. 18,5", rozdzielczość </w:t>
            </w:r>
            <w:r>
              <w:rPr>
                <w:rFonts w:asciiTheme="minorHAnsi" w:hAnsiTheme="minorHAnsi" w:cstheme="minorHAnsi"/>
                <w:bCs/>
              </w:rPr>
              <w:t xml:space="preserve"> min. </w:t>
            </w:r>
            <w:r w:rsidRPr="00412896">
              <w:rPr>
                <w:rFonts w:asciiTheme="minorHAnsi" w:hAnsiTheme="minorHAnsi" w:cstheme="minorHAnsi"/>
                <w:bCs/>
              </w:rPr>
              <w:t>FULL HD 1920 x 1080p, z ekranem dotykowym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68A1E76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43D59739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D0EBE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B5B5F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Zintegrowane w urządzeniu źródło światła LED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FFD4F3C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33E248A3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74B28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B3B7C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Funkcja automatycznej kontroli intensywności źródła światła zapobiegająca prześwietlaniu obrazu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015EAED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9588DF3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95415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EB6C50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Zintegrowane w urządzeniu gniazdo do podłączania oferowanej głowicy kamery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5A72C3B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6891469B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A9E29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A2608A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Urządzenie wyposażone w wyjście wideo DVI-D do podłączenia zewnętrznego monitora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25E5936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00A995F6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E87EB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11384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Urządzenie wyposażone w złącza USB do podłączenia pamięci zewnętrznej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516A44A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2446F5FD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EAA136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759DA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Urządzenie wyposażone w funkcję zapisu danych w pamięci wewnętrznej, w pamięci USB i w lokalizacjach sieciowych sieci informatycznej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E7EDF3D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21577475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7A1AF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287F3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Pamięć wewnętrzna min. 45 GB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28632CA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03327126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B76C2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7CA8A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Funkcja zapisu zdjęć i wideo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311F6B6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45D52EA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B67CA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997F0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Funkcja wprowadzania danych pacjenta poprzez klawiaturę ekranową wyświetlaną na monitorze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1869DB6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1020C0A3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2C855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C18E0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Obsługa urządzenia poprzez menu ikonkowe wyświetlane wzdłuż bocznej krawędzi ekrany z możliwością konfigurowania menu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7234BD4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1C447196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8ADEAB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D1B78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Możliwość dostępu do menu i uruchamianie funkcji urządzenia poprzez przyciski głowicy kamery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D6379CC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9D04E34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63F51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7C644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Funkcja balansu bieli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5FDEF40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3F2B949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50692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9D52D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Funkcja cyfrowego powiększenia obrazu Zoom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CA3D36C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FBB977C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BB2AAB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60B36B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bCs/>
              </w:rPr>
              <w:t>Funkcja zmiany orientacji obrazu: obrót o 180 st., odbicie lustrzane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CCFECC8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18DB1A9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F604A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DD477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12896">
              <w:rPr>
                <w:rFonts w:asciiTheme="minorHAnsi" w:hAnsiTheme="minorHAnsi" w:cstheme="minorHAnsi"/>
                <w:color w:val="000000" w:themeColor="text1"/>
              </w:rPr>
              <w:t>W zestawie uchwyt kamery/butelki do płynu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E9CD46A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39ED4209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E5815A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0352F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412896">
              <w:rPr>
                <w:rFonts w:asciiTheme="minorHAnsi" w:hAnsiTheme="minorHAnsi" w:cstheme="minorHAnsi"/>
                <w:color w:val="000000" w:themeColor="text1"/>
              </w:rPr>
              <w:t>Głowica kamery min.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Full </w:t>
            </w:r>
            <w:r w:rsidRPr="00412896">
              <w:rPr>
                <w:rFonts w:asciiTheme="minorHAnsi" w:hAnsiTheme="minorHAnsi" w:cstheme="minorHAnsi"/>
                <w:color w:val="000000" w:themeColor="text1"/>
              </w:rPr>
              <w:t>HD, kompatybilna z kompaktowym endoskopowym systemem wizyjnym, wyposażona w min. 1 przetwornik obrazowy, wyposażona w min. 3 przyciski sterujące zapewniające wybór funkcji z poziomu głowicy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B251D98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14CE406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B29BC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D02A9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412896">
              <w:rPr>
                <w:rFonts w:asciiTheme="minorHAnsi" w:hAnsiTheme="minorHAnsi" w:cstheme="minorHAnsi"/>
                <w:color w:val="000000" w:themeColor="text1"/>
              </w:rPr>
              <w:t>Światłowód, śr. 3,5 mm, dł. min. 200 cm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E6C06C7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:rsidRPr="00A31DF4" w14:paraId="6FED09F4" w14:textId="77777777" w:rsidTr="00752263">
        <w:trPr>
          <w:trHeight w:val="2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5" w:color="auto" w:fill="auto"/>
            <w:vAlign w:val="center"/>
          </w:tcPr>
          <w:p w14:paraId="0DD48AF5" w14:textId="77777777" w:rsidR="00752263" w:rsidRPr="00A31DF4" w:rsidRDefault="00752263" w:rsidP="0075226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A31DF4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WIDEO – GASTROSKOP WETERYNARYJNY </w:t>
            </w:r>
          </w:p>
          <w:p w14:paraId="2DE38523" w14:textId="77777777" w:rsidR="00752263" w:rsidRPr="00A31DF4" w:rsidRDefault="00752263" w:rsidP="00C83472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0C776908" w14:textId="77777777" w:rsidR="00752263" w:rsidRPr="00A31DF4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A31DF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5C051F29" w14:textId="77777777" w:rsidR="00752263" w:rsidRPr="00A31DF4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A31DF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4B895E22" w14:textId="77777777" w:rsidR="00752263" w:rsidRPr="00A31DF4" w:rsidRDefault="00752263" w:rsidP="00C83472">
            <w:pPr>
              <w:ind w:left="360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752263" w14:paraId="30E3CD8A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3BA0B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25211E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412896">
              <w:rPr>
                <w:rStyle w:val="def1"/>
                <w:rFonts w:asciiTheme="minorHAnsi" w:hAnsiTheme="minorHAnsi" w:cstheme="minorHAnsi"/>
                <w:color w:val="131313"/>
              </w:rPr>
              <w:t>Wideo-gastroskop weterynaryjny o średnicy max. 7,9 mm w pełni kompatybilny z oferowanym torem wizyjnym</w:t>
            </w:r>
            <w:r>
              <w:rPr>
                <w:rStyle w:val="def1"/>
                <w:rFonts w:asciiTheme="minorHAnsi" w:hAnsiTheme="minorHAnsi" w:cstheme="minorHAnsi"/>
                <w:color w:val="131313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A74761C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0ADDFED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0F7E8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351C6" w14:textId="77777777" w:rsidR="00752263" w:rsidRPr="00412896" w:rsidRDefault="00752263" w:rsidP="00C83472">
            <w:pPr>
              <w:spacing w:before="60" w:after="60"/>
              <w:rPr>
                <w:rStyle w:val="def1"/>
                <w:rFonts w:asciiTheme="minorHAnsi" w:hAnsiTheme="minorHAnsi" w:cstheme="minorHAnsi"/>
                <w:color w:val="131313"/>
              </w:rPr>
            </w:pPr>
            <w:r>
              <w:rPr>
                <w:rStyle w:val="def1"/>
                <w:rFonts w:asciiTheme="minorHAnsi" w:hAnsiTheme="minorHAnsi" w:cstheme="minorHAnsi"/>
                <w:color w:val="131313"/>
              </w:rPr>
              <w:t>K</w:t>
            </w:r>
            <w:r w:rsidRPr="00412896">
              <w:rPr>
                <w:rStyle w:val="def1"/>
                <w:rFonts w:asciiTheme="minorHAnsi" w:hAnsiTheme="minorHAnsi" w:cstheme="minorHAnsi"/>
                <w:color w:val="131313"/>
              </w:rPr>
              <w:t>anał roboczy o średnicy minimum 2,8 mm</w:t>
            </w:r>
            <w:r>
              <w:rPr>
                <w:rStyle w:val="def1"/>
                <w:rFonts w:asciiTheme="minorHAnsi" w:hAnsiTheme="minorHAnsi" w:cstheme="minorHAnsi"/>
                <w:color w:val="131313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8A5189B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A8C173A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747D69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BF7CA" w14:textId="77777777" w:rsidR="00752263" w:rsidRPr="00412896" w:rsidRDefault="00752263" w:rsidP="00C83472">
            <w:pPr>
              <w:spacing w:before="60" w:after="60"/>
              <w:rPr>
                <w:rStyle w:val="def1"/>
                <w:rFonts w:asciiTheme="minorHAnsi" w:hAnsiTheme="minorHAnsi" w:cstheme="minorHAnsi"/>
                <w:color w:val="131313"/>
              </w:rPr>
            </w:pPr>
            <w:r>
              <w:rPr>
                <w:rStyle w:val="def1"/>
                <w:rFonts w:asciiTheme="minorHAnsi" w:hAnsiTheme="minorHAnsi" w:cstheme="minorHAnsi"/>
                <w:color w:val="131313"/>
              </w:rPr>
              <w:t>D</w:t>
            </w:r>
            <w:r w:rsidRPr="00412896">
              <w:rPr>
                <w:rStyle w:val="def1"/>
                <w:rFonts w:asciiTheme="minorHAnsi" w:hAnsiTheme="minorHAnsi" w:cstheme="minorHAnsi"/>
                <w:color w:val="131313"/>
              </w:rPr>
              <w:t>ługość robocza minimum 140 cm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15DE7A3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68C27FF8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64030E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D61B01" w14:textId="77777777" w:rsidR="00752263" w:rsidRPr="00412896" w:rsidRDefault="00752263" w:rsidP="00C83472">
            <w:pPr>
              <w:spacing w:before="60" w:after="60"/>
              <w:rPr>
                <w:rStyle w:val="def1"/>
                <w:rFonts w:asciiTheme="minorHAnsi" w:hAnsiTheme="minorHAnsi" w:cstheme="minorHAnsi"/>
                <w:color w:val="131313"/>
              </w:rPr>
            </w:pPr>
            <w:r w:rsidRPr="00412896">
              <w:rPr>
                <w:rFonts w:asciiTheme="minorHAnsi" w:hAnsiTheme="minorHAnsi" w:cstheme="minorHAnsi"/>
              </w:rPr>
              <w:t>Kąty zagięcia końcówki dystalnej minimum: 180 °- góra, 110°- dół, 110°-prawo oraz lewo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ED6FD5D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206DCDE2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B44D3A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34E6A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W zestawie butelka do irygacji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1E3EFA9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9F64826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802661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4D2875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W zestawie walizka transportowa, tester szczelności, zawór woda/powietrze, zawór ssania oraz dedykowany odłączany kabel wideo łączący wideo-gastroskop z przenośnym torem wizyjnym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5160CCF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10980B34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3AC9AB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7ACAC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Kleszcze biopsyjne jednorazowe, sterylne, dł. 180 cm, op. 10 szt.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887E639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02FCEDED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F28310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AC6FD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Kleszcze typu Pelican, jednorazowe op. 10 szt.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1D0D15E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:rsidRPr="00A31DF4" w14:paraId="6D6C6484" w14:textId="77777777" w:rsidTr="00752263">
        <w:trPr>
          <w:trHeight w:val="2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5" w:color="auto" w:fill="auto"/>
            <w:vAlign w:val="center"/>
          </w:tcPr>
          <w:p w14:paraId="3C404A5B" w14:textId="77777777" w:rsidR="00752263" w:rsidRDefault="00752263" w:rsidP="0075226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b/>
                <w:color w:val="000000" w:themeColor="text1"/>
              </w:rPr>
              <w:t>ZESTAW DO OTOSKOPII</w:t>
            </w:r>
          </w:p>
          <w:p w14:paraId="097153D0" w14:textId="77777777" w:rsidR="00752263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5BA9195E" w14:textId="77777777" w:rsidR="00752263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……………………………………………………………………………………………….…</w:t>
            </w:r>
          </w:p>
          <w:p w14:paraId="013F1DF1" w14:textId="77777777" w:rsidR="00752263" w:rsidRPr="00A31DF4" w:rsidRDefault="00752263" w:rsidP="00C83472">
            <w:pPr>
              <w:ind w:left="360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752263" w14:paraId="70B6FA1A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8FE1C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195B9A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 xml:space="preserve">Otoskop dla psów i kotów, średnica końcówki </w:t>
            </w:r>
            <w:r w:rsidRPr="00EF1612">
              <w:rPr>
                <w:rFonts w:asciiTheme="minorHAnsi" w:hAnsiTheme="minorHAnsi" w:cstheme="minorHAnsi"/>
              </w:rPr>
              <w:t>dystalnej min</w:t>
            </w:r>
            <w:r w:rsidRPr="00691E7A">
              <w:rPr>
                <w:rFonts w:asciiTheme="minorHAnsi" w:hAnsiTheme="minorHAnsi" w:cstheme="minorHAnsi"/>
                <w:color w:val="FF0000"/>
              </w:rPr>
              <w:t>.</w:t>
            </w:r>
            <w:r w:rsidRPr="00691E7A">
              <w:rPr>
                <w:color w:val="FF0000"/>
              </w:rPr>
              <w:t xml:space="preserve"> </w:t>
            </w:r>
            <w:r w:rsidRPr="00412896">
              <w:rPr>
                <w:rFonts w:asciiTheme="minorHAnsi" w:hAnsiTheme="minorHAnsi" w:cstheme="minorHAnsi"/>
              </w:rPr>
              <w:t xml:space="preserve">5 mm, dł. </w:t>
            </w:r>
            <w:r>
              <w:rPr>
                <w:rFonts w:asciiTheme="minorHAnsi" w:hAnsiTheme="minorHAnsi" w:cstheme="minorHAnsi"/>
              </w:rPr>
              <w:t>min.</w:t>
            </w:r>
            <w:r>
              <w:t xml:space="preserve"> </w:t>
            </w:r>
            <w:r w:rsidRPr="00412896">
              <w:rPr>
                <w:rFonts w:asciiTheme="minorHAnsi" w:hAnsiTheme="minorHAnsi" w:cstheme="minorHAnsi"/>
              </w:rPr>
              <w:t>8.5 cm, autoklawowalny z kanałem roboczym dla narzędzi 5 Fr. W zestawie trójdrożny mostek do jednoczesnego używania narzędzi oraz ssania i płukania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6DBFE48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6B22DB82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5B1A7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D3767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Kleszcze biopsyjne, giętkie, bransze owalne, 2 ruchome, rozm. 5 Fr., dł. min. 34cm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36314D3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68632E54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4C09E8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24D08B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Kleszcze chwytające, giętkie, obie bransze ruchome, rozm. 5 Fr., dł. min. 34 cm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A610E02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4DF73FF8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530EB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2907F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Pętla do polipektomii, rozm. 5 Fr., dł. min. 32 cm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C4E2BE8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5804A607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DDB05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82510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Igła do myringotomii z tubusem zewnętrznym, śr. zew. 1,5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5A28CE9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:rsidRPr="00A31DF4" w14:paraId="4B16FFC9" w14:textId="77777777" w:rsidTr="00752263">
        <w:trPr>
          <w:trHeight w:val="2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5" w:color="auto" w:fill="auto"/>
            <w:vAlign w:val="center"/>
          </w:tcPr>
          <w:p w14:paraId="45623D26" w14:textId="77777777" w:rsidR="00752263" w:rsidRDefault="00752263" w:rsidP="0075226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</w:rPr>
              <w:t>WIDEOENDOSKOP INTUBACYJNY</w:t>
            </w:r>
          </w:p>
          <w:p w14:paraId="64D0B624" w14:textId="77777777" w:rsidR="00752263" w:rsidRDefault="00752263" w:rsidP="00C83472">
            <w:pPr>
              <w:ind w:left="360"/>
              <w:rPr>
                <w:rFonts w:eastAsia="Calibri" w:cstheme="minorHAnsi"/>
                <w:b/>
                <w:color w:val="000000" w:themeColor="text1"/>
              </w:rPr>
            </w:pPr>
          </w:p>
          <w:p w14:paraId="35E86D07" w14:textId="77777777" w:rsidR="00752263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30AB793D" w14:textId="77777777" w:rsidR="00752263" w:rsidRDefault="00752263" w:rsidP="00C83472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3D56EEE1" w14:textId="77777777" w:rsidR="00752263" w:rsidRPr="00A31DF4" w:rsidRDefault="00752263" w:rsidP="00C83472">
            <w:pPr>
              <w:ind w:left="360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752263" w14:paraId="1D568C27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F97E3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52BF74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Średnica końcówki dystalnej max</w:t>
            </w:r>
            <w:r>
              <w:rPr>
                <w:rFonts w:asciiTheme="minorHAnsi" w:hAnsiTheme="minorHAnsi" w:cstheme="minorHAnsi"/>
              </w:rPr>
              <w:t xml:space="preserve"> 4 </w:t>
            </w:r>
            <w:r w:rsidRPr="00412896">
              <w:rPr>
                <w:rFonts w:asciiTheme="minorHAnsi" w:hAnsiTheme="minorHAnsi" w:cstheme="minorHAnsi"/>
              </w:rPr>
              <w:t>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3876C68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3EA20D87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4B7AC1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0F5A3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Kanał roboczy min 1,5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2896">
              <w:rPr>
                <w:rFonts w:asciiTheme="minorHAnsi" w:hAnsiTheme="minorHAnsi" w:cstheme="minorHAnsi"/>
              </w:rPr>
              <w:t>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CC388C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538D854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DD67F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AB9E6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Długość robocza min. 65 cm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1CA9EBF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249250E3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D011A4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1959F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Kąty zagięcia góra/dół min 1</w:t>
            </w:r>
            <w:r>
              <w:rPr>
                <w:rFonts w:asciiTheme="minorHAnsi" w:hAnsiTheme="minorHAnsi" w:cstheme="minorHAnsi"/>
              </w:rPr>
              <w:t>4</w:t>
            </w:r>
            <w:r w:rsidRPr="00412896">
              <w:rPr>
                <w:rFonts w:asciiTheme="minorHAnsi" w:hAnsiTheme="minorHAnsi" w:cstheme="minorHAnsi"/>
              </w:rPr>
              <w:t>0°/1</w:t>
            </w:r>
            <w:r>
              <w:rPr>
                <w:rFonts w:asciiTheme="minorHAnsi" w:hAnsiTheme="minorHAnsi" w:cstheme="minorHAnsi"/>
              </w:rPr>
              <w:t>4</w:t>
            </w:r>
            <w:r w:rsidRPr="00412896">
              <w:rPr>
                <w:rFonts w:asciiTheme="minorHAnsi" w:hAnsiTheme="minorHAnsi" w:cstheme="minorHAnsi"/>
              </w:rPr>
              <w:t>0°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415D4D3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52263" w14:paraId="791902CE" w14:textId="77777777" w:rsidTr="00752263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35CAB7" w14:textId="77777777" w:rsidR="00752263" w:rsidRPr="00412896" w:rsidRDefault="00752263" w:rsidP="00C83472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12896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E9570" w14:textId="77777777" w:rsidR="00752263" w:rsidRPr="00412896" w:rsidRDefault="00752263" w:rsidP="00C83472">
            <w:pPr>
              <w:spacing w:before="60" w:after="60"/>
              <w:rPr>
                <w:rFonts w:asciiTheme="minorHAnsi" w:hAnsiTheme="minorHAnsi" w:cstheme="minorHAnsi"/>
              </w:rPr>
            </w:pPr>
            <w:r w:rsidRPr="00412896">
              <w:rPr>
                <w:rFonts w:asciiTheme="minorHAnsi" w:hAnsiTheme="minorHAnsi" w:cstheme="minorHAnsi"/>
              </w:rPr>
              <w:t>W zestawie walizka transportowa, tester szczelności.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2A7C40E" w14:textId="77777777" w:rsidR="00752263" w:rsidRDefault="00752263" w:rsidP="00C8347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CE79FDC" w14:textId="77777777" w:rsidR="004101FD" w:rsidRDefault="004101FD" w:rsidP="004101FD">
      <w:pPr>
        <w:spacing w:line="240" w:lineRule="auto"/>
        <w:rPr>
          <w:rFonts w:cstheme="minorHAnsi"/>
          <w:color w:val="000000" w:themeColor="text1"/>
        </w:rPr>
      </w:pPr>
    </w:p>
    <w:p w14:paraId="6CECA192" w14:textId="77777777"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7AEF0C5B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F5866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5AEA7CE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FB9EDF4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0C5E2BC" w14:textId="77777777" w:rsidR="00694617" w:rsidRDefault="00694617" w:rsidP="0045495C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4E08" w14:textId="77777777" w:rsidR="008E5E80" w:rsidRDefault="008E5E80" w:rsidP="00331DF1">
      <w:pPr>
        <w:spacing w:after="0" w:line="240" w:lineRule="auto"/>
      </w:pPr>
      <w:r>
        <w:separator/>
      </w:r>
    </w:p>
  </w:endnote>
  <w:endnote w:type="continuationSeparator" w:id="0">
    <w:p w14:paraId="1C66D0F4" w14:textId="77777777" w:rsidR="008E5E80" w:rsidRDefault="008E5E80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16A7" w14:textId="77777777" w:rsidR="009602C5" w:rsidRDefault="00960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CDD4" w14:textId="2017E454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F2569D" w:rsidRPr="00F2569D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6D1A" w14:textId="77777777" w:rsidR="009602C5" w:rsidRDefault="00960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CF60" w14:textId="77777777" w:rsidR="008E5E80" w:rsidRDefault="008E5E80" w:rsidP="00331DF1">
      <w:pPr>
        <w:spacing w:after="0" w:line="240" w:lineRule="auto"/>
      </w:pPr>
      <w:r>
        <w:separator/>
      </w:r>
    </w:p>
  </w:footnote>
  <w:footnote w:type="continuationSeparator" w:id="0">
    <w:p w14:paraId="7703084C" w14:textId="77777777" w:rsidR="008E5E80" w:rsidRDefault="008E5E80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5A8B" w14:textId="77777777" w:rsidR="009602C5" w:rsidRDefault="009602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4BDE" w14:textId="48C927E8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7839720" wp14:editId="2E495B3A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57BC3" w14:textId="1C3C4574" w:rsidR="00D3146C" w:rsidRPr="0045495C" w:rsidRDefault="00D3146C" w:rsidP="0045495C">
    <w:pPr>
      <w:pStyle w:val="Nagwek"/>
      <w:tabs>
        <w:tab w:val="left" w:pos="210"/>
      </w:tabs>
      <w:jc w:val="right"/>
      <w:rPr>
        <w:rFonts w:cstheme="minorHAnsi"/>
      </w:rPr>
    </w:pPr>
    <w:r w:rsidRPr="001D5C89">
      <w:rPr>
        <w:rFonts w:cstheme="minorHAnsi"/>
      </w:rPr>
      <w:t xml:space="preserve">Nr sprawy </w:t>
    </w:r>
    <w:r w:rsidR="009602C5">
      <w:rPr>
        <w:rFonts w:cstheme="minorHAnsi"/>
      </w:rPr>
      <w:t>3023</w:t>
    </w:r>
    <w:r w:rsidRPr="00A1029B">
      <w:rPr>
        <w:rFonts w:cstheme="minorHAnsi"/>
      </w:rPr>
      <w:t>/</w:t>
    </w:r>
    <w:r>
      <w:rPr>
        <w:rFonts w:cstheme="minorHAnsi"/>
      </w:rPr>
      <w:t>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98C7" w14:textId="77777777" w:rsidR="009602C5" w:rsidRDefault="00960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819B3"/>
    <w:multiLevelType w:val="hybridMultilevel"/>
    <w:tmpl w:val="275AF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74F15"/>
    <w:multiLevelType w:val="multilevel"/>
    <w:tmpl w:val="36F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8C6953"/>
    <w:multiLevelType w:val="multilevel"/>
    <w:tmpl w:val="BD026B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40D0FBD"/>
    <w:multiLevelType w:val="hybridMultilevel"/>
    <w:tmpl w:val="5008CBCA"/>
    <w:lvl w:ilvl="0" w:tplc="8A02D8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C2190"/>
    <w:multiLevelType w:val="hybridMultilevel"/>
    <w:tmpl w:val="B314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2286"/>
    <w:multiLevelType w:val="multilevel"/>
    <w:tmpl w:val="40C88E7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B1822"/>
    <w:multiLevelType w:val="hybridMultilevel"/>
    <w:tmpl w:val="27485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18C0"/>
    <w:multiLevelType w:val="multilevel"/>
    <w:tmpl w:val="8160BF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77C3653"/>
    <w:multiLevelType w:val="multilevel"/>
    <w:tmpl w:val="8BDA8C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E65513F"/>
    <w:multiLevelType w:val="multilevel"/>
    <w:tmpl w:val="4CC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1767716"/>
    <w:multiLevelType w:val="hybridMultilevel"/>
    <w:tmpl w:val="CEB23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52D43"/>
    <w:multiLevelType w:val="multilevel"/>
    <w:tmpl w:val="C414D94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4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74C2B"/>
    <w:multiLevelType w:val="multilevel"/>
    <w:tmpl w:val="BF1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24A54"/>
    <w:multiLevelType w:val="hybridMultilevel"/>
    <w:tmpl w:val="89DE6B14"/>
    <w:lvl w:ilvl="0" w:tplc="DFC05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0198"/>
    <w:multiLevelType w:val="multilevel"/>
    <w:tmpl w:val="C070F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304B8"/>
    <w:multiLevelType w:val="multilevel"/>
    <w:tmpl w:val="6E566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5237C"/>
    <w:multiLevelType w:val="multilevel"/>
    <w:tmpl w:val="FB00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6A23275"/>
    <w:multiLevelType w:val="multilevel"/>
    <w:tmpl w:val="E9BEB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937FB"/>
    <w:multiLevelType w:val="hybridMultilevel"/>
    <w:tmpl w:val="070A8B7A"/>
    <w:lvl w:ilvl="0" w:tplc="FB6C26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884D53"/>
    <w:multiLevelType w:val="multilevel"/>
    <w:tmpl w:val="677424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14"/>
  </w:num>
  <w:num w:numId="5">
    <w:abstractNumId w:val="16"/>
  </w:num>
  <w:num w:numId="6">
    <w:abstractNumId w:val="33"/>
  </w:num>
  <w:num w:numId="7">
    <w:abstractNumId w:val="21"/>
  </w:num>
  <w:num w:numId="8">
    <w:abstractNumId w:val="29"/>
  </w:num>
  <w:num w:numId="9">
    <w:abstractNumId w:val="15"/>
  </w:num>
  <w:num w:numId="10">
    <w:abstractNumId w:val="20"/>
  </w:num>
  <w:num w:numId="11">
    <w:abstractNumId w:val="19"/>
  </w:num>
  <w:num w:numId="12">
    <w:abstractNumId w:val="26"/>
  </w:num>
  <w:num w:numId="13">
    <w:abstractNumId w:val="7"/>
  </w:num>
  <w:num w:numId="14">
    <w:abstractNumId w:val="22"/>
  </w:num>
  <w:num w:numId="15">
    <w:abstractNumId w:val="17"/>
  </w:num>
  <w:num w:numId="16">
    <w:abstractNumId w:val="12"/>
  </w:num>
  <w:num w:numId="17">
    <w:abstractNumId w:val="4"/>
  </w:num>
  <w:num w:numId="18">
    <w:abstractNumId w:val="1"/>
  </w:num>
  <w:num w:numId="19">
    <w:abstractNumId w:val="8"/>
  </w:num>
  <w:num w:numId="20">
    <w:abstractNumId w:val="5"/>
  </w:num>
  <w:num w:numId="21">
    <w:abstractNumId w:val="13"/>
  </w:num>
  <w:num w:numId="22">
    <w:abstractNumId w:val="34"/>
  </w:num>
  <w:num w:numId="23">
    <w:abstractNumId w:val="9"/>
  </w:num>
  <w:num w:numId="24">
    <w:abstractNumId w:val="3"/>
  </w:num>
  <w:num w:numId="25">
    <w:abstractNumId w:val="6"/>
  </w:num>
  <w:num w:numId="26">
    <w:abstractNumId w:val="24"/>
  </w:num>
  <w:num w:numId="27">
    <w:abstractNumId w:val="2"/>
  </w:num>
  <w:num w:numId="28">
    <w:abstractNumId w:val="11"/>
  </w:num>
  <w:num w:numId="29">
    <w:abstractNumId w:val="18"/>
  </w:num>
  <w:num w:numId="30">
    <w:abstractNumId w:val="31"/>
  </w:num>
  <w:num w:numId="31">
    <w:abstractNumId w:val="30"/>
  </w:num>
  <w:num w:numId="32">
    <w:abstractNumId w:val="10"/>
  </w:num>
  <w:num w:numId="33">
    <w:abstractNumId w:val="28"/>
  </w:num>
  <w:num w:numId="34">
    <w:abstractNumId w:val="23"/>
  </w:num>
  <w:num w:numId="3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EA7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2D73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02D3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01FD"/>
    <w:rsid w:val="004128F2"/>
    <w:rsid w:val="004139E0"/>
    <w:rsid w:val="004272DA"/>
    <w:rsid w:val="00435F3F"/>
    <w:rsid w:val="00444A86"/>
    <w:rsid w:val="0045201A"/>
    <w:rsid w:val="004531A5"/>
    <w:rsid w:val="0045495C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017"/>
    <w:rsid w:val="005E317C"/>
    <w:rsid w:val="005E5A00"/>
    <w:rsid w:val="005F35BE"/>
    <w:rsid w:val="00601690"/>
    <w:rsid w:val="0061792D"/>
    <w:rsid w:val="006234C5"/>
    <w:rsid w:val="00632F96"/>
    <w:rsid w:val="00634503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2263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43B4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E5E80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02C5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1029B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86134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BF7FC9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DF42AB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2569D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5358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577761"/>
  </w:style>
  <w:style w:type="table" w:customStyle="1" w:styleId="Tabela-Siatka2">
    <w:name w:val="Tabela - Siatka2"/>
    <w:basedOn w:val="Standardowy"/>
    <w:next w:val="Tabela-Siatka"/>
    <w:uiPriority w:val="39"/>
    <w:rsid w:val="008143B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5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1">
    <w:name w:val="def1"/>
    <w:basedOn w:val="Domylnaczcionkaakapitu"/>
    <w:rsid w:val="0075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9C15-9911-4D2D-875E-8CE5A2F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126</cp:revision>
  <cp:lastPrinted>2023-03-07T09:02:00Z</cp:lastPrinted>
  <dcterms:created xsi:type="dcterms:W3CDTF">2022-11-28T06:32:00Z</dcterms:created>
  <dcterms:modified xsi:type="dcterms:W3CDTF">2023-07-18T09:53:00Z</dcterms:modified>
</cp:coreProperties>
</file>