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3891"/>
        <w:gridCol w:w="2263"/>
      </w:tblGrid>
      <w:tr w:rsidR="00260CCD" w:rsidRPr="00260CCD" w:rsidTr="00AC1CA3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Model i producent kamery:</w:t>
            </w: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D" w:rsidRPr="00260CCD" w:rsidRDefault="00260CCD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D" w:rsidRPr="00260CCD" w:rsidRDefault="00260CCD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Spełnia/nie spełnia</w:t>
            </w: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Rozdzielczość ekranu minimum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320 × 240 pikseli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Rozdzielczość podczerwieni minimum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320 x 240 pikseli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Wyświetlacz minimum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4" LCD - kolorowy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Cyfrowa poprawa jakości obrazu [FSX™]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FSX™ - innowacyjne ulepszanie obrazu termalnego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Nagrywanie Wideo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Tworzenie nieradiometryczne plików wideo w podczerwieni (MPEG-4)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Pole widzenia w stopniach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51° × 38°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Czułość / NETD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poniżej 30 </w:t>
            </w:r>
            <w:proofErr w:type="spellStart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@ +30°C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Częstotliwość odświeżania obrazu minimum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</w:t>
            </w:r>
            <w:proofErr w:type="spellStart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Zoom minimum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2x, zoom cyfrowy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Detektor/ zakres widzenia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Niechłodzony </w:t>
            </w:r>
            <w:proofErr w:type="spellStart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mikrobolometer</w:t>
            </w:r>
            <w:proofErr w:type="spellEnd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7.5–13 µm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Zakres temperatur obiektu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od –20 °C do +150 °C ORAZ od 0 °C do +650 °C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±4°C lub ±4% wartości odczytu przy temperaturze otoczenia od 10°C do 35°C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9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Automatyczne rozpoznawanie ciepła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Tryb rozpoznawania ciepła (najgorętsze 20% obrazu przedstawione przy pomocy palety barw)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9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Pamięć urządzenia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możliwość przechowywania do 200 zdjęć lub plików wideo o łącznej długości 600 minut w 5 minutowych sekwencjach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Jednostki temperaturowe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jednostka pomiarowa temp. (°C / °F) , pomiar słupkowy temperatur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Bateria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Li-</w:t>
            </w:r>
            <w:proofErr w:type="spellStart"/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ion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minimalny Czas pracy na baterii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4 godziny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Ładowanie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Dwukanałowa ładowarka + ładowarka samochodowa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Temperatura ładowania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0 °C do +45 °C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6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Zarządzanie zasilaniem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Automatyczne uśpienie / wyłączenie urządzenia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Temperatura pracy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od -20 °C do +85 °C / 260 °C (przez 5 minut)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minimalny stopień ochrony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IP 67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minimalna Odporność na udar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25 g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Odporność na upadek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2m na beton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Maksymalna Waga kamery z baterią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0D370A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 </w:t>
            </w:r>
            <w:r w:rsidR="00260CCD"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1,1 kg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0CCD" w:rsidRPr="00260CCD" w:rsidTr="00FA28E8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Wymiary kamery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CCD">
              <w:rPr>
                <w:rFonts w:ascii="Calibri" w:eastAsia="Times New Roman" w:hAnsi="Calibri" w:cs="Calibri"/>
                <w:color w:val="000000"/>
                <w:lang w:eastAsia="pl-PL"/>
              </w:rPr>
              <w:t>120 x 125 x 280 [mm]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CCD" w:rsidRPr="00260CCD" w:rsidRDefault="00260CCD" w:rsidP="0026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A3242" w:rsidRDefault="009A3242" w:rsidP="00260CCD">
      <w:bookmarkStart w:id="0" w:name="_GoBack"/>
      <w:bookmarkEnd w:id="0"/>
    </w:p>
    <w:sectPr w:rsidR="009A3242" w:rsidSect="00260C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CD" w:rsidRDefault="00260CCD" w:rsidP="00260CCD">
      <w:pPr>
        <w:spacing w:after="0" w:line="240" w:lineRule="auto"/>
      </w:pPr>
      <w:r>
        <w:separator/>
      </w:r>
    </w:p>
  </w:endnote>
  <w:endnote w:type="continuationSeparator" w:id="0">
    <w:p w:rsidR="00260CCD" w:rsidRDefault="00260CCD" w:rsidP="0026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CD" w:rsidRDefault="00260CCD" w:rsidP="00260CCD">
      <w:pPr>
        <w:spacing w:after="0" w:line="240" w:lineRule="auto"/>
      </w:pPr>
      <w:r>
        <w:separator/>
      </w:r>
    </w:p>
  </w:footnote>
  <w:footnote w:type="continuationSeparator" w:id="0">
    <w:p w:rsidR="00260CCD" w:rsidRDefault="00260CCD" w:rsidP="0026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CD" w:rsidRDefault="00260CCD" w:rsidP="00260CCD">
    <w:r>
      <w:t>Parametry jakie powinna spełniać zaoferowana kamera termowizyjna. Niespełnienie chociażby jednego parametru będzie skutkowało odrzuceniem oferty.</w:t>
    </w:r>
  </w:p>
  <w:p w:rsidR="00260CCD" w:rsidRDefault="00260C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D"/>
    <w:rsid w:val="000D370A"/>
    <w:rsid w:val="00260CCD"/>
    <w:rsid w:val="009A3242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996F"/>
  <w15:chartTrackingRefBased/>
  <w15:docId w15:val="{0E2486A2-0D16-4BD1-A11E-0671632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CCD"/>
  </w:style>
  <w:style w:type="paragraph" w:styleId="Stopka">
    <w:name w:val="footer"/>
    <w:basedOn w:val="Normalny"/>
    <w:link w:val="StopkaZnak"/>
    <w:uiPriority w:val="99"/>
    <w:unhideWhenUsed/>
    <w:rsid w:val="002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2</cp:revision>
  <dcterms:created xsi:type="dcterms:W3CDTF">2022-01-13T08:51:00Z</dcterms:created>
  <dcterms:modified xsi:type="dcterms:W3CDTF">2022-01-13T08:51:00Z</dcterms:modified>
</cp:coreProperties>
</file>