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71" w:rsidRPr="00ED18A5" w:rsidRDefault="00ED18A5">
      <w:pPr>
        <w:rPr>
          <w:rFonts w:asciiTheme="minorHAnsi" w:hAnsiTheme="minorHAnsi" w:cstheme="minorHAnsi"/>
          <w:sz w:val="20"/>
          <w:szCs w:val="20"/>
        </w:rPr>
      </w:pPr>
      <w:r w:rsidRPr="00ED18A5">
        <w:rPr>
          <w:rFonts w:asciiTheme="minorHAnsi" w:hAnsiTheme="minorHAnsi" w:cstheme="minorHAnsi"/>
          <w:sz w:val="20"/>
          <w:szCs w:val="20"/>
        </w:rPr>
        <w:t xml:space="preserve">Formularz cen jednostkowych </w:t>
      </w:r>
      <w:r w:rsidR="008A64E6">
        <w:rPr>
          <w:rFonts w:asciiTheme="minorHAnsi" w:hAnsiTheme="minorHAnsi" w:cstheme="minorHAnsi"/>
          <w:sz w:val="20"/>
          <w:szCs w:val="20"/>
        </w:rPr>
        <w:t xml:space="preserve"> - Załącznik nr 2 </w:t>
      </w:r>
      <w:bookmarkStart w:id="0" w:name="_GoBack"/>
      <w:bookmarkEnd w:id="0"/>
    </w:p>
    <w:tbl>
      <w:tblPr>
        <w:tblW w:w="9270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695"/>
        <w:gridCol w:w="709"/>
        <w:gridCol w:w="1417"/>
        <w:gridCol w:w="1418"/>
        <w:gridCol w:w="1559"/>
      </w:tblGrid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Lp.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ED18A5">
            <w:pPr>
              <w:keepNext/>
              <w:widowControl w:val="0"/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Asortyment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Jedn.</w:t>
            </w:r>
          </w:p>
          <w:p w:rsidR="00ED18A5" w:rsidRP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miary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18A5">
              <w:rPr>
                <w:rFonts w:asciiTheme="minorHAnsi" w:hAnsiTheme="minorHAnsi" w:cstheme="minorHAnsi"/>
                <w:sz w:val="18"/>
                <w:szCs w:val="18"/>
                <w:lang w:bidi="hi-IN"/>
              </w:rPr>
              <w:t>Przewidywane zapotrzebowanie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A5" w:rsidRP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Cena jednostkowa netto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Razem</w:t>
            </w:r>
          </w:p>
          <w:p w:rsidR="00ED18A5" w:rsidRP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(4x5)</w:t>
            </w: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ED18A5">
            <w:pPr>
              <w:keepNext/>
              <w:widowControl w:val="0"/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A5" w:rsidRP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6</w:t>
            </w: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Ubranie robocze bluza do pasa, spodnie ogrodniczki wykonane z tkaniny poliestrowo – bawełnianej. Bluza zapinana na guziki osłonięte listwą, wykończona kołnierzem, rękawy zakończone mankietem zapinanym na guzik. Spodnie ogrodniczki regulowane szelki z gumą oraz po boku możliwość regulacji szerokości pasa, taśma odblaskowa szerokości 8 cm wszyta na poziomie łydki. Na plecach bluzy nadruk logo Zamawiającego. Kolor ubrania stalowo - szary z pomarańczowymi elementami. Zgodnie z normą EN ISO 13688:2013</w:t>
            </w:r>
            <w:r w:rsidRPr="00ED18A5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FB1A4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</w:t>
            </w:r>
            <w:r w:rsidR="00FB1A4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</w:t>
            </w: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Kurtka ocieplana dla kierowcy: skład bawełna 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i poliester (wodoodporna) kolor ciemnoszary, odpinana ocieplona podszewka z kożuszka, zapięcie na suwak, respiratory powietrza, mankiet oraz dolna część kurtki zakończona ściągaczem, futrzany odpinany kołnierz, odpinane rękawy. </w:t>
            </w: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br/>
            </w:r>
            <w:r w:rsidRPr="00ED18A5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Na plecach kurtki umieszczone Logo Zamawiającego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FB1A4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</w:t>
            </w:r>
            <w:r w:rsidR="00ED18A5"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55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Rękawice wykonane z dzianiny bawełnianej, powlekane lateksem – uniwersalne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wampirki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, zakończone ściągaczem, bezszwowe.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5 000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4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Rękawice ochronne wykonane z dzianiny bawełniano-poliestrowej, w części chwytnej powlekane lateksem. Powłoka lateksowa dodatkowo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szorstkowana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, zakończona ściągaczem, bezszwowe, elastyczne, odporne na ścieranie i rozerwanie. Dobrze dopasowują się do dłoni.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Szorstkowana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powłoka lateksowa zapewnia zręczność i pewny chwyt trzymanych przedmiotów, zmniejsza wnikanie brudu. Spełnia zasadnicze wymagania bezpieczeństwa i ochrony zdrowia zawarte w rozporządzeniu Parlamenty Europejskiego i Rady (UE) 2016/425 w sprawie środków ochrony </w:t>
            </w: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indywidualnej oraz uchylenia dyrektywy Rady 89/686/EWG i jest zgodny z normą: EN 420:2003+AI:2009, PN-EN 420+A1:2012.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FB1A45" w:rsidP="00FB1A4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7</w:t>
            </w:r>
            <w:r w:rsidR="00ED18A5"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5</w:t>
            </w:r>
            <w:r w:rsidR="00ED18A5"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5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Rękawice ocieplane, rękawice ochronne, ocieplane, dziane, powlekane spienionym lateksem, powłoka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szorstkowana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. Wykonane z poliestrowej dzianiny (od strony wewnętrznej dzianina poliestrowa frotte), powlekane spienionym lateksem na ½ powierzchni rękawicy, powłoka lateksowa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szorstkowana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, zakończona ściągaczem. EN 420:2003+A1:2009.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FB1A4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7</w:t>
            </w:r>
            <w:r w:rsidR="00FB1A4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6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Rękawice drelichowe wzmacniane skórą bydlęcą- odporność na ścieranie (3), przecięcie(1), rozdzieranie(3), przekłucia(2),   muszą być zgodne z normą EN 420.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FB1A4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7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Rękawice ocieplane wzmacniane skórą bydlęcą- odporność na ścieranie (3), przecięcie(1), rozdzieranie(3), przekłucia(2), podstawowe wymogi rękawic muszą być zgodne z normą EN 420 oraz normą EN 511.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FB1A4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8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Rękawice ochronne wykonane z PCV- odporność na ścieranie(4),przecięcie(1), rozdzieranie(2), przekłucia(1), podstawowe wymogi rękawic muszą być zgodne z normą EN 420.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FB1A4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</w:t>
            </w:r>
            <w:r w:rsidR="00FB1A4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9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Rękawice ocieplane wykonane z PCV – odporność na ścieranie, przecięcie, rozdzieranie i przekłucia zgodnie z normą EN 388, podstawowe wymogi rękawic muszą być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zg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. z normą EN 420.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Rękawice antywibracyjne, ochronne, polimerowe tworzywo lateksowe redukujące i tłumiące drgania.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11</w:t>
            </w:r>
          </w:p>
        </w:tc>
        <w:tc>
          <w:tcPr>
            <w:tcW w:w="3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Rękawice lateksowe, ochronne,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bezpudrowe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do użytku jednorazowego.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op.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1129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12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Komplet przeciwdeszczowy – marynarka + spodnie z poliestru powlekanego PCV, podwójna warstwa PCV o grubości 0,32 mm wzmocniona poliestrem, kaptur przyszyty na stałe, zamek błyskawiczny pod patką zapinana na zatrzaski, rękawy reglanowe z wewnętrznym mankietem chroniącym przed wiatrem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FB1A4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</w:t>
            </w:r>
            <w:r w:rsidR="00ED18A5"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13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Kamizelka ciepłochronna drelichowa zapinana na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na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suwak kryty klapą z napami, wykończona pod szyją stójka, dół </w:t>
            </w: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 xml:space="preserve">bezrękawnika dopasowany za pomocą gumek umieszczonych z tyłu bezrękawnika przy szwach bocznych, przedłużony tył bezrękawnika.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14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Kamizelka ostrzegawcza wykonana z wysokiej jakości poliestrowej dzianiny w kolorze pomarańczowym fluorescencyjnym z dwoma pasami odblaskowymi, zapinana z przodu na rzep. Normy: EN ISO 13688:2013, EN ISO 20471:2013. Kamizelka ma zapewnić wysoka widoczność oraz duży komfort użytkownika.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  <w:r w:rsidRPr="00ED18A5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Na plecach Logo Zamawiającego</w:t>
            </w: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FB1A4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6</w:t>
            </w:r>
            <w:r w:rsidR="00ED18A5"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15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Koszula flanelowa wykonana z tkaniny flanelowej w kratę o składzie 100% bawełna, zapinana z przodu na guziki, długi rękaw zakończony mankietem zapinanym na guziki.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686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16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Koszulka krótki rękaw, gramatura 160 g/m 2. Skład 100% bawełna wysokiej jakości, oddychający materiał. Okrągły dekolt.    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Kolor ciemnoszary z umieszczonym </w:t>
            </w:r>
            <w:r w:rsidRPr="00ED18A5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 xml:space="preserve">Logo Zamawiającego na plecach, z przodu na piersi po prawej stronie. 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FB1A4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</w:t>
            </w:r>
            <w:r w:rsidR="00FB1A4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</w:t>
            </w: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17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Kalesony robocze kolor wykonane z dzianiny o składzie 100% bawełna, z rozporkiem 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na zakładkę, nogawki zakończone ściągaczem, gumka w pasie. EN ISO 13688:2013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FB1A4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8</w:t>
            </w:r>
            <w:r w:rsidR="00ED18A5"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0</w:t>
            </w: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18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Ubranie ocieplane gr 280. podwójne szwy oraz ryglówki wzmacniające dodatkowo miejsca szczególnie narażone na rozerwanie, bardzo niska kurczliwość, nawet po wielokrotnym praniu, stabilność koloru, doskonała funkcjonalność i wygoda użytkownika. Bluza zapinana na zamek błyskawiczny kryty listwą zapinana na guziki i rzep, ocieplany kaptur ściągany sznurkiem, odpinany na guziki, rękawy zakończone mankietem zapinanym na guziki, elastyczne gumki po bokach u dołu bluzy, pozwalające na wygodne dopasowanie bluzy, rękawy dodatkowo wzmocnione na łokciach, kieszenie zewnętrzne w tym dwie z patkami na klatce piersiowej. Ogrodniczki: regulacja </w:t>
            </w: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szerokości dołu nogawki, nogawki dodatkowo wzmocnione na kolanach, 3 kieszenie w tym jedna zamykana na rzep z boku nogawki, na wysokości łydki wszyta 8 cm taśma odblaskowa.  Kolor stalowo-szary, dodatki pomarańczowe.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Na plecach kurtki umieszczone Logo Zamawiającego.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FB1A4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19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Kombinezon jednorazowy- kombinezon 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z włókniny polipropylenowej z okrągłym kołnierzem, gramatura materiału 45 g/m2, bez kaptura, elastyczny ściągacz w nadgarstkach.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20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Czapka ocieplana dziana wykonana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z dwuwarstwowej dzianiny 100% poliester, gruba, ciepła, kolor ciemnoszary.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FB1A4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5</w:t>
            </w:r>
            <w:r w:rsidR="00ED18A5"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0</w:t>
            </w: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21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Czapka letnia typu baseball - kolor ciemnoszary, 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półokrągły daszek, regulacja obwodu głowy, usztywnienie czoła –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soft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22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Fartuch wykonany z wysokiej jakości materiału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o dużej gramaturze 280 gr/1m2. 65% poliestru, 35% bawełny, kolor ciemnoszary. </w:t>
            </w:r>
            <w:r w:rsidRPr="00ED18A5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Na plecach umieszczone Logo Zamawiającego</w:t>
            </w: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23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Gumofilce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= ocieplane wkładem filcowym oraz wkładką, podeszwa urzeźbiona dobrze przyczepna.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24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Trzewiki bez podnoska zawodowe kategorii OB FO SRC E wykonane ze skóry na podeszwie z dwustronnego poliuretanu (PU/PU), cholewki wykonane ze skór naturalnych, górna część cholewki zakończona przyjaznym dla nogi kołnierzem ochronnym, podszewka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obłożyny</w:t>
            </w:r>
            <w:proofErr w:type="spellEnd"/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z materiału Super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Royal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o dużej  przepuszczalności pary wodnej, skutecznie odprowadzająca wilgoć, bardzo dobre właściwości higieniczne obuwia, podeszwa 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odporna na oleje, benzynę  i inne rozpuszczalniki organiczne oraz temperaturę w krótkotrwałym kontakcie do 180°C, pochłania energię w części piętowej, trwałe i wytrzymałe, nieprzemakalne od podłoża, lekkie, elastyczne, wyjmowana wyściółka.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FB1A4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9</w:t>
            </w:r>
            <w:r w:rsidR="00FB1A4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1584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25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Trzewiki z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podnoskiem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– bezpieczne z podeszwą z dwuwarstwowego poliuretanu PU/PU odpornego na oleje, smary, benzynę i inne rozpuszczalniki organiczne(na styku z podłożem- chroniąca przed poślizgiem warstwa litego poliuretanu, charakteryzującego się dużą odpornością na ścieranie, pękanie i przecinanie, warstwa wewnętrzna poliuretanu spienionego, sprawia natomiast, ze obuwie jest lekkie, elastyczne i skutecznie łagodzi nierówności podłoża). Cholewki wykonane ze skór naturalnych, przyjazny dla nogi kołnierz ochronny ze skór ekologicznych. Podszewka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obłożyny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z materiału Super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Royal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o dużej przepuszczalności pary wodnej, skutecznie odprowadzająca wilgoć. Podeszwy odporne na temperaturę w krótkotrwałym kontakcie do180°C pochłaniające energię w części piętowej, nieprzemakalne od podłoża. Metalowy podnosek chroni przed uderzeniami z energią do 200 J lub siłą nacisku do 15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Kn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antyelektrostatyczne, lekkie elastyczne. Wymienna wyściółka. Obuwie spełnia najnowsze wymagania w zakresie odporności na poślizg w najwyższej kategorii SRC (czyli na podłożu ceramicznym i stalowym).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Zgodność z normami: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PN-EN ISO 20345, S1, SRC.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26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Buty gumowe – wodoodporne, antypoślizgowe, całkowicie wulkanizowane.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27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Trzewiki bez podnoska zawodowe, ocieplone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z podeszwą z dwuwarstwowego poliuretanu (PU/PU), odpornego na oleje, smary, benzynę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i inne rozpuszczalniki organiczne (na styku z podłożem – chroniąca przed poślizgiem warstwa litego poliuretanu, charakteryzującego się dużą odpornością na ścieranie, pękanie i przecinanie, warstwa wewnętrzna poliuretanu spienionego, sprawia natomiast, że obuwie jest lekkie, elastyczne i skutecznie łagodzi nierówności podłoża). Wierzch obuwia jak i miechowy język są wykonane ze skór naturalnych. Górna część cholewki zakończona przyjaznym dla nogi kołnierzem </w:t>
            </w: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ochronnym, wypełnionym pianka lateksową. Podszewka jak i wyściółka izolująca od podłoża zrobione są z materiału ocieplającego. Głęboki protektor i paraboliczny oraz duży komfort chodzenia. Specjalnie wyprofilowany obcas dodatkowo ma chronić nogę przed skręceniem w kostce.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Dzięki dwustopniowemu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Shockabsorberowi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, umiejscowionemu w pięcie, wstrząsy są znacznie redukowane.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Nieprzemakalne od podłoża, antyelektrostatyczne. Norma :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PN-EN 347-1, 01, CI.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FB1A4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28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Półbuty skórzane: skóra licowa, podszewka skórzana.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29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Drewniaki – stosowane  przy pracach drogowych do chodzenia po gorącym asfalcie.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30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Nakolanniki – ochraniacz kolana zbudowany 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z wysokiej jakości tworzywa sztucznego , miękkiej poduszki przy kolanowej, która zapewnia pełną swobodę ruchu oraz pasków mocujących, które umożliwią zamocowanie ochraniaczy.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31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Kask – wykonany z tworzywa HDPE.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Wyposażenie – 6 otworów wentylacyjnych, otworów na bokach umożliwiających zamocowanie dodatkowych akcesoriów(np. nauszników przeciwhałasowych.)Regulacja rozmiaru za pomocą pokrętła umieszczonego na pasie tylnym, zakres regulacji: 56 cm – 62 cm, pasek podbródkowy z możliwością regulacji długości. Rynienka wokół czaszy hełmu.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32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Ochronniki słuchu – przeciwhałasowe z opaską zakładaną na głowę. Czasze wykonane z tworzywa ABS, wypełnienie poduszek i czasz wykonane z pianki PU, opaska wykonana z tworzywa POM. Wzmocniony pałąk z płynną regulacją, pozwala na łatwe dopasowanie czasz tłumiących.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33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Okulary ochronne – ALTIMETER    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-klasa optyczna 1,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-zgodne z normą EN 166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FB1A4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34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Okulary przeciwsłoneczne – panoramiczna szyba poliwęglanowa.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FB1A4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35</w:t>
            </w:r>
          </w:p>
        </w:tc>
        <w:tc>
          <w:tcPr>
            <w:tcW w:w="3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keepNext/>
              <w:widowControl w:val="0"/>
              <w:spacing w:before="240" w:after="120"/>
              <w:ind w:left="2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Spodnie ogrodniczki wykonane z tkaniny poliestrowo – bawełnianej, regulowane szelki z gumą oraz po boku możliwość regulacji szerokości pasa, taśma odblaskowa szerokości 8 cm wszyta na poziomie łydki. Kolor stalowo – szary z pomarańczowymi elementami. Norma EN ISO 13688:2013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36</w:t>
            </w:r>
          </w:p>
        </w:tc>
        <w:tc>
          <w:tcPr>
            <w:tcW w:w="3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Mydło w płynie w pojemnikach 5 l.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l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220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37</w:t>
            </w:r>
          </w:p>
        </w:tc>
        <w:tc>
          <w:tcPr>
            <w:tcW w:w="3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Pasta bhp ścierna – 500gr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38</w:t>
            </w:r>
          </w:p>
        </w:tc>
        <w:tc>
          <w:tcPr>
            <w:tcW w:w="3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Pasta bhp mydlana – 500 g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39</w:t>
            </w:r>
          </w:p>
        </w:tc>
        <w:tc>
          <w:tcPr>
            <w:tcW w:w="3695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Ręcznik bhp 50x100 cm – frotowy- dwustronny gramatura 380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7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A5" w:rsidRPr="00ED18A5" w:rsidRDefault="00ED18A5" w:rsidP="00ED18A5">
            <w:pPr>
              <w:widowControl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</w:tbl>
    <w:p w:rsidR="00ED18A5" w:rsidRPr="00ED18A5" w:rsidRDefault="00ED18A5">
      <w:pPr>
        <w:rPr>
          <w:rFonts w:asciiTheme="minorHAnsi" w:hAnsiTheme="minorHAnsi" w:cstheme="minorHAnsi"/>
          <w:sz w:val="20"/>
          <w:szCs w:val="20"/>
        </w:rPr>
      </w:pPr>
    </w:p>
    <w:sectPr w:rsidR="00ED18A5" w:rsidRPr="00ED1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597"/>
    <w:multiLevelType w:val="multilevel"/>
    <w:tmpl w:val="2EB6521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5"/>
    <w:rsid w:val="00265E75"/>
    <w:rsid w:val="008A64E6"/>
    <w:rsid w:val="00B21F71"/>
    <w:rsid w:val="00ED18A5"/>
    <w:rsid w:val="00FB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8A5"/>
    <w:pPr>
      <w:suppressAutoHyphens/>
    </w:pPr>
    <w:rPr>
      <w:rFonts w:ascii="Calibri" w:eastAsia="Courier New" w:hAnsi="Calibri" w:cs="Calibri"/>
      <w:kern w:val="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E75"/>
    <w:pPr>
      <w:keepNext/>
      <w:numPr>
        <w:numId w:val="9"/>
      </w:numPr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E75"/>
    <w:pPr>
      <w:keepNext/>
      <w:numPr>
        <w:ilvl w:val="1"/>
        <w:numId w:val="9"/>
      </w:numPr>
      <w:suppressAutoHyphens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5E75"/>
    <w:pPr>
      <w:keepNext/>
      <w:numPr>
        <w:ilvl w:val="2"/>
        <w:numId w:val="9"/>
      </w:numPr>
      <w:suppressAutoHyphens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E75"/>
    <w:pPr>
      <w:keepNext/>
      <w:numPr>
        <w:ilvl w:val="3"/>
        <w:numId w:val="9"/>
      </w:numPr>
      <w:suppressAutoHyphens w:val="0"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kern w:val="0"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E75"/>
    <w:pPr>
      <w:numPr>
        <w:ilvl w:val="4"/>
        <w:numId w:val="9"/>
      </w:numPr>
      <w:suppressAutoHyphens w:val="0"/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kern w:val="0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265E75"/>
    <w:pPr>
      <w:numPr>
        <w:ilvl w:val="5"/>
        <w:numId w:val="9"/>
      </w:numPr>
      <w:suppressAutoHyphen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E75"/>
    <w:pPr>
      <w:numPr>
        <w:ilvl w:val="6"/>
        <w:numId w:val="9"/>
      </w:numPr>
      <w:suppressAutoHyphens w:val="0"/>
      <w:spacing w:before="240" w:after="60" w:line="240" w:lineRule="auto"/>
      <w:outlineLvl w:val="6"/>
    </w:pPr>
    <w:rPr>
      <w:rFonts w:asciiTheme="minorHAnsi" w:eastAsiaTheme="minorEastAsia" w:hAnsiTheme="minorHAnsi" w:cstheme="minorBidi"/>
      <w:kern w:val="0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65E75"/>
    <w:pPr>
      <w:numPr>
        <w:ilvl w:val="7"/>
        <w:numId w:val="9"/>
      </w:numPr>
      <w:suppressAutoHyphens w:val="0"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0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E75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Theme="majorHAnsi" w:eastAsiaTheme="majorEastAsia" w:hAnsiTheme="majorHAnsi" w:cstheme="majorBidi"/>
      <w:kern w:val="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E7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E7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5E7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E75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E7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265E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E75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rsid w:val="00265E75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E75"/>
    <w:rPr>
      <w:rFonts w:asciiTheme="majorHAnsi" w:eastAsiaTheme="majorEastAsia" w:hAnsiTheme="majorHAnsi" w:cstheme="majorBidi"/>
      <w:lang w:val="en-US"/>
    </w:rPr>
  </w:style>
  <w:style w:type="paragraph" w:styleId="Tytu">
    <w:name w:val="Title"/>
    <w:basedOn w:val="Normalny"/>
    <w:next w:val="Normalny"/>
    <w:link w:val="TytuZnak"/>
    <w:qFormat/>
    <w:rsid w:val="00265E75"/>
    <w:pPr>
      <w:keepNext/>
      <w:keepLines/>
      <w:suppressAutoHyphens w:val="0"/>
      <w:spacing w:after="60"/>
    </w:pPr>
    <w:rPr>
      <w:rFonts w:ascii="Arial" w:eastAsia="Arial" w:hAnsi="Arial" w:cs="Arial"/>
      <w:kern w:val="0"/>
      <w:sz w:val="52"/>
      <w:szCs w:val="52"/>
      <w:lang w:val="pl"/>
    </w:rPr>
  </w:style>
  <w:style w:type="character" w:customStyle="1" w:styleId="TytuZnak">
    <w:name w:val="Tytuł Znak"/>
    <w:basedOn w:val="Domylnaczcionkaakapitu"/>
    <w:link w:val="Tytu"/>
    <w:rsid w:val="00265E75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basedOn w:val="Normalny"/>
    <w:link w:val="AkapitzlistZnak"/>
    <w:qFormat/>
    <w:rsid w:val="00265E75"/>
    <w:pPr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customStyle="1" w:styleId="AkapitzlistZnak">
    <w:name w:val="Akapit z listą Znak"/>
    <w:link w:val="Akapitzlist"/>
    <w:locked/>
    <w:rsid w:val="00265E7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8A5"/>
    <w:pPr>
      <w:suppressAutoHyphens/>
    </w:pPr>
    <w:rPr>
      <w:rFonts w:ascii="Calibri" w:eastAsia="Courier New" w:hAnsi="Calibri" w:cs="Calibri"/>
      <w:kern w:val="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E75"/>
    <w:pPr>
      <w:keepNext/>
      <w:numPr>
        <w:numId w:val="9"/>
      </w:numPr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E75"/>
    <w:pPr>
      <w:keepNext/>
      <w:numPr>
        <w:ilvl w:val="1"/>
        <w:numId w:val="9"/>
      </w:numPr>
      <w:suppressAutoHyphens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5E75"/>
    <w:pPr>
      <w:keepNext/>
      <w:numPr>
        <w:ilvl w:val="2"/>
        <w:numId w:val="9"/>
      </w:numPr>
      <w:suppressAutoHyphens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E75"/>
    <w:pPr>
      <w:keepNext/>
      <w:numPr>
        <w:ilvl w:val="3"/>
        <w:numId w:val="9"/>
      </w:numPr>
      <w:suppressAutoHyphens w:val="0"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kern w:val="0"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E75"/>
    <w:pPr>
      <w:numPr>
        <w:ilvl w:val="4"/>
        <w:numId w:val="9"/>
      </w:numPr>
      <w:suppressAutoHyphens w:val="0"/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kern w:val="0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265E75"/>
    <w:pPr>
      <w:numPr>
        <w:ilvl w:val="5"/>
        <w:numId w:val="9"/>
      </w:numPr>
      <w:suppressAutoHyphen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E75"/>
    <w:pPr>
      <w:numPr>
        <w:ilvl w:val="6"/>
        <w:numId w:val="9"/>
      </w:numPr>
      <w:suppressAutoHyphens w:val="0"/>
      <w:spacing w:before="240" w:after="60" w:line="240" w:lineRule="auto"/>
      <w:outlineLvl w:val="6"/>
    </w:pPr>
    <w:rPr>
      <w:rFonts w:asciiTheme="minorHAnsi" w:eastAsiaTheme="minorEastAsia" w:hAnsiTheme="minorHAnsi" w:cstheme="minorBidi"/>
      <w:kern w:val="0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65E75"/>
    <w:pPr>
      <w:numPr>
        <w:ilvl w:val="7"/>
        <w:numId w:val="9"/>
      </w:numPr>
      <w:suppressAutoHyphens w:val="0"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0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E75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Theme="majorHAnsi" w:eastAsiaTheme="majorEastAsia" w:hAnsiTheme="majorHAnsi" w:cstheme="majorBidi"/>
      <w:kern w:val="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E7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E7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5E7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E75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E7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265E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E75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rsid w:val="00265E75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E75"/>
    <w:rPr>
      <w:rFonts w:asciiTheme="majorHAnsi" w:eastAsiaTheme="majorEastAsia" w:hAnsiTheme="majorHAnsi" w:cstheme="majorBidi"/>
      <w:lang w:val="en-US"/>
    </w:rPr>
  </w:style>
  <w:style w:type="paragraph" w:styleId="Tytu">
    <w:name w:val="Title"/>
    <w:basedOn w:val="Normalny"/>
    <w:next w:val="Normalny"/>
    <w:link w:val="TytuZnak"/>
    <w:qFormat/>
    <w:rsid w:val="00265E75"/>
    <w:pPr>
      <w:keepNext/>
      <w:keepLines/>
      <w:suppressAutoHyphens w:val="0"/>
      <w:spacing w:after="60"/>
    </w:pPr>
    <w:rPr>
      <w:rFonts w:ascii="Arial" w:eastAsia="Arial" w:hAnsi="Arial" w:cs="Arial"/>
      <w:kern w:val="0"/>
      <w:sz w:val="52"/>
      <w:szCs w:val="52"/>
      <w:lang w:val="pl"/>
    </w:rPr>
  </w:style>
  <w:style w:type="character" w:customStyle="1" w:styleId="TytuZnak">
    <w:name w:val="Tytuł Znak"/>
    <w:basedOn w:val="Domylnaczcionkaakapitu"/>
    <w:link w:val="Tytu"/>
    <w:rsid w:val="00265E75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basedOn w:val="Normalny"/>
    <w:link w:val="AkapitzlistZnak"/>
    <w:qFormat/>
    <w:rsid w:val="00265E75"/>
    <w:pPr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customStyle="1" w:styleId="AkapitzlistZnak">
    <w:name w:val="Akapit z listą Znak"/>
    <w:link w:val="Akapitzlist"/>
    <w:locked/>
    <w:rsid w:val="00265E7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1547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Smolnicka</dc:creator>
  <cp:lastModifiedBy>Karolina Smolnicka</cp:lastModifiedBy>
  <cp:revision>3</cp:revision>
  <dcterms:created xsi:type="dcterms:W3CDTF">2023-11-15T07:51:00Z</dcterms:created>
  <dcterms:modified xsi:type="dcterms:W3CDTF">2024-11-25T11:37:00Z</dcterms:modified>
</cp:coreProperties>
</file>