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E221" w14:textId="77777777" w:rsidR="00AB5A3E" w:rsidRPr="002906DF" w:rsidRDefault="00AB5A3E" w:rsidP="00AB5A3E">
      <w:pPr>
        <w:keepNext/>
        <w:tabs>
          <w:tab w:val="left" w:pos="-5387"/>
          <w:tab w:val="left" w:pos="284"/>
        </w:tabs>
        <w:suppressAutoHyphens/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68CD066" w14:textId="77777777" w:rsidR="00AB5A3E" w:rsidRPr="002906DF" w:rsidRDefault="00AB5A3E" w:rsidP="00AB5A3E">
      <w:pPr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     </w:t>
      </w:r>
    </w:p>
    <w:p w14:paraId="7323ACAC" w14:textId="77777777" w:rsidR="00AB5A3E" w:rsidRPr="002906DF" w:rsidRDefault="00AB5A3E" w:rsidP="00AB5A3E">
      <w:pPr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WZÓR UMOWY</w:t>
      </w:r>
    </w:p>
    <w:p w14:paraId="3AA43799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b/>
          <w:bCs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UMOWA NR </w:t>
      </w:r>
      <w:r w:rsidRPr="002906DF">
        <w:rPr>
          <w:rFonts w:ascii="Tahoma" w:eastAsia="TimesNewRomanPSMT" w:hAnsi="Tahoma" w:cs="Tahoma"/>
          <w:b/>
          <w:bCs/>
          <w:sz w:val="18"/>
          <w:szCs w:val="18"/>
        </w:rPr>
        <w:t>…………………</w:t>
      </w:r>
      <w:proofErr w:type="gramStart"/>
      <w:r w:rsidRPr="002906DF">
        <w:rPr>
          <w:rFonts w:ascii="Tahoma" w:eastAsia="TimesNewRomanPSMT" w:hAnsi="Tahoma" w:cs="Tahoma"/>
          <w:b/>
          <w:bCs/>
          <w:sz w:val="18"/>
          <w:szCs w:val="18"/>
        </w:rPr>
        <w:t>…….</w:t>
      </w:r>
      <w:proofErr w:type="gramEnd"/>
      <w:r w:rsidRPr="002906DF">
        <w:rPr>
          <w:rFonts w:ascii="Tahoma" w:eastAsia="TimesNewRomanPSMT" w:hAnsi="Tahoma" w:cs="Tahoma"/>
          <w:b/>
          <w:bCs/>
          <w:sz w:val="18"/>
          <w:szCs w:val="18"/>
        </w:rPr>
        <w:t>.</w:t>
      </w:r>
    </w:p>
    <w:p w14:paraId="48F5BED3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b/>
          <w:bCs/>
          <w:sz w:val="18"/>
          <w:szCs w:val="18"/>
        </w:rPr>
      </w:pPr>
    </w:p>
    <w:p w14:paraId="16A6811E" w14:textId="77777777" w:rsidR="00AB5A3E" w:rsidRPr="002906DF" w:rsidRDefault="00AB5A3E" w:rsidP="00AB5A3E">
      <w:p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zawarta w </w:t>
      </w:r>
      <w:proofErr w:type="gramStart"/>
      <w:r w:rsidRPr="002906DF">
        <w:rPr>
          <w:rFonts w:ascii="Tahoma" w:hAnsi="Tahoma" w:cs="Tahoma"/>
          <w:sz w:val="18"/>
          <w:szCs w:val="18"/>
        </w:rPr>
        <w:t>dniu  …</w:t>
      </w:r>
      <w:proofErr w:type="gramEnd"/>
      <w:r w:rsidRPr="002906DF">
        <w:rPr>
          <w:rFonts w:ascii="Tahoma" w:hAnsi="Tahoma" w:cs="Tahoma"/>
          <w:sz w:val="18"/>
          <w:szCs w:val="18"/>
        </w:rPr>
        <w:t xml:space="preserve">…………... pomiędzy Gminą Miasto Elbląg, w imieniu której działa </w:t>
      </w:r>
      <w:r w:rsidRPr="002906DF">
        <w:rPr>
          <w:rFonts w:ascii="Tahoma" w:hAnsi="Tahoma" w:cs="Tahoma"/>
          <w:b/>
          <w:sz w:val="18"/>
          <w:szCs w:val="18"/>
        </w:rPr>
        <w:t>Zarząd Budynków Komunalnych z siedzibą w Elblągu przy ul. Ratuszowej 4,</w:t>
      </w:r>
      <w:r w:rsidRPr="002906DF">
        <w:rPr>
          <w:rFonts w:ascii="Tahoma" w:hAnsi="Tahoma" w:cs="Tahoma"/>
          <w:sz w:val="18"/>
          <w:szCs w:val="18"/>
        </w:rPr>
        <w:t xml:space="preserve"> zwaną dalej Zamawiającym, którego reprezentuje: </w:t>
      </w:r>
    </w:p>
    <w:p w14:paraId="0CB414EC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1. ……………………………</w:t>
      </w:r>
      <w:r w:rsidRPr="002906DF">
        <w:rPr>
          <w:rFonts w:ascii="Tahoma" w:eastAsia="TimesNewRomanPSMT" w:hAnsi="Tahoma" w:cs="Tahoma"/>
          <w:sz w:val="18"/>
          <w:szCs w:val="18"/>
        </w:rPr>
        <w:tab/>
      </w:r>
      <w:r w:rsidRPr="002906DF">
        <w:rPr>
          <w:rFonts w:ascii="Tahoma" w:eastAsia="TimesNewRomanPSMT" w:hAnsi="Tahoma" w:cs="Tahoma"/>
          <w:sz w:val="18"/>
          <w:szCs w:val="18"/>
        </w:rPr>
        <w:tab/>
        <w:t>- Dyrektor</w:t>
      </w:r>
    </w:p>
    <w:p w14:paraId="77891B28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78059D52" w14:textId="7EE3CF8F" w:rsidR="00AB5A3E" w:rsidRPr="002906DF" w:rsidRDefault="00AB5A3E" w:rsidP="003E60DC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a firmą:</w:t>
      </w:r>
      <w:r w:rsidR="003E60DC" w:rsidRPr="002906DF">
        <w:rPr>
          <w:rFonts w:ascii="Tahoma" w:eastAsia="TimesNewRomanPSMT" w:hAnsi="Tahoma" w:cs="Tahoma"/>
          <w:sz w:val="18"/>
          <w:szCs w:val="18"/>
        </w:rPr>
        <w:t xml:space="preserve"> </w:t>
      </w:r>
      <w:r w:rsidRPr="002906DF">
        <w:rPr>
          <w:rFonts w:ascii="Tahoma" w:eastAsia="TimesNewRomanPSMT" w:hAnsi="Tahoma" w:cs="Tahoma"/>
          <w:sz w:val="18"/>
          <w:szCs w:val="18"/>
        </w:rPr>
        <w:t>…………………………………………</w:t>
      </w:r>
      <w:r w:rsidR="003E60DC" w:rsidRPr="002906DF">
        <w:rPr>
          <w:rFonts w:ascii="Tahoma" w:eastAsia="TimesNewRomanPSMT" w:hAnsi="Tahoma" w:cs="Tahoma"/>
          <w:sz w:val="18"/>
          <w:szCs w:val="18"/>
        </w:rPr>
        <w:t xml:space="preserve"> </w:t>
      </w:r>
      <w:r w:rsidRPr="002906DF">
        <w:rPr>
          <w:rFonts w:ascii="Tahoma" w:eastAsia="TimesNewRomanPSMT" w:hAnsi="Tahoma" w:cs="Tahoma"/>
          <w:sz w:val="18"/>
          <w:szCs w:val="18"/>
        </w:rPr>
        <w:t>z siedzibą w……………………………………………. działającą zgodnie z wpisem do………………………………………………………………</w:t>
      </w:r>
      <w:proofErr w:type="gramStart"/>
      <w:r w:rsidRPr="002906DF">
        <w:rPr>
          <w:rFonts w:ascii="Tahoma" w:eastAsia="TimesNewRomanPSMT" w:hAnsi="Tahoma" w:cs="Tahoma"/>
          <w:sz w:val="18"/>
          <w:szCs w:val="18"/>
        </w:rPr>
        <w:t>…….</w:t>
      </w:r>
      <w:proofErr w:type="gramEnd"/>
      <w:r w:rsidRPr="002906DF">
        <w:rPr>
          <w:rFonts w:ascii="Tahoma" w:eastAsia="TimesNewRomanPSMT" w:hAnsi="Tahoma" w:cs="Tahoma"/>
          <w:sz w:val="18"/>
          <w:szCs w:val="18"/>
        </w:rPr>
        <w:t>NIP………………………… , zwaną w dalej  Wykonawcą, reprezentowaną przez…………………………………………………………………….</w:t>
      </w:r>
    </w:p>
    <w:p w14:paraId="22EAFEB3" w14:textId="77777777" w:rsidR="00430B66" w:rsidRPr="002906DF" w:rsidRDefault="00430B66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0A7151B9" w14:textId="5FBAF8E3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o następującej treści:</w:t>
      </w:r>
    </w:p>
    <w:p w14:paraId="3858CE4B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03E79534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1</w:t>
      </w:r>
    </w:p>
    <w:p w14:paraId="11756D53" w14:textId="0D5A731F" w:rsidR="00430B66" w:rsidRPr="002906DF" w:rsidRDefault="00430B66" w:rsidP="00430B66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18"/>
          <w:szCs w:val="18"/>
          <w:lang w:eastAsia="zh-CN"/>
        </w:rPr>
      </w:pPr>
      <w:r w:rsidRPr="002906DF">
        <w:rPr>
          <w:rFonts w:ascii="Tahoma" w:hAnsi="Tahoma" w:cs="Tahoma"/>
          <w:sz w:val="18"/>
          <w:szCs w:val="18"/>
          <w:lang w:eastAsia="zh-CN"/>
        </w:rPr>
        <w:t xml:space="preserve">W wyniku postępowania przeprowadzonego w trybie podstawowym na podstawie </w:t>
      </w:r>
      <w:r w:rsidRPr="002906DF">
        <w:rPr>
          <w:rFonts w:ascii="Tahoma" w:hAnsi="Tahoma" w:cs="Tahoma"/>
          <w:b/>
          <w:bCs/>
          <w:sz w:val="18"/>
          <w:szCs w:val="18"/>
          <w:lang w:eastAsia="zh-CN"/>
        </w:rPr>
        <w:t>art. 275 pkt. 1)</w:t>
      </w:r>
      <w:r w:rsidRPr="002906DF">
        <w:rPr>
          <w:rFonts w:ascii="Tahoma" w:hAnsi="Tahoma" w:cs="Tahoma"/>
          <w:sz w:val="18"/>
          <w:szCs w:val="18"/>
          <w:lang w:eastAsia="zh-CN"/>
        </w:rPr>
        <w:t xml:space="preserve"> </w:t>
      </w:r>
      <w:r w:rsidRPr="002906DF">
        <w:rPr>
          <w:rFonts w:ascii="Tahoma" w:hAnsi="Tahoma" w:cs="Tahoma"/>
          <w:sz w:val="18"/>
          <w:szCs w:val="18"/>
          <w:lang w:eastAsia="zh-CN"/>
        </w:rPr>
        <w:br/>
        <w:t xml:space="preserve">w zw. z art. 359 pkt. 2 ustawy z dnia 11 września 2019r. Prawo zamówień publicznych (dalej: </w:t>
      </w:r>
      <w:proofErr w:type="spellStart"/>
      <w:r w:rsidRPr="002906DF">
        <w:rPr>
          <w:rFonts w:ascii="Tahoma" w:hAnsi="Tahoma" w:cs="Tahoma"/>
          <w:sz w:val="18"/>
          <w:szCs w:val="18"/>
          <w:lang w:eastAsia="zh-CN"/>
        </w:rPr>
        <w:t>uPzp</w:t>
      </w:r>
      <w:proofErr w:type="spellEnd"/>
      <w:r w:rsidRPr="002906DF">
        <w:rPr>
          <w:rFonts w:ascii="Tahoma" w:hAnsi="Tahoma" w:cs="Tahoma"/>
          <w:sz w:val="18"/>
          <w:szCs w:val="18"/>
          <w:lang w:eastAsia="zh-CN"/>
        </w:rPr>
        <w:t xml:space="preserve">), </w:t>
      </w:r>
      <w:r w:rsidRPr="002906DF">
        <w:rPr>
          <w:rFonts w:ascii="Tahoma" w:hAnsi="Tahoma" w:cs="Tahoma"/>
          <w:sz w:val="18"/>
          <w:szCs w:val="18"/>
          <w:lang w:eastAsia="zh-CN"/>
        </w:rPr>
        <w:br/>
      </w:r>
      <w:r w:rsidRPr="002906DF">
        <w:rPr>
          <w:rFonts w:ascii="Tahoma" w:hAnsi="Tahoma" w:cs="Tahoma"/>
          <w:b/>
          <w:bCs/>
          <w:sz w:val="18"/>
          <w:szCs w:val="18"/>
          <w:lang w:eastAsia="zh-CN"/>
        </w:rPr>
        <w:t>ZP-24/TT/2022</w:t>
      </w:r>
      <w:r w:rsidRPr="002906DF">
        <w:rPr>
          <w:rFonts w:ascii="Tahoma" w:hAnsi="Tahoma" w:cs="Tahoma"/>
          <w:sz w:val="18"/>
          <w:szCs w:val="18"/>
          <w:lang w:eastAsia="zh-CN"/>
        </w:rPr>
        <w:t xml:space="preserve">, Zamawiający zleca, a Wykonawca przyjmuje do wykonania zamówienie pn.:  </w:t>
      </w:r>
    </w:p>
    <w:p w14:paraId="42507952" w14:textId="77777777" w:rsidR="00430B66" w:rsidRPr="002906DF" w:rsidRDefault="00430B66" w:rsidP="00430B66">
      <w:pPr>
        <w:pStyle w:val="Akapitzlist"/>
        <w:ind w:left="340"/>
        <w:jc w:val="both"/>
        <w:rPr>
          <w:rFonts w:ascii="Tahoma" w:hAnsi="Tahoma" w:cs="Tahoma"/>
          <w:b/>
          <w:bCs/>
          <w:sz w:val="18"/>
          <w:szCs w:val="18"/>
        </w:rPr>
      </w:pPr>
      <w:r w:rsidRPr="002906DF">
        <w:rPr>
          <w:rFonts w:ascii="Tahoma" w:hAnsi="Tahoma" w:cs="Tahoma"/>
          <w:b/>
          <w:bCs/>
          <w:sz w:val="18"/>
          <w:szCs w:val="18"/>
        </w:rPr>
        <w:t>Świadczenie powszechnych usług pocztowych w obrocie krajowym i zagranicznym na potrzeby Zarządu Budynków Komunalnych w Elblągu</w:t>
      </w:r>
    </w:p>
    <w:p w14:paraId="66538F7B" w14:textId="6EFB61BC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przyjmuje do wykonania realizację usług pocztowych polegających na przyjmowaniu, przemieszczaniu i doręczaniu:</w:t>
      </w:r>
    </w:p>
    <w:p w14:paraId="2EB4463D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w obrocie krajowym - przesyłek listowych nierejestrowanych i rejestrowanych, przesyłek listowych </w:t>
      </w:r>
      <w:r w:rsidRPr="002906DF">
        <w:rPr>
          <w:rFonts w:ascii="Tahoma" w:eastAsia="TimesNewRomanPSMT" w:hAnsi="Tahoma" w:cs="Tahoma"/>
          <w:sz w:val="18"/>
          <w:szCs w:val="18"/>
        </w:rPr>
        <w:br/>
        <w:t>z zadeklarowaną wartością, ekonomicznych i priorytetowych, przesyłek przyjmowanych na warunkach szczególnych priorytetowych i ekonomicznych,</w:t>
      </w:r>
    </w:p>
    <w:p w14:paraId="54F762DB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 obrocie zagranicznym – przesyłek listowych nierejestrowanych i rejestrowanych,</w:t>
      </w:r>
    </w:p>
    <w:p w14:paraId="31985D73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usług towarzyszących w obrocie krajowym: potwierdzenie odbioru przesyłek rejestrowanych, a w obrocie zagranicznym: potwierdzenie odbioru</w:t>
      </w:r>
    </w:p>
    <w:p w14:paraId="3D45E237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zwrotów niedoręczonych przesyłek do Zamawiającego.</w:t>
      </w:r>
    </w:p>
    <w:p w14:paraId="3D041EDD" w14:textId="77777777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zobowiązany jest świadczyć usługi pocztowe zgodnie z powszechnie obowiązującymi przepisami prawa w szczególności określonych w:</w:t>
      </w:r>
    </w:p>
    <w:p w14:paraId="6220D7A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ustawie z dnia 23 listopada 2012 r. - Prawo Pocztowe, </w:t>
      </w:r>
    </w:p>
    <w:p w14:paraId="20FF0E6C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Rozporządzeniu Ministra Administracji i Cyfryzacji z dnia 29 kwietnia 2013 r. w sprawie warunków wykonywania usług powszechnych przez operatora wyznaczonego, </w:t>
      </w:r>
    </w:p>
    <w:p w14:paraId="73D90166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Rozporządzeniu Ministra Administracji i Cyfryzacji z dnia 26 listopada 2013 r. w sprawie reklamacji usługi pocztowej, </w:t>
      </w:r>
    </w:p>
    <w:p w14:paraId="6717A0C9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Generalnym Światowego Związku Pocztowego wraz z załącznikiem - Regulaminem wewnętrznym Kongresów, Światowa Konwencja Pocztowa wraz z Protokołem końcowym, Porozumienie dotyczące pocztowych usług płatniczych, sporządzone w Dausze dnia 11 października 20112 r.,</w:t>
      </w:r>
    </w:p>
    <w:p w14:paraId="10802D3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dotyczącym Paczek pocztowych - Światowy Związek Pocztowy – Berno 2005,</w:t>
      </w:r>
    </w:p>
    <w:p w14:paraId="20545E6B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Poczty Listowej - Światowy Związek Pocztowy – Protokół Końcowy – Berno 2005,</w:t>
      </w:r>
    </w:p>
    <w:p w14:paraId="5FB6FFD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międzynarodowymi przepisami pocztowymi w zakresie świadczenia usług pocztowych w obrocie zagranicznym, o ile stanowią inaczej niż to zostało uregulowane przepisami Ustawy z dnia 23.11.2012r. - Prawo pocztowe,</w:t>
      </w:r>
    </w:p>
    <w:p w14:paraId="0A82CF0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ustawie z dnia 14 czerwca 1960 r. Kodeks postępowania administracyjnego - regulującą tryb doręczania pism nadawanych w postępowaniu administracyjnym,</w:t>
      </w:r>
    </w:p>
    <w:p w14:paraId="574DF2AC" w14:textId="7F2CAB3C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ustawie z dnia 29 sierpnia 1997 r. Ordynacja podatkowa - regulującą tryb doręczania pism nadawanych </w:t>
      </w:r>
      <w:r w:rsidR="002906DF">
        <w:rPr>
          <w:rFonts w:ascii="Tahoma" w:hAnsi="Tahoma" w:cs="Tahoma"/>
          <w:sz w:val="18"/>
          <w:szCs w:val="18"/>
        </w:rPr>
        <w:br/>
      </w:r>
      <w:r w:rsidRPr="002906DF">
        <w:rPr>
          <w:rFonts w:ascii="Tahoma" w:hAnsi="Tahoma" w:cs="Tahoma"/>
          <w:sz w:val="18"/>
          <w:szCs w:val="18"/>
        </w:rPr>
        <w:t>w trybie ordynacji podatkowej.</w:t>
      </w:r>
    </w:p>
    <w:p w14:paraId="25664A2D" w14:textId="77777777" w:rsidR="002906DF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usług pocztowych Wykonawcy</w:t>
      </w:r>
    </w:p>
    <w:p w14:paraId="64639F3A" w14:textId="04B2AC72" w:rsidR="00AB5A3E" w:rsidRPr="002906DF" w:rsidRDefault="002906DF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Międzynarodowymi przepisami pocztowymi w zakresie świadczenia usług pocztowych w obrocie zagranicznym, o ile stanowią inaczej niż to zostało uregulowane przepisami ustawy z dnia 23 listopada 2012 – Prawo pocztowe</w:t>
      </w:r>
      <w:r w:rsidR="00AB5A3E" w:rsidRPr="002906DF">
        <w:rPr>
          <w:rFonts w:ascii="Tahoma" w:hAnsi="Tahoma" w:cs="Tahoma"/>
          <w:sz w:val="18"/>
          <w:szCs w:val="18"/>
        </w:rPr>
        <w:t>.</w:t>
      </w:r>
    </w:p>
    <w:p w14:paraId="5CE05FBE" w14:textId="77777777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Opis zadań/warunki wykonania zadań:</w:t>
      </w:r>
    </w:p>
    <w:p w14:paraId="26C5D68A" w14:textId="1C82D808" w:rsidR="00AB5A3E" w:rsidRPr="002906DF" w:rsidRDefault="00AB5A3E" w:rsidP="00AB5A3E">
      <w:pPr>
        <w:numPr>
          <w:ilvl w:val="0"/>
          <w:numId w:val="3"/>
        </w:numPr>
        <w:tabs>
          <w:tab w:val="num" w:pos="1080"/>
          <w:tab w:val="num" w:pos="546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Odbiór raz dziennie przesyłek pocztowych przygotowanych do wyekspediowania, z siedziby </w:t>
      </w:r>
      <w:r w:rsidR="002906DF">
        <w:rPr>
          <w:rFonts w:ascii="Tahoma" w:hAnsi="Tahoma" w:cs="Tahoma"/>
          <w:sz w:val="18"/>
          <w:szCs w:val="18"/>
        </w:rPr>
        <w:t>Z</w:t>
      </w:r>
      <w:r w:rsidRPr="002906DF">
        <w:rPr>
          <w:rFonts w:ascii="Tahoma" w:hAnsi="Tahoma" w:cs="Tahoma"/>
          <w:sz w:val="18"/>
          <w:szCs w:val="18"/>
        </w:rPr>
        <w:t>amawiającego:</w:t>
      </w:r>
    </w:p>
    <w:p w14:paraId="0EC42FCC" w14:textId="38849EB3" w:rsidR="00AB5A3E" w:rsidRPr="002906DF" w:rsidRDefault="00AB5A3E" w:rsidP="00F923D7">
      <w:pPr>
        <w:numPr>
          <w:ilvl w:val="0"/>
          <w:numId w:val="7"/>
        </w:numPr>
        <w:tabs>
          <w:tab w:val="clear" w:pos="1021"/>
          <w:tab w:val="num" w:pos="851"/>
        </w:tabs>
        <w:ind w:left="851" w:hanging="171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Zarządu Budynków Komunalnych w Elblągu przy ul. Ratuszowej 4 codziennie od poniedziałku do piątku</w:t>
      </w:r>
      <w:r w:rsidR="00F923D7">
        <w:rPr>
          <w:rFonts w:ascii="Tahoma" w:hAnsi="Tahoma" w:cs="Tahoma"/>
          <w:sz w:val="18"/>
          <w:szCs w:val="18"/>
        </w:rPr>
        <w:t>,</w:t>
      </w:r>
    </w:p>
    <w:p w14:paraId="176A596A" w14:textId="77777777" w:rsidR="00AB5A3E" w:rsidRPr="002906DF" w:rsidRDefault="00AB5A3E" w:rsidP="00AB5A3E">
      <w:pPr>
        <w:ind w:left="680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oraz komórek organizacyjnych ZBK:</w:t>
      </w:r>
    </w:p>
    <w:p w14:paraId="65F4E2BD" w14:textId="01C7F7DC" w:rsidR="00AB5A3E" w:rsidRDefault="00AB5A3E" w:rsidP="00F923D7">
      <w:pPr>
        <w:numPr>
          <w:ilvl w:val="0"/>
          <w:numId w:val="7"/>
        </w:numPr>
        <w:tabs>
          <w:tab w:val="clear" w:pos="1021"/>
          <w:tab w:val="num" w:pos="851"/>
        </w:tabs>
        <w:ind w:left="851" w:hanging="171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Działu windykacyjno-Czynszowego przy ul. Hetmańskiej 31 codziennie od poniedziałku do piątku</w:t>
      </w:r>
      <w:r w:rsidR="00F923D7">
        <w:rPr>
          <w:rFonts w:ascii="Tahoma" w:hAnsi="Tahoma" w:cs="Tahoma"/>
          <w:sz w:val="18"/>
          <w:szCs w:val="18"/>
        </w:rPr>
        <w:t>,</w:t>
      </w:r>
      <w:r w:rsidRPr="002906DF">
        <w:rPr>
          <w:rFonts w:ascii="Tahoma" w:hAnsi="Tahoma" w:cs="Tahoma"/>
          <w:sz w:val="18"/>
          <w:szCs w:val="18"/>
        </w:rPr>
        <w:t xml:space="preserve"> </w:t>
      </w:r>
    </w:p>
    <w:p w14:paraId="7EAB6571" w14:textId="56F1814A" w:rsidR="00AB5A3E" w:rsidRPr="00F923D7" w:rsidRDefault="00AB5A3E" w:rsidP="00F923D7">
      <w:pPr>
        <w:numPr>
          <w:ilvl w:val="0"/>
          <w:numId w:val="7"/>
        </w:numPr>
        <w:tabs>
          <w:tab w:val="clear" w:pos="1021"/>
          <w:tab w:val="num" w:pos="851"/>
        </w:tabs>
        <w:ind w:left="851" w:hanging="171"/>
        <w:jc w:val="both"/>
        <w:rPr>
          <w:rFonts w:ascii="Tahoma" w:hAnsi="Tahoma" w:cs="Tahoma"/>
          <w:sz w:val="18"/>
          <w:szCs w:val="18"/>
        </w:rPr>
      </w:pPr>
      <w:r w:rsidRPr="00F923D7">
        <w:rPr>
          <w:rFonts w:ascii="Tahoma" w:hAnsi="Tahoma" w:cs="Tahoma"/>
          <w:sz w:val="18"/>
          <w:szCs w:val="18"/>
        </w:rPr>
        <w:t>Punktu Obsługi Mieszkańców Nr I przy ul. Jaśminowej 3-5-7 we wtorki i w piątki</w:t>
      </w:r>
      <w:r w:rsidR="00F923D7">
        <w:rPr>
          <w:rFonts w:ascii="Tahoma" w:hAnsi="Tahoma" w:cs="Tahoma"/>
          <w:sz w:val="18"/>
          <w:szCs w:val="18"/>
        </w:rPr>
        <w:t>,</w:t>
      </w:r>
      <w:r w:rsidRPr="00F923D7">
        <w:rPr>
          <w:rFonts w:ascii="Tahoma" w:hAnsi="Tahoma" w:cs="Tahoma"/>
          <w:sz w:val="18"/>
          <w:szCs w:val="18"/>
        </w:rPr>
        <w:t xml:space="preserve"> </w:t>
      </w:r>
    </w:p>
    <w:p w14:paraId="105F98C3" w14:textId="57219FBD" w:rsidR="00AB5A3E" w:rsidRPr="002906DF" w:rsidRDefault="00AB5A3E" w:rsidP="00AB5A3E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Punktu Obsługi Mieszkańców Nr II przy ul. Malborskiej 32 we wtorki i w piątek</w:t>
      </w:r>
      <w:r w:rsidR="00F923D7">
        <w:rPr>
          <w:rFonts w:ascii="Tahoma" w:hAnsi="Tahoma" w:cs="Tahoma"/>
          <w:sz w:val="18"/>
          <w:szCs w:val="18"/>
        </w:rPr>
        <w:t>,</w:t>
      </w:r>
      <w:r w:rsidRPr="002906DF">
        <w:rPr>
          <w:rFonts w:ascii="Tahoma" w:hAnsi="Tahoma" w:cs="Tahoma"/>
          <w:sz w:val="18"/>
          <w:szCs w:val="18"/>
        </w:rPr>
        <w:t xml:space="preserve"> </w:t>
      </w:r>
    </w:p>
    <w:p w14:paraId="3E743C4B" w14:textId="534BE6AA" w:rsidR="00AB5A3E" w:rsidRPr="002906DF" w:rsidRDefault="00AB5A3E" w:rsidP="00AB5A3E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Zespołu Obiektów Handlowych przy ul. Płk. Dąbka 99</w:t>
      </w:r>
      <w:proofErr w:type="gramStart"/>
      <w:r w:rsidRPr="002906DF">
        <w:rPr>
          <w:rFonts w:ascii="Tahoma" w:hAnsi="Tahoma" w:cs="Tahoma"/>
          <w:sz w:val="18"/>
          <w:szCs w:val="18"/>
        </w:rPr>
        <w:t>B  we</w:t>
      </w:r>
      <w:proofErr w:type="gramEnd"/>
      <w:r w:rsidRPr="002906DF">
        <w:rPr>
          <w:rFonts w:ascii="Tahoma" w:hAnsi="Tahoma" w:cs="Tahoma"/>
          <w:sz w:val="18"/>
          <w:szCs w:val="18"/>
        </w:rPr>
        <w:t xml:space="preserve"> wtorki i w piątki. </w:t>
      </w:r>
    </w:p>
    <w:p w14:paraId="0C39DFB8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Pracownik Zamawiającego - wykonuje zestawienie korespondencji w formie pocztowej książki nadawczej.</w:t>
      </w:r>
    </w:p>
    <w:p w14:paraId="23483A7C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lastRenderedPageBreak/>
        <w:t>Zamawiający ma prawo zlecić usługę innemu operatorowi, a kosztami realizacji obciążyć Wykonawcę, jeżeli Wykonawca nie odbierze od Zamawiającego przesyłek w wyznaczonym dniu i czasie.</w:t>
      </w:r>
    </w:p>
    <w:p w14:paraId="66B195BB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Nadanie przesyłek objętych przedmiotem zamówienia następować będzie w dniu ich przekazania przez Zamawiającego. W przypadku zastrzeżeń dotyczących odebranych przesyłek, Wykonawca wyjaśnia je z Zamawiającym. Przy braku możliwości ich wyjaśnienia z Zamawiającym lub ich usunięcia w dniu ich nadania, nadanie takich przesyłek nastąpi w następnym dniu roboczym lub w dniu usunięcia zastrzeżeń.</w:t>
      </w:r>
    </w:p>
    <w:p w14:paraId="45CA0E2F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będzie doręczał do Zamawiającego potwierdzenie odbioru przesyłki (</w:t>
      </w:r>
      <w:proofErr w:type="spellStart"/>
      <w:r w:rsidRPr="002906DF">
        <w:rPr>
          <w:rFonts w:ascii="Tahoma" w:eastAsia="TimesNewRomanPSMT" w:hAnsi="Tahoma" w:cs="Tahoma"/>
          <w:sz w:val="18"/>
          <w:szCs w:val="18"/>
        </w:rPr>
        <w:t>ZPO</w:t>
      </w:r>
      <w:proofErr w:type="spellEnd"/>
      <w:r w:rsidRPr="002906DF">
        <w:rPr>
          <w:rFonts w:ascii="Tahoma" w:eastAsia="TimesNewRomanPSMT" w:hAnsi="Tahoma" w:cs="Tahoma"/>
          <w:sz w:val="18"/>
          <w:szCs w:val="18"/>
        </w:rPr>
        <w:t>) przez adresata niezwłocznie po dokonaniu doręczenia przesyłki.</w:t>
      </w:r>
    </w:p>
    <w:p w14:paraId="738F0673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terminy doręczenia przesyłek pocztowych nie mogą być dłuższe niż określone w obowiązujących przepisach prawa.</w:t>
      </w:r>
    </w:p>
    <w:p w14:paraId="50F760C3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zobowiązuje się, że usługa dostarczania przesyłek świadczona będzie do każdego wskazanego przez Zamawiającego adresu w Polsce oraz poza jej granicami, zgodnie z wiążącymi Rzeczpospolitą Polską umowami międzynarodowymi dotyczącymi świadczenia usług pocztowych oraz wiążących regulaminów Światowego Związku Pocztowego.</w:t>
      </w:r>
    </w:p>
    <w:p w14:paraId="3D4803C3" w14:textId="77777777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 ramach przedmiotu umowy, określonego w § 1, szacunkowe ilości przesyłek, z podziałem na ich rodzaje, które będą nadawane w okresie obowiązania umowy, zawiera Oferta Wykonawcy będąca załącznikiem do niniejszej umowy. Podane w nim ilości służą jedynie szacunkowemu określeniu wielkości przedmiotu umowy i będą ulegały zmianie w zależności od potrzeb Zamawiającego, na co Wykonawca wyraża zgodę i nie będzie dochodził roszczeń z tytułu zmian ilościowych w trakcie realizacji umowy.</w:t>
      </w:r>
    </w:p>
    <w:p w14:paraId="0EC53166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3E04DC90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2</w:t>
      </w:r>
    </w:p>
    <w:p w14:paraId="5B8E573A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Wynagrodzenie wykonawcy z tytułu przedmiotu umowy określa się do kwoty ……………… zł brutto.</w:t>
      </w:r>
    </w:p>
    <w:p w14:paraId="0A86FEC3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Rozliczenie miesięczne wynagrodzenia dla Wykonawcy odbywać się będzie w formie opłaty z dołu za świadczenie wszystkich usług pocztowych według cen określonych w Ofercie. Przez opłatę z dołu należy rozumieć opłatę w całości wniesioną przez Zamawiającego, bezgotówkowo, poprzez polecenie przelewu w terminie późniejszym niż: nadanie przesyłek, odbiór przesyłek rejestrowanych zwracanych do Zamawiającego po wyczerpaniu możliwości ich doręczenia/wydania odbiorcy.</w:t>
      </w:r>
    </w:p>
    <w:p w14:paraId="77E83E9A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Strony ustalają, że okresem rozliczeniowym i regulowania należności dla przesyłek opłacanych z dołu przyjmuje się miesiąc kalendarzowy.</w:t>
      </w:r>
    </w:p>
    <w:p w14:paraId="23B689E4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Zamawiający zobowiązuje się do zapłaty za przedmiot umowy wartość określoną w fakturze przelewem na konto Wykonawcy w ciągu 14 dni od daty otrzymania prawidłowo wystawionej faktury.</w:t>
      </w:r>
    </w:p>
    <w:p w14:paraId="2CD4B1B1" w14:textId="77777777" w:rsidR="00AB5A3E" w:rsidRPr="002906DF" w:rsidRDefault="00AB5A3E" w:rsidP="00AB5A3E">
      <w:pPr>
        <w:numPr>
          <w:ilvl w:val="1"/>
          <w:numId w:val="1"/>
        </w:numPr>
        <w:tabs>
          <w:tab w:val="num" w:pos="216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Zamawiający informuje, że </w:t>
      </w:r>
      <w:r w:rsidRPr="002906DF">
        <w:rPr>
          <w:rFonts w:ascii="Tahoma" w:hAnsi="Tahoma" w:cs="Tahoma"/>
          <w:bCs/>
          <w:sz w:val="18"/>
          <w:szCs w:val="18"/>
          <w:lang w:eastAsia="en-US"/>
        </w:rPr>
        <w:t>faktury</w:t>
      </w:r>
      <w:r w:rsidRPr="002906DF">
        <w:rPr>
          <w:rFonts w:ascii="Tahoma" w:hAnsi="Tahoma" w:cs="Tahoma"/>
          <w:b/>
          <w:bCs/>
          <w:sz w:val="18"/>
          <w:szCs w:val="18"/>
          <w:lang w:eastAsia="en-US"/>
        </w:rPr>
        <w:t xml:space="preserve">, </w:t>
      </w:r>
      <w:r w:rsidRPr="002906DF">
        <w:rPr>
          <w:rFonts w:ascii="Tahoma" w:hAnsi="Tahoma" w:cs="Tahoma"/>
          <w:bCs/>
          <w:sz w:val="18"/>
          <w:szCs w:val="18"/>
          <w:lang w:eastAsia="en-US"/>
        </w:rPr>
        <w:t xml:space="preserve">które zostaną wystawione w na rzecz </w:t>
      </w:r>
      <w:r w:rsidRPr="002906DF">
        <w:rPr>
          <w:rFonts w:ascii="Tahoma" w:hAnsi="Tahoma" w:cs="Tahoma"/>
          <w:sz w:val="18"/>
          <w:szCs w:val="18"/>
          <w:lang w:eastAsia="en-US"/>
        </w:rPr>
        <w:t>Zamawiającego,</w:t>
      </w:r>
      <w:r w:rsidRPr="002906DF">
        <w:rPr>
          <w:rFonts w:ascii="Tahoma" w:hAnsi="Tahoma" w:cs="Tahoma"/>
          <w:bCs/>
          <w:sz w:val="18"/>
          <w:szCs w:val="18"/>
          <w:lang w:eastAsia="en-US"/>
        </w:rPr>
        <w:t xml:space="preserve"> muszą być wystawiona na Gminę Miasto Elbląg jako podatnika danego świadczenia</w:t>
      </w:r>
      <w:r w:rsidRPr="002906DF">
        <w:rPr>
          <w:rFonts w:ascii="Tahoma" w:hAnsi="Tahoma" w:cs="Tahoma"/>
          <w:sz w:val="18"/>
          <w:szCs w:val="18"/>
        </w:rPr>
        <w:t xml:space="preserve">. </w:t>
      </w:r>
      <w:r w:rsidRPr="002906DF">
        <w:rPr>
          <w:rFonts w:ascii="Tahoma" w:hAnsi="Tahoma" w:cs="Tahoma"/>
          <w:sz w:val="18"/>
          <w:szCs w:val="18"/>
          <w:lang w:eastAsia="en-US"/>
        </w:rPr>
        <w:t xml:space="preserve">W związku z tym w wystawianych fakturach należy uwzględnić sekcję „podatnik” oraz „odbiorca”, w sposób następujący: </w:t>
      </w:r>
    </w:p>
    <w:p w14:paraId="76B1A02D" w14:textId="77777777" w:rsidR="00AB5A3E" w:rsidRPr="002906DF" w:rsidRDefault="00AB5A3E" w:rsidP="00AB5A3E">
      <w:pPr>
        <w:tabs>
          <w:tab w:val="num" w:pos="216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</w:p>
    <w:p w14:paraId="175AC620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Cs/>
          <w:i/>
          <w:sz w:val="18"/>
          <w:szCs w:val="18"/>
        </w:rPr>
      </w:pPr>
      <w:proofErr w:type="gramStart"/>
      <w:r w:rsidRPr="002906DF">
        <w:rPr>
          <w:rFonts w:ascii="Tahoma" w:hAnsi="Tahoma" w:cs="Tahoma"/>
          <w:bCs/>
          <w:i/>
          <w:sz w:val="18"/>
          <w:szCs w:val="18"/>
        </w:rPr>
        <w:t>Podatnik:</w:t>
      </w:r>
      <w:r w:rsidRPr="002906DF">
        <w:rPr>
          <w:rFonts w:ascii="Tahoma" w:hAnsi="Tahoma" w:cs="Tahoma"/>
          <w:i/>
          <w:sz w:val="18"/>
          <w:szCs w:val="18"/>
        </w:rPr>
        <w:t>   </w:t>
      </w:r>
      <w:proofErr w:type="gramEnd"/>
      <w:r w:rsidRPr="002906DF">
        <w:rPr>
          <w:rFonts w:ascii="Tahoma" w:hAnsi="Tahoma" w:cs="Tahoma"/>
          <w:i/>
          <w:sz w:val="18"/>
          <w:szCs w:val="18"/>
        </w:rPr>
        <w:t xml:space="preserve">                                                              </w:t>
      </w:r>
      <w:r w:rsidRPr="002906DF">
        <w:rPr>
          <w:rFonts w:ascii="Tahoma" w:hAnsi="Tahoma" w:cs="Tahoma"/>
          <w:i/>
          <w:sz w:val="18"/>
          <w:szCs w:val="18"/>
        </w:rPr>
        <w:tab/>
        <w:t>O</w:t>
      </w:r>
      <w:r w:rsidRPr="002906DF">
        <w:rPr>
          <w:rFonts w:ascii="Tahoma" w:hAnsi="Tahoma" w:cs="Tahoma"/>
          <w:bCs/>
          <w:i/>
          <w:sz w:val="18"/>
          <w:szCs w:val="18"/>
        </w:rPr>
        <w:t>dbiorca:</w:t>
      </w:r>
    </w:p>
    <w:p w14:paraId="106F8322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Cs/>
          <w:i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Gmina Miasto Elbląg</w:t>
      </w:r>
      <w:r w:rsidRPr="002906DF">
        <w:rPr>
          <w:rFonts w:ascii="Tahoma" w:hAnsi="Tahoma" w:cs="Tahoma"/>
          <w:b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 w:rsidRPr="002906DF">
        <w:rPr>
          <w:rFonts w:ascii="Tahoma" w:hAnsi="Tahoma" w:cs="Tahoma"/>
          <w:b/>
          <w:sz w:val="18"/>
          <w:szCs w:val="18"/>
        </w:rPr>
        <w:tab/>
        <w:t>Zarząd Budynków Komunalnych</w:t>
      </w:r>
    </w:p>
    <w:p w14:paraId="21066A19" w14:textId="77777777" w:rsidR="00AB5A3E" w:rsidRPr="002906DF" w:rsidRDefault="00AB5A3E" w:rsidP="00AB5A3E">
      <w:pPr>
        <w:ind w:left="34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ul. Łączności 1</w:t>
      </w:r>
      <w:r w:rsidRPr="002906DF">
        <w:rPr>
          <w:rFonts w:ascii="Tahoma" w:hAnsi="Tahoma" w:cs="Tahoma"/>
          <w:b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ab/>
        <w:t xml:space="preserve">                  </w:t>
      </w:r>
      <w:r w:rsidRPr="002906DF">
        <w:rPr>
          <w:rFonts w:ascii="Tahoma" w:hAnsi="Tahoma" w:cs="Tahoma"/>
          <w:b/>
          <w:sz w:val="18"/>
          <w:szCs w:val="18"/>
        </w:rPr>
        <w:tab/>
        <w:t>ul. Ratuszowa 4</w:t>
      </w:r>
    </w:p>
    <w:p w14:paraId="0E210425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82-300 Elbląg</w:t>
      </w:r>
      <w:r w:rsidRPr="002906DF">
        <w:rPr>
          <w:rFonts w:ascii="Tahoma" w:hAnsi="Tahoma" w:cs="Tahoma"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 xml:space="preserve">                                                 </w:t>
      </w:r>
      <w:r w:rsidRPr="002906DF">
        <w:rPr>
          <w:rFonts w:ascii="Tahoma" w:hAnsi="Tahoma" w:cs="Tahoma"/>
          <w:b/>
          <w:sz w:val="18"/>
          <w:szCs w:val="18"/>
        </w:rPr>
        <w:tab/>
        <w:t xml:space="preserve">82-300 Elbląg </w:t>
      </w:r>
    </w:p>
    <w:p w14:paraId="23A8C8B9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NIP: 5783051446</w:t>
      </w:r>
    </w:p>
    <w:p w14:paraId="1D292D69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/>
          <w:sz w:val="18"/>
          <w:szCs w:val="18"/>
        </w:rPr>
      </w:pPr>
    </w:p>
    <w:p w14:paraId="4FBFE491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W przypadku, gdy suma faktur VAT wystawionych w okresie obowiązywania umowy: </w:t>
      </w:r>
    </w:p>
    <w:p w14:paraId="0FB07D33" w14:textId="77777777" w:rsidR="00AB5A3E" w:rsidRPr="002906DF" w:rsidRDefault="00AB5A3E" w:rsidP="00AB5A3E">
      <w:pPr>
        <w:numPr>
          <w:ilvl w:val="0"/>
          <w:numId w:val="4"/>
        </w:numPr>
        <w:tabs>
          <w:tab w:val="num" w:pos="1260"/>
        </w:tabs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nie osiągnie wysokości maksymalnego wynagrodzenia, określonego w ust.1 niniejszego paragrafu, umowa wygaśnie z upływem okresu na jaki została zawarta, a Wykonawcy nie będą przysługiwały z tego tytułu żadne roszczenia względem Zamawiającego.</w:t>
      </w:r>
    </w:p>
    <w:p w14:paraId="00BFBDEF" w14:textId="21DCDE4D" w:rsidR="00AB5A3E" w:rsidRPr="002906DF" w:rsidRDefault="00AB5A3E" w:rsidP="00AB5A3E">
      <w:pPr>
        <w:numPr>
          <w:ilvl w:val="0"/>
          <w:numId w:val="4"/>
        </w:numPr>
        <w:tabs>
          <w:tab w:val="num" w:pos="1260"/>
        </w:tabs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osiągnie wysokość maksymalnego wynagrodzenia, określonego w ust.1 niniejszego paragrafu, przed terminem zakończenia umowy, umowa wygaśnie z dniem wykorzystania środków finansowych określonych w ust.1 niniejszego paragrafu, a Wykonawcy nie będą przysługiwały z tego tytułu żadne roszczenia względem Zamawiającego. Odpowiedzialnym za monitorowanie poziomu wykorzystania kwoty maksymalnego wynagrodzenia wskazanego w ust.1 jest Zamawiający.</w:t>
      </w:r>
    </w:p>
    <w:p w14:paraId="56E63A56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Wykonawca oświadcza, że na terenie miasta Elbląga dysponuje co najmniej 5 placówkami oddawczo-awizacyjnymi. </w:t>
      </w:r>
    </w:p>
    <w:p w14:paraId="5958DE24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Wykonawcę zobowiązuje się do zawarcia umowy ubezpieczenia odpowiedzialności cywilnej (delikt + kontakt) z tytułu prowadzonej działalności gospodarczej lub użytkowania mienia związanej z przedmiotem zamówienia (OC), na okres jego realizacji.</w:t>
      </w:r>
    </w:p>
    <w:p w14:paraId="414EFBC5" w14:textId="58DC6FD0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Dokument potwierdzający zawarte ubezpieczenie odpowiedzialności cywilnej (OC) wraz z dowodem opłacenia składki, powinien zostać dostarczony najpóźniej w dniu podpisania umowy.</w:t>
      </w:r>
      <w:r w:rsidRPr="002906DF">
        <w:rPr>
          <w:rFonts w:ascii="Tahoma" w:eastAsia="TimesNewRomanPSMT" w:hAnsi="Tahoma" w:cs="Tahoma"/>
          <w:sz w:val="18"/>
          <w:szCs w:val="18"/>
        </w:rPr>
        <w:t xml:space="preserve">  W przypadku, niedostarczenia tego dokumentu w określonym powyżej terminie, zawarcie umowy w sprawie zamówienia stanie się niemożliwe </w:t>
      </w:r>
      <w:r w:rsidR="00F923D7">
        <w:rPr>
          <w:rFonts w:ascii="Tahoma" w:eastAsia="TimesNewRomanPSMT" w:hAnsi="Tahoma" w:cs="Tahoma"/>
          <w:sz w:val="18"/>
          <w:szCs w:val="18"/>
        </w:rPr>
        <w:br/>
      </w:r>
      <w:r w:rsidRPr="002906DF">
        <w:rPr>
          <w:rFonts w:ascii="Tahoma" w:eastAsia="TimesNewRomanPSMT" w:hAnsi="Tahoma" w:cs="Tahoma"/>
          <w:sz w:val="18"/>
          <w:szCs w:val="18"/>
        </w:rPr>
        <w:t>z przyczyn leżących po stronie Wykonawcy.</w:t>
      </w:r>
    </w:p>
    <w:p w14:paraId="0E1D959A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2000F10A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3</w:t>
      </w:r>
    </w:p>
    <w:p w14:paraId="5F2BDA08" w14:textId="77777777" w:rsidR="00AB5A3E" w:rsidRPr="002906DF" w:rsidRDefault="00AB5A3E" w:rsidP="00AB5A3E">
      <w:pPr>
        <w:numPr>
          <w:ilvl w:val="0"/>
          <w:numId w:val="2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Z tytułu niewykonania lub nienależytego wykonania usługi pocztowej, Zamawiającemu przysługuje odszkodowanie.</w:t>
      </w:r>
    </w:p>
    <w:p w14:paraId="30585719" w14:textId="6A9D5963" w:rsidR="00AB5A3E" w:rsidRPr="002906DF" w:rsidRDefault="00AB5A3E" w:rsidP="00F923D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lastRenderedPageBreak/>
        <w:t>Zasady rozpatrywania reklamacji oraz odpowiedzialność z tytułu niewykonania usługi lub nienależytego wykonania usługi regulują przepisy: Ustawy z dnia 23 listopada 2012 r. Prawo pocztowe, Rozporządzenia Ministra Administracji i Cyfryzacji z dnia 26 listopada 2013 r. w sprawie reklamacji usługi pocztowej</w:t>
      </w:r>
      <w:r w:rsidR="00F923D7">
        <w:rPr>
          <w:rFonts w:ascii="Tahoma" w:eastAsia="TimesNewRomanPSMT" w:hAnsi="Tahoma" w:cs="Tahoma"/>
          <w:sz w:val="18"/>
          <w:szCs w:val="18"/>
        </w:rPr>
        <w:t>.</w:t>
      </w:r>
    </w:p>
    <w:p w14:paraId="48122D07" w14:textId="77777777" w:rsidR="00AB5A3E" w:rsidRPr="002906DF" w:rsidRDefault="00AB5A3E" w:rsidP="00F923D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Umowa może być rozwiązana przez Zamawiającego w trybie natychmiastowym, w przypadku stwierdzenia rażącego naruszenia warunków umowy przez Wykonawcę.</w:t>
      </w:r>
    </w:p>
    <w:p w14:paraId="7C56424D" w14:textId="77777777" w:rsidR="00AB5A3E" w:rsidRPr="002906DF" w:rsidRDefault="00AB5A3E" w:rsidP="00AB5A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zapłaci Zamawiającemu karę umowną w wysokości 1% wartości niezrealizowanej części zamówienia określonego w § 2 ust.1, w przypadku rozwiązania jej przez Zamawiającego w trybie natychmiastowym, o którym mowa w ust. 3 niniejszego paragrafu.</w:t>
      </w:r>
    </w:p>
    <w:p w14:paraId="143A7F3C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</w:p>
    <w:p w14:paraId="232FCCA2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4</w:t>
      </w:r>
    </w:p>
    <w:p w14:paraId="7BCA204A" w14:textId="25715E54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b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Umowa zostaje zawarta na czas określony i będzie realizowana </w:t>
      </w:r>
      <w:r w:rsidRPr="002906DF">
        <w:rPr>
          <w:rFonts w:ascii="Tahoma" w:eastAsia="TimesNewRomanPSMT" w:hAnsi="Tahoma" w:cs="Tahoma"/>
          <w:b/>
          <w:sz w:val="18"/>
          <w:szCs w:val="18"/>
        </w:rPr>
        <w:t xml:space="preserve">od dnia </w:t>
      </w:r>
      <w:proofErr w:type="gramStart"/>
      <w:r w:rsidR="00F923D7">
        <w:rPr>
          <w:rFonts w:ascii="Tahoma" w:eastAsia="TimesNewRomanPSMT" w:hAnsi="Tahoma" w:cs="Tahoma"/>
          <w:b/>
          <w:sz w:val="18"/>
          <w:szCs w:val="18"/>
        </w:rPr>
        <w:t>…….</w:t>
      </w:r>
      <w:proofErr w:type="gramEnd"/>
      <w:r w:rsidR="00F923D7">
        <w:rPr>
          <w:rFonts w:ascii="Tahoma" w:eastAsia="TimesNewRomanPSMT" w:hAnsi="Tahoma" w:cs="Tahoma"/>
          <w:b/>
          <w:sz w:val="18"/>
          <w:szCs w:val="18"/>
        </w:rPr>
        <w:t>.</w:t>
      </w:r>
      <w:r w:rsidRPr="002906DF">
        <w:rPr>
          <w:rFonts w:ascii="Tahoma" w:eastAsia="TimesNewRomanPSMT" w:hAnsi="Tahoma" w:cs="Tahoma"/>
          <w:b/>
          <w:sz w:val="18"/>
          <w:szCs w:val="18"/>
        </w:rPr>
        <w:t xml:space="preserve">r. do dnia </w:t>
      </w:r>
      <w:r w:rsidR="00F923D7">
        <w:rPr>
          <w:rFonts w:ascii="Tahoma" w:eastAsia="TimesNewRomanPSMT" w:hAnsi="Tahoma" w:cs="Tahoma"/>
          <w:b/>
          <w:sz w:val="18"/>
          <w:szCs w:val="18"/>
        </w:rPr>
        <w:t>…………..</w:t>
      </w:r>
      <w:r w:rsidRPr="002906DF">
        <w:rPr>
          <w:rFonts w:ascii="Tahoma" w:eastAsia="TimesNewRomanPSMT" w:hAnsi="Tahoma" w:cs="Tahoma"/>
          <w:b/>
          <w:sz w:val="18"/>
          <w:szCs w:val="18"/>
        </w:rPr>
        <w:t xml:space="preserve"> r.</w:t>
      </w:r>
    </w:p>
    <w:p w14:paraId="1445B4FD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513D1C5C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5</w:t>
      </w:r>
    </w:p>
    <w:p w14:paraId="3075D615" w14:textId="77777777" w:rsidR="00AB5A3E" w:rsidRPr="002906DF" w:rsidRDefault="00AB5A3E" w:rsidP="00AB5A3E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Zamawiający przewiduje zmianę postanowień zawartej umowy. Zakres przewidywanych zmian i charakter oraz warunki wprowadzenia zmian:</w:t>
      </w:r>
    </w:p>
    <w:p w14:paraId="33A2A33E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aktualizacja danych Wykonawcy poprzez: zmianę nazwy firmy, zmianę adresu siedziby, zmianę formy prawnej Wykonawcy itp.,</w:t>
      </w:r>
    </w:p>
    <w:p w14:paraId="015D6389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wprowadzenie przez Wykonawcę korzystnych dla Zamawiającego zmian w cennikach usług, polegających na obniżeniu cen, wprowadzeniu rabatów, itp.,</w:t>
      </w:r>
    </w:p>
    <w:p w14:paraId="76C0225C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wprowadzenie przez Wykonawcę nowych usług, będących usługami pocztowymi i niewykraczającymi poza przedmiot zamówienia, korzystnych dla Zamawiającego i nieistniejących w dniu zawarcia umowy (np. przesyłka ze zwrotnym potwierdzeniem odbioru w formie elektronicznej, spełniającym wymogi zawarte w przepisach Kpa),</w:t>
      </w:r>
    </w:p>
    <w:p w14:paraId="43F307FA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zmiany powszechnie obowiązujących przepisów prawa w zakresie mającym wpływ na realizację przedmiotu umowy: </w:t>
      </w:r>
    </w:p>
    <w:p w14:paraId="76491DB1" w14:textId="0CEEA273" w:rsidR="0013715C" w:rsidRPr="0013715C" w:rsidRDefault="0013715C" w:rsidP="0013715C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w przypadku zmiany stawki podatku od towarów i usług oraz podatku akcyzowego:</w:t>
      </w:r>
    </w:p>
    <w:p w14:paraId="194592D5" w14:textId="51EDCD5B" w:rsid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zmianie ulegnie kwota wynagrodzenia brutto,</w:t>
      </w:r>
    </w:p>
    <w:p w14:paraId="1D1EADBA" w14:textId="77358104" w:rsid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zmiana wynagrodzenia nastąpi wyłącznie w stosunku do niezrealizowanej w dniu zmiany stawki podatku od towarów i usług oraz podatku akcyzowego części zamówienia,</w:t>
      </w:r>
    </w:p>
    <w:p w14:paraId="3CFB82D3" w14:textId="1BE1C720" w:rsid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do określonego w ofercie wynagrodzenia w odniesieniu do niezrealizowanej części zamówienia zostanie zastosowana obowiązująca na dzień dokonania zmiany stawka podatku od towarów i usług oraz podatku akcyzowego,</w:t>
      </w:r>
    </w:p>
    <w:p w14:paraId="17D6B2B8" w14:textId="77777777" w:rsidR="0013715C" w:rsidRP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 xml:space="preserve">zmiana wynagrodzenia nastąpi o kwotę wynikającą z różnicy między dotychczasową, </w:t>
      </w:r>
      <w:r w:rsidRPr="0013715C">
        <w:rPr>
          <w:rFonts w:ascii="Tahoma" w:hAnsi="Tahoma" w:cs="Tahoma"/>
          <w:sz w:val="18"/>
          <w:szCs w:val="18"/>
        </w:rPr>
        <w:br/>
        <w:t xml:space="preserve">a nową stawką podatku od towarów i usług oraz podatku akcyzowego, </w:t>
      </w:r>
    </w:p>
    <w:p w14:paraId="73A4AFED" w14:textId="77777777" w:rsidR="00AB5A3E" w:rsidRPr="002906DF" w:rsidRDefault="00AB5A3E" w:rsidP="00AB5A3E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zmiany „cen jednostkowych brutto” w poszczególnych pozycjach wpisanych przez Wykonawcę w Formularzu cenowym (stanowiącym załącznik do umowy) w sytuacji spowodowanej zmianami tych cen w sposób dopuszczony przez Prawo pocztowe; jeżeli w trakcie obowiązywania umowy nastąpi zmiana w zakresie cen jednostkowych poszczególnych usług. Wykonawca po uprzednim pisemnym zawiadomieniu Zamawiającego o zaistnieniu tego zdarzenia zobowiązany jest przygotować stosowny aneks do umowy. Zamawiający zobowiązuje się do uiszczenia opłat za świadczone usługi w wysokości zmienionych cen jednostkowych od dnia podpisania aneksu.</w:t>
      </w:r>
    </w:p>
    <w:p w14:paraId="0FFE0612" w14:textId="77777777" w:rsidR="00AB5A3E" w:rsidRPr="002906DF" w:rsidRDefault="00AB5A3E" w:rsidP="00AB5A3E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w przypadku zmiany wysokości minimalnego wynagrodzenia za </w:t>
      </w:r>
      <w:proofErr w:type="gramStart"/>
      <w:r w:rsidRPr="002906DF">
        <w:rPr>
          <w:rFonts w:ascii="Tahoma" w:hAnsi="Tahoma" w:cs="Tahoma"/>
          <w:sz w:val="18"/>
          <w:szCs w:val="18"/>
        </w:rPr>
        <w:t>pracę,</w:t>
      </w:r>
      <w:proofErr w:type="gramEnd"/>
      <w:r w:rsidRPr="002906DF">
        <w:rPr>
          <w:rFonts w:ascii="Tahoma" w:hAnsi="Tahoma" w:cs="Tahoma"/>
          <w:sz w:val="18"/>
          <w:szCs w:val="18"/>
        </w:rPr>
        <w:t xml:space="preserve"> albo wysokości minimalnej stawki godzinowej, ustalonych na podstawie przepisów ustawy z dnia 10 października 2002 r. o minimalnym wynagrodzeniu za pracę:</w:t>
      </w:r>
    </w:p>
    <w:p w14:paraId="1F3B9477" w14:textId="77777777" w:rsidR="00AB5A3E" w:rsidRPr="002906DF" w:rsidRDefault="00AB5A3E" w:rsidP="00AB5A3E">
      <w:pPr>
        <w:pStyle w:val="Akapitzlist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jeżeli zmiany te będą miały wpływ na koszty wykonania przez Wykonawcę przedmiotu umowy, każda ze stron umowy w terminie 30 dni od dnia wejścia w życie przepisów dokonujących tych zmian, może zwrócić się do drugiej strony o zmianę wynagrodzenia z uwagi na wyżej wymienioną okoliczność, </w:t>
      </w:r>
    </w:p>
    <w:p w14:paraId="4BBB6E59" w14:textId="77777777" w:rsidR="00AB5A3E" w:rsidRPr="002906DF" w:rsidRDefault="00AB5A3E" w:rsidP="00AB5A3E">
      <w:pPr>
        <w:pStyle w:val="Akapitzlist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obowiązek wykazania zmiany rzeczywiście ponoszonych kosztów z uwagi na wyżej wymienioną okoliczność należy do strony, która wystąpi z wnioskiem o zmianę wynagrodzenia, z zastrzeżeniem zapisów pkt 5),</w:t>
      </w:r>
    </w:p>
    <w:p w14:paraId="7085335B" w14:textId="77777777" w:rsidR="00AB5A3E" w:rsidRPr="002906DF" w:rsidRDefault="00AB5A3E" w:rsidP="00AB5A3E">
      <w:pPr>
        <w:pStyle w:val="Akapitzlist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wartość wynagrodzenia ulegnie zmianie o różnicę w kosztach ponoszonych przez Wykonawcę w odniesieniu do niezrealizowanej części zamówienia jedynie w przypadku zmiany wynagrodzenia osób, które bezpośrednio wykonują zamówienie (o kwotę różnicy między kwotą minimalnego wynagrodzenia za pracę albo minimalnej stawki godzinowej obowiązującej w dniu złożenia oferty, a kwotą minimalnego wynagrodzenia za pracę albo minimalnej stawki godzinowej wynikającej ze zmienionych przepisów, z uwzględnieniem wszystkich obciążeń publicznoprawnych od kwoty wzrostu minimalnego wynagrodzenia albo wysokości minimalnej stawki godzinowej),</w:t>
      </w:r>
    </w:p>
    <w:p w14:paraId="411020E5" w14:textId="77777777" w:rsidR="00AB5A3E" w:rsidRPr="002906DF" w:rsidRDefault="00AB5A3E" w:rsidP="00AB5A3E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 przypadku zmiany zasad podlegania ubezpieczeniom społecznym lub ubezpieczeniu zdrowotnemu lub wysokości stawki składki na ubezpieczenia społeczne lub zdrowotne:</w:t>
      </w:r>
    </w:p>
    <w:p w14:paraId="22CACE54" w14:textId="77777777" w:rsidR="00AB5A3E" w:rsidRPr="002906DF" w:rsidRDefault="00AB5A3E" w:rsidP="00AB5A3E">
      <w:pPr>
        <w:pStyle w:val="Akapitzlist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jeżeli zmiany te będą miały wpływ na koszty wykonania przez Wykonawcę przedmiotu umowy, każda ze stron umowy w terminie 30 dni od dnia wejścia w życie przepisów dokonujących tych zmian, może zwrócić się do drugiej strony o zmianę wynagrodzenia z uwagi na wyżej wymienioną okoliczność,</w:t>
      </w:r>
    </w:p>
    <w:p w14:paraId="595A3DE3" w14:textId="77777777" w:rsidR="00AB5A3E" w:rsidRPr="002906DF" w:rsidRDefault="00AB5A3E" w:rsidP="00AB5A3E">
      <w:pPr>
        <w:pStyle w:val="Akapitzlist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lastRenderedPageBreak/>
        <w:t>obowiązek wykazania zmiany rzeczywiście ponoszonych kosztów z uwagi na wyżej wymienioną okoliczność należy do strony, która wystąpi z wnioskiem o zmianę wynagrodzenia, z zastrzeżeniem zapisów pkt 5),</w:t>
      </w:r>
    </w:p>
    <w:p w14:paraId="76051157" w14:textId="52673D20" w:rsidR="00AB5A3E" w:rsidRPr="002906DF" w:rsidRDefault="00AB5A3E" w:rsidP="00AB5A3E">
      <w:pPr>
        <w:pStyle w:val="Akapitzlist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wartość wynagrodzenia ulegnie zmianie o różnicę w kosztach ponoszonych przez Wykonawcę </w:t>
      </w:r>
      <w:r w:rsidR="00C74977">
        <w:rPr>
          <w:rFonts w:ascii="Tahoma" w:hAnsi="Tahoma" w:cs="Tahoma"/>
          <w:sz w:val="18"/>
          <w:szCs w:val="18"/>
        </w:rPr>
        <w:br/>
      </w:r>
      <w:r w:rsidRPr="002906DF">
        <w:rPr>
          <w:rFonts w:ascii="Tahoma" w:hAnsi="Tahoma" w:cs="Tahoma"/>
          <w:sz w:val="18"/>
          <w:szCs w:val="18"/>
        </w:rPr>
        <w:t>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przepisów,</w:t>
      </w:r>
    </w:p>
    <w:p w14:paraId="28A5936F" w14:textId="5B783C7F" w:rsidR="00AB5A3E" w:rsidRDefault="00AB5A3E" w:rsidP="00AB5A3E">
      <w:pPr>
        <w:pStyle w:val="Akapitzlist1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W celu dokonania zmian umowy, o których mowa w pkt 4) lit. c), d) Wykonawca zobowiązany jest wystąpić do Zamawiającego z pisemnym wnioskiem o zmianę wynagrodzenia, przedkładając odpowiednie kalkulacje </w:t>
      </w:r>
      <w:r w:rsidR="00C74977">
        <w:rPr>
          <w:rFonts w:ascii="Tahoma" w:hAnsi="Tahoma" w:cs="Tahoma"/>
          <w:sz w:val="18"/>
          <w:szCs w:val="18"/>
        </w:rPr>
        <w:br/>
      </w:r>
      <w:r w:rsidRPr="002906DF">
        <w:rPr>
          <w:rFonts w:ascii="Tahoma" w:hAnsi="Tahoma" w:cs="Tahoma"/>
          <w:sz w:val="18"/>
          <w:szCs w:val="18"/>
        </w:rPr>
        <w:t>i dokumenty, w tym m.in. kopie umów z osobami, które bezpośrednio wykonują zamówienie, dokumenty/deklaracje ZUS:</w:t>
      </w:r>
    </w:p>
    <w:p w14:paraId="2AF5D678" w14:textId="77777777" w:rsidR="002F3C61" w:rsidRPr="002906DF" w:rsidRDefault="002F3C61" w:rsidP="002F3C61">
      <w:pPr>
        <w:pStyle w:val="Akapitzlist1"/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potwierdzające zasadność i bezpośredni wpływ zaistniałych zmian na koszty wykonania zamówienia,</w:t>
      </w:r>
    </w:p>
    <w:p w14:paraId="34318293" w14:textId="77777777" w:rsidR="002F3C61" w:rsidRPr="002906DF" w:rsidRDefault="002F3C61" w:rsidP="002F3C61">
      <w:pPr>
        <w:pStyle w:val="Akapitzlist1"/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określające stopień w jakim zmiana, o której mowa w pkt 4) lit. c), d) wpłynie na wysokość wynagrodzenia.</w:t>
      </w:r>
    </w:p>
    <w:p w14:paraId="336F7F52" w14:textId="6BBD3F23" w:rsidR="002F3C61" w:rsidRPr="002F3C61" w:rsidRDefault="002F3C61" w:rsidP="002F3C61">
      <w:pPr>
        <w:pStyle w:val="Akapitzlist1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F3C61">
        <w:rPr>
          <w:rFonts w:ascii="Tahoma" w:hAnsi="Tahoma" w:cs="Tahoma"/>
          <w:sz w:val="18"/>
          <w:szCs w:val="18"/>
        </w:rPr>
        <w:t>Z</w:t>
      </w:r>
      <w:r w:rsidRPr="002F3C61">
        <w:rPr>
          <w:rFonts w:ascii="Tahoma" w:hAnsi="Tahoma" w:cs="Tahoma"/>
          <w:sz w:val="18"/>
          <w:szCs w:val="18"/>
        </w:rPr>
        <w:t>miany terminu umownego wykonania zamówienia za wykonanie przedmiotu umowy z powodu:</w:t>
      </w:r>
    </w:p>
    <w:p w14:paraId="209019A4" w14:textId="2BB561F0" w:rsidR="002F3C61" w:rsidRDefault="002F3C61" w:rsidP="002F3C61">
      <w:pPr>
        <w:numPr>
          <w:ilvl w:val="0"/>
          <w:numId w:val="21"/>
        </w:numPr>
        <w:tabs>
          <w:tab w:val="clear" w:pos="1814"/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F3C61">
        <w:rPr>
          <w:rFonts w:ascii="Tahoma" w:hAnsi="Tahoma" w:cs="Tahoma"/>
          <w:sz w:val="18"/>
          <w:szCs w:val="18"/>
        </w:rPr>
        <w:t>nadzwyczajnych zdarzeń gospodarczych lub okoliczności, których Zamawiający nie mógł przewidzieć w chwili zawarcia umowy,</w:t>
      </w:r>
    </w:p>
    <w:p w14:paraId="533461D3" w14:textId="3DCB9072" w:rsidR="002F3C61" w:rsidRPr="002F3C61" w:rsidRDefault="002F3C61" w:rsidP="002F3C61">
      <w:pPr>
        <w:numPr>
          <w:ilvl w:val="0"/>
          <w:numId w:val="21"/>
        </w:numPr>
        <w:tabs>
          <w:tab w:val="clear" w:pos="1814"/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F3C61">
        <w:rPr>
          <w:rFonts w:ascii="Tahoma" w:hAnsi="Tahoma" w:cs="Tahoma"/>
          <w:sz w:val="18"/>
          <w:szCs w:val="18"/>
        </w:rPr>
        <w:t>działania siły wyższej, tj. wyjątkowego zdarzenia lub okoliczności</w:t>
      </w:r>
      <w:r>
        <w:rPr>
          <w:rFonts w:ascii="Tahoma" w:hAnsi="Tahoma" w:cs="Tahoma"/>
          <w:sz w:val="18"/>
          <w:szCs w:val="18"/>
        </w:rPr>
        <w:t>.</w:t>
      </w:r>
    </w:p>
    <w:p w14:paraId="3AF3BB91" w14:textId="77777777" w:rsidR="002F3C61" w:rsidRPr="002F3C61" w:rsidRDefault="002F3C61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703EED4C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6</w:t>
      </w:r>
    </w:p>
    <w:p w14:paraId="39227013" w14:textId="5DB1625D" w:rsidR="00AB5A3E" w:rsidRPr="002906DF" w:rsidRDefault="00AB5A3E" w:rsidP="00AB5A3E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 sprawach nieuregulowanych niniejszą umową mają zastosowanie przepisy Kodeksu cywilnego oraz prawa pocztowego.</w:t>
      </w:r>
    </w:p>
    <w:p w14:paraId="1E058E62" w14:textId="77777777" w:rsidR="00F923D7" w:rsidRDefault="00AB5A3E" w:rsidP="00F923D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Spory wynikłe na tle realizacji niniejszej umowy będą rozstrzygane przez Sąd powszechny właściwy dla siedziby Zamawiającego</w:t>
      </w:r>
      <w:r w:rsidR="00F923D7">
        <w:rPr>
          <w:rFonts w:ascii="Tahoma" w:eastAsia="TimesNewRomanPSMT" w:hAnsi="Tahoma" w:cs="Tahoma"/>
          <w:sz w:val="18"/>
          <w:szCs w:val="18"/>
        </w:rPr>
        <w:t xml:space="preserve">. </w:t>
      </w:r>
    </w:p>
    <w:p w14:paraId="44312FFC" w14:textId="29CB4412" w:rsidR="00AB5A3E" w:rsidRDefault="00AB5A3E" w:rsidP="00F923D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F923D7">
        <w:rPr>
          <w:rFonts w:ascii="Tahoma" w:eastAsia="TimesNewRomanPSMT" w:hAnsi="Tahoma" w:cs="Tahoma"/>
          <w:sz w:val="18"/>
          <w:szCs w:val="18"/>
        </w:rPr>
        <w:t xml:space="preserve">Umowę niniejszą sporządzono w </w:t>
      </w:r>
      <w:r w:rsidR="0013715C">
        <w:rPr>
          <w:rFonts w:ascii="Tahoma" w:eastAsia="TimesNewRomanPSMT" w:hAnsi="Tahoma" w:cs="Tahoma"/>
          <w:sz w:val="18"/>
          <w:szCs w:val="18"/>
        </w:rPr>
        <w:t>trzech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jednobrzmiących egzemplarzach, </w:t>
      </w:r>
      <w:r w:rsidR="00F923D7">
        <w:rPr>
          <w:rFonts w:ascii="Tahoma" w:eastAsia="TimesNewRomanPSMT" w:hAnsi="Tahoma" w:cs="Tahoma"/>
          <w:sz w:val="18"/>
          <w:szCs w:val="18"/>
        </w:rPr>
        <w:t>dwa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egz</w:t>
      </w:r>
      <w:r w:rsidR="00F923D7">
        <w:rPr>
          <w:rFonts w:ascii="Tahoma" w:eastAsia="TimesNewRomanPSMT" w:hAnsi="Tahoma" w:cs="Tahoma"/>
          <w:sz w:val="18"/>
          <w:szCs w:val="18"/>
        </w:rPr>
        <w:t>emplarze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dla Zamawiającego</w:t>
      </w:r>
      <w:r w:rsidR="0013715C">
        <w:rPr>
          <w:rFonts w:ascii="Tahoma" w:eastAsia="TimesNewRomanPSMT" w:hAnsi="Tahoma" w:cs="Tahoma"/>
          <w:sz w:val="18"/>
          <w:szCs w:val="18"/>
        </w:rPr>
        <w:t>,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</w:t>
      </w:r>
      <w:r w:rsidR="0013715C">
        <w:rPr>
          <w:rFonts w:ascii="Tahoma" w:eastAsia="TimesNewRomanPSMT" w:hAnsi="Tahoma" w:cs="Tahoma"/>
          <w:sz w:val="18"/>
          <w:szCs w:val="18"/>
        </w:rPr>
        <w:t>jeden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egz</w:t>
      </w:r>
      <w:r w:rsidR="0013715C">
        <w:rPr>
          <w:rFonts w:ascii="Tahoma" w:eastAsia="TimesNewRomanPSMT" w:hAnsi="Tahoma" w:cs="Tahoma"/>
          <w:sz w:val="18"/>
          <w:szCs w:val="18"/>
        </w:rPr>
        <w:t>emplarze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dla Wykonawcy.</w:t>
      </w:r>
    </w:p>
    <w:p w14:paraId="2E0AAAD8" w14:textId="77777777" w:rsidR="00AB5A3E" w:rsidRPr="00F923D7" w:rsidRDefault="00AB5A3E" w:rsidP="00F923D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F923D7">
        <w:rPr>
          <w:rFonts w:ascii="Tahoma" w:eastAsia="TimesNewRomanPSMT" w:hAnsi="Tahoma" w:cs="Tahoma"/>
          <w:sz w:val="18"/>
          <w:szCs w:val="18"/>
        </w:rPr>
        <w:t>Załączniki stanowią integralną część niniejszej umowy.</w:t>
      </w:r>
    </w:p>
    <w:p w14:paraId="6A48E134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27B9D688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1F67E338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6F849D94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b/>
          <w:sz w:val="18"/>
          <w:szCs w:val="18"/>
        </w:rPr>
      </w:pPr>
      <w:r w:rsidRPr="002906DF">
        <w:rPr>
          <w:rFonts w:ascii="Tahoma" w:eastAsia="TimesNewRomanPSMT" w:hAnsi="Tahoma" w:cs="Tahoma"/>
          <w:b/>
          <w:sz w:val="18"/>
          <w:szCs w:val="18"/>
        </w:rPr>
        <w:t>Zamawiający                                                                  Wykonawca</w:t>
      </w:r>
    </w:p>
    <w:p w14:paraId="4D9E267C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4737364B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2C2AAD85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397E2E14" w14:textId="77777777" w:rsidR="00E208A8" w:rsidRPr="002906DF" w:rsidRDefault="00E208A8">
      <w:pPr>
        <w:rPr>
          <w:rFonts w:ascii="Tahoma" w:hAnsi="Tahoma" w:cs="Tahoma"/>
          <w:sz w:val="18"/>
          <w:szCs w:val="18"/>
        </w:rPr>
      </w:pPr>
    </w:p>
    <w:sectPr w:rsidR="00E208A8" w:rsidRPr="002906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87FD" w14:textId="77777777" w:rsidR="003E60DC" w:rsidRDefault="003E60DC" w:rsidP="003E60DC">
      <w:r>
        <w:separator/>
      </w:r>
    </w:p>
  </w:endnote>
  <w:endnote w:type="continuationSeparator" w:id="0">
    <w:p w14:paraId="1A24FDFB" w14:textId="77777777" w:rsidR="003E60DC" w:rsidRDefault="003E60DC" w:rsidP="003E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8EA6" w14:textId="77777777" w:rsidR="003E60DC" w:rsidRDefault="003E60DC" w:rsidP="003E60DC">
      <w:r>
        <w:separator/>
      </w:r>
    </w:p>
  </w:footnote>
  <w:footnote w:type="continuationSeparator" w:id="0">
    <w:p w14:paraId="313BCC2F" w14:textId="77777777" w:rsidR="003E60DC" w:rsidRDefault="003E60DC" w:rsidP="003E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21C1" w14:textId="5F7BD3FF" w:rsidR="003E60DC" w:rsidRPr="003E60DC" w:rsidRDefault="003E60DC">
    <w:pPr>
      <w:pStyle w:val="Nagwek"/>
      <w:rPr>
        <w:rFonts w:ascii="Tahoma" w:hAnsi="Tahoma" w:cs="Tahoma"/>
      </w:rPr>
    </w:pPr>
    <w:r w:rsidRPr="003E60DC">
      <w:rPr>
        <w:rFonts w:ascii="Tahoma" w:hAnsi="Tahoma" w:cs="Tahoma"/>
      </w:rPr>
      <w:t>Znak sprawy: ZP-24/TT/2022</w:t>
    </w:r>
  </w:p>
  <w:p w14:paraId="2C80B528" w14:textId="1C327CF9" w:rsidR="003E60DC" w:rsidRPr="003E60DC" w:rsidRDefault="003E60DC">
    <w:pPr>
      <w:pStyle w:val="Nagwek"/>
      <w:rPr>
        <w:rFonts w:ascii="Tahoma" w:hAnsi="Tahoma" w:cs="Tahoma"/>
      </w:rPr>
    </w:pPr>
    <w:r w:rsidRPr="003E60DC">
      <w:rPr>
        <w:rFonts w:ascii="Tahoma" w:hAnsi="Tahoma" w:cs="Tahoma"/>
      </w:rPr>
      <w:t>___________________________________________________________________________________</w:t>
    </w:r>
  </w:p>
  <w:p w14:paraId="70436D8C" w14:textId="42A30989" w:rsidR="003E60DC" w:rsidRPr="003E60DC" w:rsidRDefault="003E60DC" w:rsidP="003E60DC">
    <w:pPr>
      <w:pStyle w:val="Nagwek"/>
      <w:jc w:val="right"/>
      <w:rPr>
        <w:rFonts w:ascii="Tahoma" w:hAnsi="Tahoma" w:cs="Tahoma"/>
        <w:b/>
        <w:bCs/>
      </w:rPr>
    </w:pPr>
    <w:r w:rsidRPr="003E60DC">
      <w:rPr>
        <w:rFonts w:ascii="Tahoma" w:hAnsi="Tahoma" w:cs="Tahoma"/>
        <w:b/>
        <w:bCs/>
      </w:rPr>
      <w:t>ZAŁĄCZNIK NR 4 do SWZ</w:t>
    </w:r>
  </w:p>
  <w:p w14:paraId="121C9E3A" w14:textId="77777777" w:rsidR="003E60DC" w:rsidRDefault="003E6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Calibri Light" w:hAnsi="Tahoma" w:cs="Tahoma" w:hint="default"/>
        <w:sz w:val="19"/>
        <w:szCs w:val="19"/>
      </w:rPr>
    </w:lvl>
  </w:abstractNum>
  <w:abstractNum w:abstractNumId="1" w15:restartNumberingAfterBreak="0">
    <w:nsid w:val="027A3345"/>
    <w:multiLevelType w:val="hybridMultilevel"/>
    <w:tmpl w:val="1A58E404"/>
    <w:lvl w:ilvl="0" w:tplc="895297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28C"/>
    <w:multiLevelType w:val="hybridMultilevel"/>
    <w:tmpl w:val="67E8C1EC"/>
    <w:lvl w:ilvl="0" w:tplc="9558DE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D35F9"/>
    <w:multiLevelType w:val="hybridMultilevel"/>
    <w:tmpl w:val="2A381DEE"/>
    <w:lvl w:ilvl="0" w:tplc="532AF2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0442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C6404"/>
    <w:multiLevelType w:val="hybridMultilevel"/>
    <w:tmpl w:val="69E4BEEE"/>
    <w:lvl w:ilvl="0" w:tplc="C4300196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FC8C092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A17C94C4">
      <w:start w:val="1"/>
      <w:numFmt w:val="decimal"/>
      <w:lvlText w:val="%3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7635F9F"/>
    <w:multiLevelType w:val="hybridMultilevel"/>
    <w:tmpl w:val="A60E17AA"/>
    <w:lvl w:ilvl="0" w:tplc="AEF44DF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15C0D1B0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NewRomanPSMT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35C09"/>
    <w:multiLevelType w:val="hybridMultilevel"/>
    <w:tmpl w:val="A5AC2DE6"/>
    <w:lvl w:ilvl="0" w:tplc="B8727A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F7F4E"/>
    <w:multiLevelType w:val="hybridMultilevel"/>
    <w:tmpl w:val="2CF04440"/>
    <w:lvl w:ilvl="0" w:tplc="366AD4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734902"/>
    <w:multiLevelType w:val="hybridMultilevel"/>
    <w:tmpl w:val="CF824D4E"/>
    <w:lvl w:ilvl="0" w:tplc="CA3E2F5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E20E9"/>
    <w:multiLevelType w:val="hybridMultilevel"/>
    <w:tmpl w:val="8220AA46"/>
    <w:lvl w:ilvl="0" w:tplc="AE160EE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A7F87"/>
    <w:multiLevelType w:val="hybridMultilevel"/>
    <w:tmpl w:val="41FE289C"/>
    <w:lvl w:ilvl="0" w:tplc="366AD4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B81683"/>
    <w:multiLevelType w:val="hybridMultilevel"/>
    <w:tmpl w:val="A6DE30C0"/>
    <w:lvl w:ilvl="0" w:tplc="2F0E863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609E9"/>
    <w:multiLevelType w:val="hybridMultilevel"/>
    <w:tmpl w:val="D2081DD4"/>
    <w:lvl w:ilvl="0" w:tplc="366AD4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3D0D66"/>
    <w:multiLevelType w:val="hybridMultilevel"/>
    <w:tmpl w:val="284412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EC661C"/>
    <w:multiLevelType w:val="hybridMultilevel"/>
    <w:tmpl w:val="3216DBAE"/>
    <w:lvl w:ilvl="0" w:tplc="B13834BA">
      <w:start w:val="1"/>
      <w:numFmt w:val="bullet"/>
      <w:lvlText w:val=""/>
      <w:lvlJc w:val="left"/>
      <w:pPr>
        <w:tabs>
          <w:tab w:val="num" w:pos="1814"/>
        </w:tabs>
        <w:ind w:left="181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80698"/>
    <w:multiLevelType w:val="hybridMultilevel"/>
    <w:tmpl w:val="73E48648"/>
    <w:lvl w:ilvl="0" w:tplc="371A439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ahoma" w:hAnsi="Tahoma" w:cs="Tahoma" w:hint="default"/>
        <w:b/>
        <w:color w:val="auto"/>
        <w:sz w:val="20"/>
      </w:rPr>
    </w:lvl>
    <w:lvl w:ilvl="1" w:tplc="7082CC88">
      <w:start w:val="1"/>
      <w:numFmt w:val="lowerLetter"/>
      <w:lvlText w:val="%2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color w:val="auto"/>
        <w:sz w:val="20"/>
      </w:rPr>
    </w:lvl>
    <w:lvl w:ilvl="2" w:tplc="A6A0D22E">
      <w:start w:val="1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olor w:val="auto"/>
        <w:sz w:val="20"/>
      </w:rPr>
    </w:lvl>
    <w:lvl w:ilvl="3" w:tplc="CE7049E6">
      <w:start w:val="1"/>
      <w:numFmt w:val="lowerLetter"/>
      <w:lvlText w:val="%4."/>
      <w:lvlJc w:val="left"/>
      <w:pPr>
        <w:tabs>
          <w:tab w:val="num" w:pos="1814"/>
        </w:tabs>
        <w:ind w:left="1814" w:hanging="340"/>
      </w:pPr>
      <w:rPr>
        <w:rFonts w:hint="default"/>
        <w:b w:val="0"/>
        <w:i w:val="0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E06FA6">
      <w:start w:val="1"/>
      <w:numFmt w:val="lowerLetter"/>
      <w:lvlText w:val="%6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olor w:val="auto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911ADA"/>
    <w:multiLevelType w:val="hybridMultilevel"/>
    <w:tmpl w:val="83D60CFE"/>
    <w:lvl w:ilvl="0" w:tplc="366AD4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FC2E8F"/>
    <w:multiLevelType w:val="hybridMultilevel"/>
    <w:tmpl w:val="E4A888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70854"/>
    <w:multiLevelType w:val="hybridMultilevel"/>
    <w:tmpl w:val="BE3A6552"/>
    <w:lvl w:ilvl="0" w:tplc="9892C5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A0A20"/>
    <w:multiLevelType w:val="hybridMultilevel"/>
    <w:tmpl w:val="1F1A7CFE"/>
    <w:lvl w:ilvl="0" w:tplc="B2C25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30E0C"/>
    <w:multiLevelType w:val="hybridMultilevel"/>
    <w:tmpl w:val="059A5C20"/>
    <w:lvl w:ilvl="0" w:tplc="366AD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491376">
    <w:abstractNumId w:val="3"/>
  </w:num>
  <w:num w:numId="2" w16cid:durableId="209878616">
    <w:abstractNumId w:val="6"/>
  </w:num>
  <w:num w:numId="3" w16cid:durableId="947666014">
    <w:abstractNumId w:val="5"/>
  </w:num>
  <w:num w:numId="4" w16cid:durableId="455486966">
    <w:abstractNumId w:val="8"/>
  </w:num>
  <w:num w:numId="5" w16cid:durableId="1988317817">
    <w:abstractNumId w:val="9"/>
  </w:num>
  <w:num w:numId="6" w16cid:durableId="873275199">
    <w:abstractNumId w:val="11"/>
  </w:num>
  <w:num w:numId="7" w16cid:durableId="1880969469">
    <w:abstractNumId w:val="4"/>
  </w:num>
  <w:num w:numId="8" w16cid:durableId="1118648591">
    <w:abstractNumId w:val="2"/>
  </w:num>
  <w:num w:numId="9" w16cid:durableId="779957571">
    <w:abstractNumId w:val="19"/>
  </w:num>
  <w:num w:numId="10" w16cid:durableId="346641508">
    <w:abstractNumId w:val="1"/>
  </w:num>
  <w:num w:numId="11" w16cid:durableId="1212958213">
    <w:abstractNumId w:val="7"/>
  </w:num>
  <w:num w:numId="12" w16cid:durableId="2015179954">
    <w:abstractNumId w:val="10"/>
  </w:num>
  <w:num w:numId="13" w16cid:durableId="1280338355">
    <w:abstractNumId w:val="16"/>
  </w:num>
  <w:num w:numId="14" w16cid:durableId="1137994366">
    <w:abstractNumId w:val="12"/>
  </w:num>
  <w:num w:numId="15" w16cid:durableId="705910057">
    <w:abstractNumId w:val="18"/>
  </w:num>
  <w:num w:numId="16" w16cid:durableId="918832837">
    <w:abstractNumId w:val="0"/>
  </w:num>
  <w:num w:numId="17" w16cid:durableId="1584560625">
    <w:abstractNumId w:val="17"/>
  </w:num>
  <w:num w:numId="18" w16cid:durableId="550311852">
    <w:abstractNumId w:val="13"/>
  </w:num>
  <w:num w:numId="19" w16cid:durableId="1199047626">
    <w:abstractNumId w:val="20"/>
  </w:num>
  <w:num w:numId="20" w16cid:durableId="1540897533">
    <w:abstractNumId w:val="15"/>
  </w:num>
  <w:num w:numId="21" w16cid:durableId="10168816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5B"/>
    <w:rsid w:val="0013715C"/>
    <w:rsid w:val="002906DF"/>
    <w:rsid w:val="002F3C61"/>
    <w:rsid w:val="003E60DC"/>
    <w:rsid w:val="00430B66"/>
    <w:rsid w:val="00AB5A3E"/>
    <w:rsid w:val="00BA655B"/>
    <w:rsid w:val="00C74977"/>
    <w:rsid w:val="00E208A8"/>
    <w:rsid w:val="00F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D0718"/>
  <w15:chartTrackingRefBased/>
  <w15:docId w15:val="{49F92F20-CDB4-4975-BFF3-E091A4EC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Obiekt,CW_Lista,normalny tekst,Numerowanie,Akapit z listą BS,Kolorowa lista — akcent 11"/>
    <w:basedOn w:val="Normalny"/>
    <w:link w:val="AkapitzlistZnak"/>
    <w:uiPriority w:val="34"/>
    <w:qFormat/>
    <w:rsid w:val="00AB5A3E"/>
    <w:pPr>
      <w:ind w:left="708"/>
    </w:pPr>
  </w:style>
  <w:style w:type="character" w:customStyle="1" w:styleId="AkapitzlistZnak">
    <w:name w:val="Akapit z listą Znak"/>
    <w:aliases w:val="Obiekt Znak,List Paragraph1 Znak,List Paragraph Znak,CW_Lista Znak,normalny tekst Znak,Numerowanie Znak,Akapit z listą BS Znak,Kolorowa lista — akcent 11 Znak"/>
    <w:link w:val="Akapitzlist1"/>
    <w:uiPriority w:val="34"/>
    <w:locked/>
    <w:rsid w:val="00AB5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3</cp:revision>
  <cp:lastPrinted>2022-12-02T08:26:00Z</cp:lastPrinted>
  <dcterms:created xsi:type="dcterms:W3CDTF">2022-11-25T08:54:00Z</dcterms:created>
  <dcterms:modified xsi:type="dcterms:W3CDTF">2022-12-02T08:32:00Z</dcterms:modified>
</cp:coreProperties>
</file>