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36D2C" w14:textId="77777777" w:rsidR="006D64EE" w:rsidRDefault="006D64EE" w:rsidP="009C7F11">
      <w:pPr>
        <w:autoSpaceDE w:val="0"/>
        <w:autoSpaceDN w:val="0"/>
        <w:adjustRightInd w:val="0"/>
        <w:rPr>
          <w:rFonts w:ascii="Arial" w:eastAsia="FreeSans" w:hAnsi="Arial" w:cs="Arial"/>
          <w:sz w:val="22"/>
          <w:szCs w:val="22"/>
        </w:rPr>
      </w:pPr>
    </w:p>
    <w:p w14:paraId="031DD56C" w14:textId="3064DE4F" w:rsidR="007A335F" w:rsidRPr="00C73D92" w:rsidRDefault="009C7F11" w:rsidP="009C7F11">
      <w:pPr>
        <w:autoSpaceDE w:val="0"/>
        <w:autoSpaceDN w:val="0"/>
        <w:adjustRightInd w:val="0"/>
        <w:rPr>
          <w:rFonts w:ascii="Arial" w:eastAsia="FreeSans" w:hAnsi="Arial" w:cs="Arial"/>
          <w:b/>
          <w:sz w:val="22"/>
          <w:szCs w:val="22"/>
        </w:rPr>
      </w:pPr>
      <w:r w:rsidRPr="00C73D92">
        <w:rPr>
          <w:rFonts w:ascii="Arial" w:eastAsia="FreeSans" w:hAnsi="Arial" w:cs="Arial"/>
          <w:sz w:val="22"/>
          <w:szCs w:val="22"/>
        </w:rPr>
        <w:t>Załącznik nr 1 do SWZ</w:t>
      </w:r>
    </w:p>
    <w:p w14:paraId="22246BB1" w14:textId="77777777" w:rsidR="00CE36E5" w:rsidRPr="00C73D92" w:rsidRDefault="00CE36E5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2"/>
          <w:szCs w:val="22"/>
        </w:rPr>
      </w:pPr>
    </w:p>
    <w:p w14:paraId="6A441926" w14:textId="6230F053" w:rsidR="00CE36E5" w:rsidRPr="005E551F" w:rsidRDefault="002D7A9B" w:rsidP="00CE36E5">
      <w:pPr>
        <w:autoSpaceDE w:val="0"/>
        <w:autoSpaceDN w:val="0"/>
        <w:adjustRightInd w:val="0"/>
        <w:jc w:val="center"/>
        <w:rPr>
          <w:rFonts w:asciiTheme="minorHAnsi" w:eastAsia="FreeSans" w:hAnsiTheme="minorHAnsi" w:cstheme="minorHAnsi"/>
          <w:b/>
          <w:sz w:val="28"/>
          <w:szCs w:val="28"/>
        </w:rPr>
      </w:pPr>
      <w:r w:rsidRPr="005E551F">
        <w:rPr>
          <w:rFonts w:asciiTheme="minorHAnsi" w:eastAsia="FreeSans" w:hAnsiTheme="minorHAnsi" w:cstheme="minorHAnsi"/>
          <w:b/>
          <w:sz w:val="28"/>
          <w:szCs w:val="28"/>
        </w:rPr>
        <w:t xml:space="preserve"> </w:t>
      </w:r>
      <w:r w:rsidR="00CE36E5" w:rsidRPr="005E551F">
        <w:rPr>
          <w:rFonts w:asciiTheme="minorHAnsi" w:eastAsia="FreeSans" w:hAnsiTheme="minorHAnsi" w:cstheme="minorHAnsi"/>
          <w:b/>
          <w:sz w:val="28"/>
          <w:szCs w:val="28"/>
        </w:rPr>
        <w:t>OPIS PRZEDMIOTU ZAMÓWIENIA</w:t>
      </w:r>
      <w:r w:rsidR="00591736" w:rsidRPr="005E551F">
        <w:rPr>
          <w:rFonts w:asciiTheme="minorHAnsi" w:eastAsia="FreeSans" w:hAnsiTheme="minorHAnsi" w:cstheme="minorHAnsi"/>
          <w:b/>
          <w:sz w:val="28"/>
          <w:szCs w:val="28"/>
        </w:rPr>
        <w:t xml:space="preserve"> (OPZ)</w:t>
      </w:r>
    </w:p>
    <w:p w14:paraId="5185BB51" w14:textId="77777777" w:rsidR="00CE36E5" w:rsidRPr="00C73D92" w:rsidRDefault="00CE36E5" w:rsidP="00CF6A4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D5FC080" w14:textId="3353AC02" w:rsidR="00CE36E5" w:rsidRPr="005E551F" w:rsidRDefault="00CE36E5" w:rsidP="001F64B1">
      <w:pPr>
        <w:pStyle w:val="Akapitzlist"/>
        <w:numPr>
          <w:ilvl w:val="0"/>
          <w:numId w:val="7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551F">
        <w:rPr>
          <w:rFonts w:asciiTheme="minorHAnsi" w:hAnsiTheme="minorHAnsi" w:cstheme="minorHAnsi"/>
          <w:b/>
          <w:bCs/>
          <w:sz w:val="24"/>
          <w:szCs w:val="24"/>
        </w:rPr>
        <w:t>OKRE</w:t>
      </w:r>
      <w:r w:rsidRPr="005E551F">
        <w:rPr>
          <w:rFonts w:asciiTheme="minorHAnsi" w:hAnsiTheme="minorHAnsi" w:cstheme="minorHAnsi"/>
          <w:b/>
          <w:sz w:val="24"/>
          <w:szCs w:val="24"/>
        </w:rPr>
        <w:t>Ś</w:t>
      </w:r>
      <w:r w:rsidRPr="005E551F">
        <w:rPr>
          <w:rFonts w:asciiTheme="minorHAnsi" w:hAnsiTheme="minorHAnsi" w:cstheme="minorHAnsi"/>
          <w:b/>
          <w:bCs/>
          <w:sz w:val="24"/>
          <w:szCs w:val="24"/>
        </w:rPr>
        <w:t>LENIE PRZEDMIOTU ZAMÓWIENIA</w:t>
      </w:r>
    </w:p>
    <w:p w14:paraId="0D68CF03" w14:textId="0ED47681" w:rsidR="00CE36E5" w:rsidRPr="00BF73F7" w:rsidRDefault="00CE36E5" w:rsidP="005E551F">
      <w:pPr>
        <w:autoSpaceDE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73F7">
        <w:rPr>
          <w:rFonts w:asciiTheme="minorHAnsi" w:eastAsiaTheme="minorHAnsi" w:hAnsiTheme="minorHAnsi" w:cstheme="minorHAnsi"/>
          <w:sz w:val="22"/>
          <w:szCs w:val="22"/>
          <w:lang w:eastAsia="en-US"/>
        </w:rPr>
        <w:t>Prz</w:t>
      </w:r>
      <w:r w:rsidR="00D1568C" w:rsidRPr="00BF73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edmiotem niniejszego zamówienia jest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>dostaw</w:t>
      </w:r>
      <w:r w:rsidR="00A56807" w:rsidRPr="00BF73F7">
        <w:rPr>
          <w:rFonts w:asciiTheme="minorHAnsi" w:hAnsiTheme="minorHAnsi" w:cstheme="minorHAnsi"/>
          <w:bCs/>
          <w:sz w:val="22"/>
          <w:szCs w:val="22"/>
        </w:rPr>
        <w:t>a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do Zakładu Unieszkodliwiania Odpadów Komunalnych "Orli Staw"</w:t>
      </w:r>
      <w:r w:rsidR="006D64EE">
        <w:rPr>
          <w:rFonts w:asciiTheme="minorHAnsi" w:hAnsiTheme="minorHAnsi" w:cstheme="minorHAnsi"/>
          <w:bCs/>
          <w:sz w:val="22"/>
          <w:szCs w:val="22"/>
        </w:rPr>
        <w:t>, Orli Staw 2, 62-834 Ceków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oraz wymian</w:t>
      </w:r>
      <w:r w:rsidR="00A56807" w:rsidRPr="00BF73F7">
        <w:rPr>
          <w:rFonts w:asciiTheme="minorHAnsi" w:hAnsiTheme="minorHAnsi" w:cstheme="minorHAnsi"/>
          <w:bCs/>
          <w:sz w:val="22"/>
          <w:szCs w:val="22"/>
        </w:rPr>
        <w:t>a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64EE">
        <w:rPr>
          <w:rFonts w:asciiTheme="minorHAnsi" w:hAnsiTheme="minorHAnsi" w:cstheme="minorHAnsi"/>
          <w:bCs/>
          <w:sz w:val="22"/>
          <w:szCs w:val="22"/>
        </w:rPr>
        <w:t>(demontaż i montaż)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 pięciu sztuk, kompletnych bram zewnętrznych, przemysłowych, segmentowych,</w:t>
      </w:r>
      <w:r w:rsidR="006D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w komplecie </w:t>
      </w:r>
      <w:r w:rsidR="006D64EE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>z pięcioma  kurtynami/bramami szybkobieżnymi, a także dostaw</w:t>
      </w:r>
      <w:r w:rsidR="00A56807" w:rsidRPr="00BF73F7">
        <w:rPr>
          <w:rFonts w:asciiTheme="minorHAnsi" w:hAnsiTheme="minorHAnsi" w:cstheme="minorHAnsi"/>
          <w:bCs/>
          <w:sz w:val="22"/>
          <w:szCs w:val="22"/>
        </w:rPr>
        <w:t>a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 xml:space="preserve"> wraz</w:t>
      </w:r>
      <w:r w:rsidR="006D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2C80" w:rsidRPr="00BF73F7">
        <w:rPr>
          <w:rFonts w:asciiTheme="minorHAnsi" w:hAnsiTheme="minorHAnsi" w:cstheme="minorHAnsi"/>
          <w:bCs/>
          <w:sz w:val="22"/>
          <w:szCs w:val="22"/>
        </w:rPr>
        <w:t>z montażem dodatkowo dwóch sztuk kurtyn/bram szybkobieżnych</w:t>
      </w:r>
      <w:r w:rsidR="002F681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EFCD5FD" w14:textId="77777777" w:rsidR="005E551F" w:rsidRDefault="005E551F" w:rsidP="005E551F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61B90100" w14:textId="3307ACB8" w:rsidR="001F64B1" w:rsidRPr="005E551F" w:rsidRDefault="001F64B1" w:rsidP="005E551F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5E551F">
        <w:rPr>
          <w:rFonts w:asciiTheme="minorHAnsi" w:hAnsiTheme="minorHAnsi" w:cstheme="minorHAnsi"/>
          <w:sz w:val="24"/>
          <w:szCs w:val="24"/>
        </w:rPr>
        <w:t>Przedmiot zamówienia obejmuje</w:t>
      </w:r>
      <w:r w:rsidR="00AD03AB" w:rsidRPr="005E551F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5E551F">
        <w:rPr>
          <w:rFonts w:asciiTheme="minorHAnsi" w:hAnsiTheme="minorHAnsi" w:cstheme="minorHAnsi"/>
          <w:sz w:val="24"/>
          <w:szCs w:val="24"/>
        </w:rPr>
        <w:t>:</w:t>
      </w:r>
    </w:p>
    <w:p w14:paraId="5F52C65D" w14:textId="7C174749" w:rsidR="00C73D92" w:rsidRPr="005E551F" w:rsidRDefault="001F64B1" w:rsidP="00AD03AB">
      <w:pPr>
        <w:pStyle w:val="Akapitzlist"/>
        <w:numPr>
          <w:ilvl w:val="0"/>
          <w:numId w:val="10"/>
        </w:numPr>
        <w:ind w:left="709" w:hanging="283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  <w:b/>
          <w:bCs/>
        </w:rPr>
        <w:t xml:space="preserve">Dostawę i </w:t>
      </w:r>
      <w:r w:rsidR="00693AE7">
        <w:rPr>
          <w:rFonts w:asciiTheme="minorHAnsi" w:hAnsiTheme="minorHAnsi" w:cstheme="minorHAnsi"/>
          <w:b/>
          <w:bCs/>
        </w:rPr>
        <w:t>wymianę</w:t>
      </w:r>
      <w:r w:rsidR="005E551F" w:rsidRPr="005E551F">
        <w:rPr>
          <w:rFonts w:asciiTheme="minorHAnsi" w:hAnsiTheme="minorHAnsi" w:cstheme="minorHAnsi"/>
          <w:b/>
          <w:bCs/>
        </w:rPr>
        <w:t xml:space="preserve"> </w:t>
      </w:r>
      <w:r w:rsidRPr="005E551F">
        <w:rPr>
          <w:rFonts w:asciiTheme="minorHAnsi" w:hAnsiTheme="minorHAnsi" w:cstheme="minorHAnsi"/>
          <w:b/>
          <w:bCs/>
        </w:rPr>
        <w:t>(</w:t>
      </w:r>
      <w:r w:rsidR="00693AE7">
        <w:rPr>
          <w:rFonts w:asciiTheme="minorHAnsi" w:hAnsiTheme="minorHAnsi" w:cstheme="minorHAnsi"/>
          <w:b/>
          <w:bCs/>
        </w:rPr>
        <w:t>demontaż i montaż</w:t>
      </w:r>
      <w:r w:rsidRPr="005E551F">
        <w:rPr>
          <w:rFonts w:asciiTheme="minorHAnsi" w:hAnsiTheme="minorHAnsi" w:cstheme="minorHAnsi"/>
          <w:b/>
          <w:bCs/>
        </w:rPr>
        <w:t xml:space="preserve">) 5 nowych bram przemysłowych, podnoszonych, segmentowych, stalowych, ocieplanych z napędem elektrycznym. </w:t>
      </w:r>
      <w:r w:rsidRPr="001C097A">
        <w:rPr>
          <w:rFonts w:asciiTheme="minorHAnsi" w:hAnsiTheme="minorHAnsi" w:cstheme="minorHAnsi"/>
          <w:b/>
        </w:rPr>
        <w:t>Bramy zewnętrzne wjazdowe/wyjazdowe przemysłowe, segmentowe (bramy nr: 2, 3, 4, 6, 7 - Zgodnie z Załącznikiem nr 1 do Opisu Przedmiotu Zamówienia)</w:t>
      </w:r>
      <w:r w:rsidR="005E551F" w:rsidRPr="001C097A">
        <w:rPr>
          <w:rFonts w:asciiTheme="minorHAnsi" w:hAnsiTheme="minorHAnsi" w:cstheme="minorHAnsi"/>
          <w:b/>
        </w:rPr>
        <w:t>.</w:t>
      </w:r>
      <w:r w:rsidRPr="005E551F">
        <w:rPr>
          <w:rFonts w:asciiTheme="minorHAnsi" w:hAnsiTheme="minorHAnsi" w:cstheme="minorHAnsi"/>
        </w:rPr>
        <w:t xml:space="preserve">  </w:t>
      </w:r>
      <w:r w:rsidR="005704D9">
        <w:rPr>
          <w:rFonts w:asciiTheme="minorHAnsi" w:hAnsiTheme="minorHAnsi" w:cstheme="minorHAnsi"/>
        </w:rPr>
        <w:t>Do k</w:t>
      </w:r>
      <w:r w:rsidRPr="005E551F">
        <w:rPr>
          <w:rFonts w:asciiTheme="minorHAnsi" w:hAnsiTheme="minorHAnsi" w:cstheme="minorHAnsi"/>
        </w:rPr>
        <w:t>ażd</w:t>
      </w:r>
      <w:r w:rsidR="005704D9">
        <w:rPr>
          <w:rFonts w:asciiTheme="minorHAnsi" w:hAnsiTheme="minorHAnsi" w:cstheme="minorHAnsi"/>
        </w:rPr>
        <w:t>ej</w:t>
      </w:r>
      <w:r w:rsidRPr="005E551F">
        <w:rPr>
          <w:rFonts w:asciiTheme="minorHAnsi" w:hAnsiTheme="minorHAnsi" w:cstheme="minorHAnsi"/>
        </w:rPr>
        <w:t xml:space="preserve"> z </w:t>
      </w:r>
      <w:r w:rsidR="005704D9">
        <w:rPr>
          <w:rFonts w:asciiTheme="minorHAnsi" w:hAnsiTheme="minorHAnsi" w:cstheme="minorHAnsi"/>
        </w:rPr>
        <w:t xml:space="preserve">tych </w:t>
      </w:r>
      <w:r w:rsidRPr="005E551F">
        <w:rPr>
          <w:rFonts w:asciiTheme="minorHAnsi" w:hAnsiTheme="minorHAnsi" w:cstheme="minorHAnsi"/>
        </w:rPr>
        <w:t xml:space="preserve">5 bram </w:t>
      </w:r>
      <w:r w:rsidR="005704D9">
        <w:rPr>
          <w:rFonts w:asciiTheme="minorHAnsi" w:hAnsiTheme="minorHAnsi" w:cstheme="minorHAnsi"/>
        </w:rPr>
        <w:t>należy dostarczyć i zamontować</w:t>
      </w:r>
      <w:r w:rsidRPr="005E551F">
        <w:rPr>
          <w:rFonts w:asciiTheme="minorHAnsi" w:hAnsiTheme="minorHAnsi" w:cstheme="minorHAnsi"/>
        </w:rPr>
        <w:t xml:space="preserve"> dodatkowo </w:t>
      </w:r>
      <w:r w:rsidR="005704D9">
        <w:rPr>
          <w:rFonts w:asciiTheme="minorHAnsi" w:hAnsiTheme="minorHAnsi" w:cstheme="minorHAnsi"/>
        </w:rPr>
        <w:t xml:space="preserve">nową </w:t>
      </w:r>
      <w:r w:rsidRPr="005E551F">
        <w:rPr>
          <w:rFonts w:asciiTheme="minorHAnsi" w:hAnsiTheme="minorHAnsi" w:cstheme="minorHAnsi"/>
        </w:rPr>
        <w:t>kurtynę/bramę szybkobieżną (zgodnie z opisem kurtyn/bram szybkobieżnych zawartym w pkt. 2 poniżej). Sterowanie otwarciem bram lokalnie z panelu sterującego bramy.</w:t>
      </w:r>
      <w:r w:rsidR="005E551F">
        <w:rPr>
          <w:rFonts w:asciiTheme="minorHAnsi" w:hAnsiTheme="minorHAnsi" w:cstheme="minorHAnsi"/>
        </w:rPr>
        <w:t xml:space="preserve"> </w:t>
      </w:r>
      <w:r w:rsidRPr="005E551F">
        <w:rPr>
          <w:rFonts w:asciiTheme="minorHAnsi" w:hAnsiTheme="minorHAnsi" w:cstheme="minorHAnsi"/>
        </w:rPr>
        <w:t xml:space="preserve">Bramy segmentowe z prowadzeniem pionowym równolegle do wewnętrznej ściany hali – jeśli możliwe do zastosowania. </w:t>
      </w:r>
    </w:p>
    <w:p w14:paraId="49C09F77" w14:textId="77777777" w:rsidR="001C097A" w:rsidRDefault="001C097A" w:rsidP="00AD03AB">
      <w:pPr>
        <w:pStyle w:val="Akapitzlist"/>
        <w:ind w:left="709"/>
        <w:jc w:val="both"/>
        <w:rPr>
          <w:rFonts w:asciiTheme="minorHAnsi" w:hAnsiTheme="minorHAnsi" w:cstheme="minorHAnsi"/>
        </w:rPr>
      </w:pPr>
    </w:p>
    <w:p w14:paraId="1D4D01BF" w14:textId="0590B754" w:rsidR="001F64B1" w:rsidRPr="005E551F" w:rsidRDefault="001F64B1" w:rsidP="00AD03AB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Wymagane parametry techniczne:</w:t>
      </w:r>
    </w:p>
    <w:p w14:paraId="0EDC0FA1" w14:textId="44BEC0DF" w:rsidR="00AD03AB" w:rsidRDefault="001F64B1" w:rsidP="005E551F">
      <w:pPr>
        <w:pStyle w:val="Akapitzlist"/>
        <w:numPr>
          <w:ilvl w:val="0"/>
          <w:numId w:val="16"/>
        </w:num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elektryczny mechanizm otwierania i zamykania,</w:t>
      </w:r>
    </w:p>
    <w:p w14:paraId="211CD603" w14:textId="226AD7DE" w:rsidR="005E551F" w:rsidRDefault="005E551F" w:rsidP="005E551F">
      <w:pPr>
        <w:pStyle w:val="Akapitzlist"/>
        <w:numPr>
          <w:ilvl w:val="0"/>
          <w:numId w:val="16"/>
        </w:numPr>
        <w:tabs>
          <w:tab w:val="left" w:pos="1701"/>
        </w:tabs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łańcuchowy mechanizm otwierania ręcznego drzwi od wewnątrz na wypadek pożaru, awarii i/lub zaniku energii elektrycznej,</w:t>
      </w:r>
    </w:p>
    <w:p w14:paraId="399C5984" w14:textId="77777777" w:rsidR="005E551F" w:rsidRPr="005E551F" w:rsidRDefault="005E551F" w:rsidP="005E551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wyposażenie w urządzenia zabezpieczające przed niekontrolowanym opadnięciem,</w:t>
      </w:r>
    </w:p>
    <w:p w14:paraId="4A7F1547" w14:textId="3BF7A7B8" w:rsidR="005E551F" w:rsidRPr="005E551F" w:rsidRDefault="001C097A" w:rsidP="005E551F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współczynnik przenikania ciepła </w:t>
      </w:r>
      <w:r w:rsidR="005E551F" w:rsidRPr="005E551F">
        <w:rPr>
          <w:rFonts w:asciiTheme="minorHAnsi" w:hAnsiTheme="minorHAnsi" w:cstheme="minorHAnsi"/>
        </w:rPr>
        <w:t>Uk≤1,4 W/m2K,</w:t>
      </w:r>
    </w:p>
    <w:p w14:paraId="2969340D" w14:textId="77777777" w:rsidR="001C097A" w:rsidRDefault="001C097A" w:rsidP="001C097A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 xml:space="preserve">klasa odporności na obciążenie wiatrem klasa 2, </w:t>
      </w:r>
    </w:p>
    <w:p w14:paraId="254E84DA" w14:textId="77777777" w:rsidR="001C097A" w:rsidRPr="001C097A" w:rsidRDefault="001C097A" w:rsidP="001C097A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>naświetla o powierzchni minimalnej 15%,</w:t>
      </w:r>
    </w:p>
    <w:p w14:paraId="02FDB57F" w14:textId="77777777" w:rsidR="001C097A" w:rsidRPr="001C097A" w:rsidRDefault="001C097A" w:rsidP="001C097A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 xml:space="preserve">odporne na korozję, lub zabezpieczone antykorozyjnie, </w:t>
      </w:r>
    </w:p>
    <w:p w14:paraId="3CD72307" w14:textId="78C0DF9D" w:rsidR="001C097A" w:rsidRDefault="001C097A" w:rsidP="001C097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 xml:space="preserve">ocieplane segmenty stalowe, wykonane z ocynkowanej ogniowo blachy stalowej, ocieplane pianką PU, z zewnątrz i wewnątrz zabezpieczenie przed przytrzaśnięciem palców, krańcowe kątowniki stalowe i uszczelka progowa,  uszczelkami </w:t>
      </w:r>
      <w:proofErr w:type="spellStart"/>
      <w:r w:rsidRPr="001C097A">
        <w:rPr>
          <w:rFonts w:asciiTheme="minorHAnsi" w:hAnsiTheme="minorHAnsi" w:cstheme="minorHAnsi"/>
        </w:rPr>
        <w:t>międzysegmentowymi</w:t>
      </w:r>
      <w:proofErr w:type="spellEnd"/>
      <w:r w:rsidRPr="001C097A">
        <w:rPr>
          <w:rFonts w:asciiTheme="minorHAnsi" w:hAnsiTheme="minorHAnsi" w:cstheme="minorHAnsi"/>
        </w:rPr>
        <w:t xml:space="preserve"> i uszczelką nadproża</w:t>
      </w:r>
      <w:r>
        <w:rPr>
          <w:rFonts w:asciiTheme="minorHAnsi" w:hAnsiTheme="minorHAnsi" w:cstheme="minorHAnsi"/>
        </w:rPr>
        <w:t>,</w:t>
      </w:r>
    </w:p>
    <w:p w14:paraId="7A7FC36A" w14:textId="22A0920E" w:rsidR="001C097A" w:rsidRPr="001C097A" w:rsidRDefault="001C097A" w:rsidP="001C097A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konstrukcja oraz </w:t>
      </w:r>
      <w:r w:rsidRPr="001C097A">
        <w:rPr>
          <w:rFonts w:asciiTheme="minorHAnsi" w:hAnsiTheme="minorHAnsi" w:cstheme="minorHAnsi"/>
        </w:rPr>
        <w:t>ościeżnica kątowa</w:t>
      </w:r>
      <w:r>
        <w:rPr>
          <w:rFonts w:asciiTheme="minorHAnsi" w:hAnsiTheme="minorHAnsi" w:cstheme="minorHAnsi"/>
        </w:rPr>
        <w:t xml:space="preserve"> </w:t>
      </w:r>
      <w:r w:rsidRPr="001C097A">
        <w:rPr>
          <w:rFonts w:asciiTheme="minorHAnsi" w:hAnsiTheme="minorHAnsi" w:cstheme="minorHAnsi"/>
        </w:rPr>
        <w:t>wykonan</w:t>
      </w:r>
      <w:r>
        <w:rPr>
          <w:rFonts w:asciiTheme="minorHAnsi" w:hAnsiTheme="minorHAnsi" w:cstheme="minorHAnsi"/>
        </w:rPr>
        <w:t>e</w:t>
      </w:r>
      <w:r w:rsidRPr="001C097A">
        <w:rPr>
          <w:rFonts w:asciiTheme="minorHAnsi" w:hAnsiTheme="minorHAnsi" w:cstheme="minorHAnsi"/>
        </w:rPr>
        <w:t xml:space="preserve"> z blachy stalowej ocynkowanej ogniowo</w:t>
      </w:r>
      <w:r>
        <w:rPr>
          <w:rFonts w:asciiTheme="minorHAnsi" w:hAnsiTheme="minorHAnsi" w:cstheme="minorHAnsi"/>
        </w:rPr>
        <w:t xml:space="preserve"> (niemalowane)</w:t>
      </w:r>
      <w:r w:rsidRPr="001C097A">
        <w:rPr>
          <w:rFonts w:asciiTheme="minorHAnsi" w:hAnsiTheme="minorHAnsi" w:cstheme="minorHAnsi"/>
        </w:rPr>
        <w:t>, z bocznym zabezpieczeniem przed przytrzaśnięciem, przykręcaną szyną bieżną i boczną uszczelką,</w:t>
      </w:r>
    </w:p>
    <w:p w14:paraId="75DFD9B5" w14:textId="4A0DD458" w:rsidR="001C097A" w:rsidRPr="001C097A" w:rsidRDefault="001C097A" w:rsidP="001C097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1C097A">
        <w:rPr>
          <w:rFonts w:asciiTheme="minorHAnsi" w:hAnsiTheme="minorHAnsi" w:cstheme="minorHAnsi"/>
        </w:rPr>
        <w:t>napęd oraz system sterowania odpowiednie dla środowiska o dużym zapyleniu i wilgotności,</w:t>
      </w:r>
    </w:p>
    <w:p w14:paraId="0065FEFE" w14:textId="0EB76BE5" w:rsidR="001F64B1" w:rsidRPr="005E551F" w:rsidRDefault="002F681A" w:rsidP="001C097A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Dostarczone wyroby</w:t>
      </w:r>
      <w:r w:rsidR="001F64B1" w:rsidRPr="005E55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powinny</w:t>
      </w:r>
      <w:r w:rsidR="001F64B1" w:rsidRPr="005E551F">
        <w:rPr>
          <w:rFonts w:asciiTheme="minorHAnsi" w:hAnsiTheme="minorHAnsi" w:cstheme="minorHAnsi"/>
          <w:sz w:val="22"/>
          <w:szCs w:val="22"/>
        </w:rPr>
        <w:t xml:space="preserve"> posiadać certyfikat zgodności Polskiego Centrum Badań i Certyfikacji oraz atest PZH.</w:t>
      </w:r>
    </w:p>
    <w:p w14:paraId="74BA42B6" w14:textId="77777777" w:rsidR="00AD03AB" w:rsidRPr="005E551F" w:rsidRDefault="00AD03AB" w:rsidP="00AD03AB">
      <w:pPr>
        <w:tabs>
          <w:tab w:val="left" w:pos="709"/>
        </w:tabs>
        <w:ind w:left="567"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20FF20C4" w14:textId="200D2263" w:rsidR="001F64B1" w:rsidRPr="005E551F" w:rsidRDefault="001F64B1" w:rsidP="00AD03A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  <w:b/>
          <w:bCs/>
        </w:rPr>
        <w:t xml:space="preserve">Dostawę i montaż 7 nowych kurtyn/bram szybkobieżnych, rolowanych, wypinanych  (w tym 5 łącznie z bramami opisanymi powyżej w pkt 1.). Dwie pozostałe kurtyny szybkobieżne do zamontowania w świetle dwóch istniejących bram, nie podlegających wymianie (bramy nr: 1, 5) - Zgodnie z Załącznikiem nr 1 do Opisu Przedmiotu Zamówienia). </w:t>
      </w:r>
      <w:r w:rsidR="001C097A">
        <w:rPr>
          <w:rFonts w:asciiTheme="minorHAnsi" w:hAnsiTheme="minorHAnsi" w:cstheme="minorHAnsi"/>
          <w:b/>
          <w:bCs/>
        </w:rPr>
        <w:t>Z możliwością w</w:t>
      </w:r>
      <w:r w:rsidRPr="005E551F">
        <w:rPr>
          <w:rFonts w:asciiTheme="minorHAnsi" w:hAnsiTheme="minorHAnsi" w:cstheme="minorHAnsi"/>
        </w:rPr>
        <w:t>ykorzystywanych w razie potrzeby jako bramy zewnętrzne, montowane w strefach przyjęcia odpadów przy natężeniu ruchu ponad</w:t>
      </w:r>
      <w:r w:rsidR="001C097A">
        <w:rPr>
          <w:rFonts w:asciiTheme="minorHAnsi" w:hAnsiTheme="minorHAnsi" w:cstheme="minorHAnsi"/>
        </w:rPr>
        <w:t xml:space="preserve"> </w:t>
      </w:r>
      <w:r w:rsidRPr="005E551F">
        <w:rPr>
          <w:rFonts w:asciiTheme="minorHAnsi" w:hAnsiTheme="minorHAnsi" w:cstheme="minorHAnsi"/>
        </w:rPr>
        <w:t xml:space="preserve">15 otwarć na godzinę. </w:t>
      </w:r>
    </w:p>
    <w:p w14:paraId="2C67A920" w14:textId="77777777" w:rsidR="008769DA" w:rsidRDefault="008769DA" w:rsidP="008769DA">
      <w:pPr>
        <w:pStyle w:val="Akapitzlist"/>
        <w:jc w:val="both"/>
        <w:rPr>
          <w:rFonts w:asciiTheme="minorHAnsi" w:hAnsiTheme="minorHAnsi" w:cstheme="minorHAnsi"/>
        </w:rPr>
      </w:pPr>
    </w:p>
    <w:p w14:paraId="32ED0409" w14:textId="77777777" w:rsidR="001C097A" w:rsidRPr="005E551F" w:rsidRDefault="001C097A" w:rsidP="008769DA">
      <w:pPr>
        <w:pStyle w:val="Akapitzlist"/>
        <w:jc w:val="both"/>
        <w:rPr>
          <w:rFonts w:asciiTheme="minorHAnsi" w:hAnsiTheme="minorHAnsi" w:cstheme="minorHAnsi"/>
        </w:rPr>
      </w:pPr>
    </w:p>
    <w:p w14:paraId="7698C7BB" w14:textId="77777777" w:rsidR="001F64B1" w:rsidRPr="005E551F" w:rsidRDefault="001F64B1" w:rsidP="00BF73F7">
      <w:pPr>
        <w:ind w:left="284" w:firstLine="76"/>
        <w:rPr>
          <w:rFonts w:asciiTheme="minorHAnsi" w:hAnsiTheme="minorHAnsi" w:cstheme="minorHAnsi"/>
          <w:sz w:val="22"/>
          <w:szCs w:val="22"/>
        </w:rPr>
      </w:pPr>
      <w:r w:rsidRPr="005E551F">
        <w:rPr>
          <w:rFonts w:asciiTheme="minorHAnsi" w:hAnsiTheme="minorHAnsi" w:cstheme="minorHAnsi"/>
          <w:sz w:val="22"/>
          <w:szCs w:val="22"/>
        </w:rPr>
        <w:t>Wyposażenie:</w:t>
      </w:r>
    </w:p>
    <w:p w14:paraId="20EF4D37" w14:textId="3FB4A398" w:rsidR="008769DA" w:rsidRPr="005E551F" w:rsidRDefault="008769DA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 </w:t>
      </w:r>
      <w:r w:rsidR="001F64B1" w:rsidRPr="005E551F">
        <w:rPr>
          <w:rFonts w:asciiTheme="minorHAnsi" w:hAnsiTheme="minorHAnsi" w:cstheme="minorHAnsi"/>
        </w:rPr>
        <w:t xml:space="preserve">zestaw fotokomórek, </w:t>
      </w:r>
    </w:p>
    <w:p w14:paraId="78551100" w14:textId="0FF4D5AA" w:rsidR="008769DA" w:rsidRPr="005E551F" w:rsidRDefault="008769DA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 </w:t>
      </w:r>
      <w:r w:rsidR="001F64B1" w:rsidRPr="005E551F">
        <w:rPr>
          <w:rFonts w:asciiTheme="minorHAnsi" w:hAnsiTheme="minorHAnsi" w:cstheme="minorHAnsi"/>
        </w:rPr>
        <w:t>system przeciwwag odciążający napęd podczas pracy,</w:t>
      </w:r>
    </w:p>
    <w:p w14:paraId="1E38DF41" w14:textId="3EB58D43" w:rsidR="008769DA" w:rsidRPr="005E551F" w:rsidRDefault="008769DA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 </w:t>
      </w:r>
      <w:r w:rsidR="001F64B1" w:rsidRPr="005E551F">
        <w:rPr>
          <w:rFonts w:asciiTheme="minorHAnsi" w:hAnsiTheme="minorHAnsi" w:cstheme="minorHAnsi"/>
        </w:rPr>
        <w:t>funkcja wypinania płaszcza gwarantująca duże bezpieczeństwo,</w:t>
      </w:r>
    </w:p>
    <w:p w14:paraId="1475017C" w14:textId="55F90726" w:rsidR="001F64B1" w:rsidRPr="005E551F" w:rsidRDefault="008769DA" w:rsidP="008769DA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ind w:hanging="436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 </w:t>
      </w:r>
      <w:r w:rsidR="001F64B1" w:rsidRPr="005E551F">
        <w:rPr>
          <w:rFonts w:asciiTheme="minorHAnsi" w:hAnsiTheme="minorHAnsi" w:cstheme="minorHAnsi"/>
        </w:rPr>
        <w:t>naświetla o powierzchni minimalnej 15%.</w:t>
      </w:r>
    </w:p>
    <w:p w14:paraId="6224670C" w14:textId="77777777" w:rsidR="008769DA" w:rsidRPr="005E551F" w:rsidRDefault="008769DA" w:rsidP="008769DA">
      <w:pPr>
        <w:pStyle w:val="Akapitzlist"/>
        <w:tabs>
          <w:tab w:val="left" w:pos="567"/>
          <w:tab w:val="left" w:pos="709"/>
        </w:tabs>
        <w:rPr>
          <w:rFonts w:asciiTheme="minorHAnsi" w:hAnsiTheme="minorHAnsi" w:cstheme="minorHAnsi"/>
        </w:rPr>
      </w:pPr>
    </w:p>
    <w:p w14:paraId="426BF771" w14:textId="434D3D03" w:rsidR="008769DA" w:rsidRPr="005E551F" w:rsidRDefault="001C097A" w:rsidP="00BF73F7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Wymagane parametry techniczne</w:t>
      </w:r>
      <w:r w:rsidR="001F64B1" w:rsidRPr="005E551F">
        <w:rPr>
          <w:rFonts w:asciiTheme="minorHAnsi" w:hAnsiTheme="minorHAnsi" w:cstheme="minorHAnsi"/>
          <w:sz w:val="22"/>
          <w:szCs w:val="22"/>
        </w:rPr>
        <w:t>:</w:t>
      </w:r>
    </w:p>
    <w:p w14:paraId="10133FC7" w14:textId="6D523090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wymiary (w świetle otworu, </w:t>
      </w:r>
      <w:proofErr w:type="spellStart"/>
      <w:r w:rsidRPr="005E551F">
        <w:rPr>
          <w:rFonts w:asciiTheme="minorHAnsi" w:hAnsiTheme="minorHAnsi" w:cstheme="minorHAnsi"/>
        </w:rPr>
        <w:t>So</w:t>
      </w:r>
      <w:proofErr w:type="spellEnd"/>
      <w:r w:rsidRPr="005E551F">
        <w:rPr>
          <w:rFonts w:asciiTheme="minorHAnsi" w:hAnsiTheme="minorHAnsi" w:cstheme="minorHAnsi"/>
        </w:rPr>
        <w:t xml:space="preserve"> x Ho) -  zgodn</w:t>
      </w:r>
      <w:r w:rsidR="008769DA" w:rsidRPr="005E551F">
        <w:rPr>
          <w:rFonts w:asciiTheme="minorHAnsi" w:hAnsiTheme="minorHAnsi" w:cstheme="minorHAnsi"/>
        </w:rPr>
        <w:t xml:space="preserve">e z wymiarami </w:t>
      </w:r>
      <w:r w:rsidR="001C097A">
        <w:rPr>
          <w:rFonts w:asciiTheme="minorHAnsi" w:hAnsiTheme="minorHAnsi" w:cstheme="minorHAnsi"/>
        </w:rPr>
        <w:t xml:space="preserve">odpowiadających im </w:t>
      </w:r>
      <w:r w:rsidR="008769DA" w:rsidRPr="005E551F">
        <w:rPr>
          <w:rFonts w:asciiTheme="minorHAnsi" w:hAnsiTheme="minorHAnsi" w:cstheme="minorHAnsi"/>
        </w:rPr>
        <w:t xml:space="preserve">bram podnoszonych </w:t>
      </w:r>
      <w:r w:rsidRPr="005E551F">
        <w:rPr>
          <w:rFonts w:asciiTheme="minorHAnsi" w:hAnsiTheme="minorHAnsi" w:cstheme="minorHAnsi"/>
        </w:rPr>
        <w:t>segmentowych występującymi w parze z kurtynami/bramami szybkobieżnymi,</w:t>
      </w:r>
    </w:p>
    <w:p w14:paraId="10F7C295" w14:textId="0237589F" w:rsidR="008769DA" w:rsidRPr="005E551F" w:rsidRDefault="001F64B1" w:rsidP="001C097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 xml:space="preserve">konstrukcja oraz prowadnice </w:t>
      </w:r>
      <w:r w:rsidR="001C097A" w:rsidRPr="001C097A">
        <w:rPr>
          <w:rFonts w:asciiTheme="minorHAnsi" w:hAnsiTheme="minorHAnsi" w:cstheme="minorHAnsi"/>
        </w:rPr>
        <w:t>wykonane z blachy stalowej ocynkowanej ogniowo</w:t>
      </w:r>
      <w:r w:rsidRPr="005E551F">
        <w:rPr>
          <w:rFonts w:asciiTheme="minorHAnsi" w:hAnsiTheme="minorHAnsi" w:cstheme="minorHAnsi"/>
        </w:rPr>
        <w:t xml:space="preserve"> (niemalowane),</w:t>
      </w:r>
    </w:p>
    <w:p w14:paraId="63674D3C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system przeciwwagi odciążającej pracę napędu,</w:t>
      </w:r>
    </w:p>
    <w:p w14:paraId="0636E71E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ilość cykli pracy : 1.000.000,</w:t>
      </w:r>
    </w:p>
    <w:p w14:paraId="645B29AD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prędkość: otwieranie minimum 2,0 m/s, zamykanie 0,8 m/s,</w:t>
      </w:r>
    </w:p>
    <w:p w14:paraId="61AFACCF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napięcie sterowania: 24V,</w:t>
      </w:r>
    </w:p>
    <w:p w14:paraId="67A12519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napęd z falownikiem 230V,</w:t>
      </w:r>
    </w:p>
    <w:p w14:paraId="3FE72AA2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komplet fotokomórek zabezpieczających umieszczonych w świetle otworu bramowego (klasa ochrony IP 67),</w:t>
      </w:r>
    </w:p>
    <w:p w14:paraId="4DA0339B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dolna listwa uszczelniająca wykonana z elastycznego tworzywa,</w:t>
      </w:r>
    </w:p>
    <w:p w14:paraId="2550B401" w14:textId="77777777" w:rsidR="008769DA" w:rsidRPr="005E551F" w:rsidRDefault="001F64B1" w:rsidP="008769D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samosprawdzający system przewijania płaszcza (przed uruchomieniem bramy system sprawdza poprawność swojego działania; w przypadku natrafienia na przeszkodę górne fotokomórki wykrywają nieprawidłowo naciągnięty płaszcz, który przewija się na wale, a następnie wał zmienia kierunek obrotu),</w:t>
      </w:r>
    </w:p>
    <w:p w14:paraId="7D3BB432" w14:textId="40376F21" w:rsidR="008769DA" w:rsidRPr="005E551F" w:rsidRDefault="001F64B1" w:rsidP="001F64B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awaryjne wypinanie płaszcza z prowadnicy w pr</w:t>
      </w:r>
      <w:r w:rsidR="004C4317" w:rsidRPr="005E551F">
        <w:rPr>
          <w:rFonts w:asciiTheme="minorHAnsi" w:hAnsiTheme="minorHAnsi" w:cstheme="minorHAnsi"/>
        </w:rPr>
        <w:t>zypadku zderzenia z nim pojazdu,</w:t>
      </w:r>
    </w:p>
    <w:p w14:paraId="00279895" w14:textId="7F6D84C8" w:rsidR="001F64B1" w:rsidRDefault="001F64B1" w:rsidP="001F64B1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napęd oraz system sterowania odpowiednie dla środowiska o dużym zapylen</w:t>
      </w:r>
      <w:r w:rsidR="008769DA" w:rsidRPr="005E551F">
        <w:rPr>
          <w:rFonts w:asciiTheme="minorHAnsi" w:hAnsiTheme="minorHAnsi" w:cstheme="minorHAnsi"/>
        </w:rPr>
        <w:t xml:space="preserve">iu </w:t>
      </w:r>
      <w:r w:rsidR="008769DA" w:rsidRPr="005E551F">
        <w:rPr>
          <w:rFonts w:asciiTheme="minorHAnsi" w:hAnsiTheme="minorHAnsi" w:cstheme="minorHAnsi"/>
        </w:rPr>
        <w:br/>
        <w:t>i wilgotności.</w:t>
      </w:r>
    </w:p>
    <w:p w14:paraId="519B3155" w14:textId="715E6D1A" w:rsidR="002F681A" w:rsidRPr="002F681A" w:rsidRDefault="002F681A" w:rsidP="002F681A">
      <w:pPr>
        <w:ind w:left="644"/>
        <w:jc w:val="both"/>
        <w:rPr>
          <w:rFonts w:asciiTheme="minorHAnsi" w:hAnsiTheme="minorHAnsi" w:cstheme="minorHAnsi"/>
        </w:rPr>
      </w:pPr>
      <w:r w:rsidRPr="002F681A">
        <w:rPr>
          <w:rFonts w:asciiTheme="minorHAnsi" w:hAnsiTheme="minorHAnsi" w:cstheme="minorHAnsi"/>
        </w:rPr>
        <w:t>Dostarczone wyroby powinny posiadać certyfikat zgodności Polskiego Centrum Badań i Certyfikacji oraz atest PZH.</w:t>
      </w:r>
    </w:p>
    <w:p w14:paraId="0A153C63" w14:textId="77777777" w:rsidR="001F64B1" w:rsidRPr="005E551F" w:rsidRDefault="001F64B1" w:rsidP="001F64B1">
      <w:pPr>
        <w:rPr>
          <w:rFonts w:asciiTheme="minorHAnsi" w:hAnsiTheme="minorHAnsi" w:cstheme="minorHAnsi"/>
          <w:sz w:val="22"/>
          <w:szCs w:val="22"/>
        </w:rPr>
      </w:pPr>
    </w:p>
    <w:p w14:paraId="6BBA548A" w14:textId="6ABD7D95" w:rsidR="001F64B1" w:rsidRPr="005E551F" w:rsidRDefault="001F64B1" w:rsidP="00BF73F7">
      <w:pPr>
        <w:pStyle w:val="Akapitzlist"/>
        <w:numPr>
          <w:ilvl w:val="0"/>
          <w:numId w:val="10"/>
        </w:numPr>
        <w:ind w:left="709" w:hanging="283"/>
        <w:jc w:val="both"/>
        <w:rPr>
          <w:rFonts w:asciiTheme="minorHAnsi" w:hAnsiTheme="minorHAnsi" w:cstheme="minorHAnsi"/>
        </w:rPr>
      </w:pPr>
      <w:r w:rsidRPr="005E551F">
        <w:rPr>
          <w:rFonts w:asciiTheme="minorHAnsi" w:hAnsiTheme="minorHAnsi" w:cstheme="minorHAnsi"/>
        </w:rPr>
        <w:t>Demontaż istniejących bram (bramy nr: 2, 3, 4, 6, 7 - Zgodnie z Załącznikiem nr 1 do Opisu Przedmiotu Zamówienia).</w:t>
      </w:r>
      <w:r w:rsidR="00BF73F7">
        <w:rPr>
          <w:rFonts w:asciiTheme="minorHAnsi" w:hAnsiTheme="minorHAnsi" w:cstheme="minorHAnsi"/>
        </w:rPr>
        <w:t xml:space="preserve"> Zdemontowane bramy są </w:t>
      </w:r>
      <w:r w:rsidR="002F681A">
        <w:rPr>
          <w:rFonts w:asciiTheme="minorHAnsi" w:hAnsiTheme="minorHAnsi" w:cstheme="minorHAnsi"/>
        </w:rPr>
        <w:t>w</w:t>
      </w:r>
      <w:r w:rsidR="00BF73F7">
        <w:rPr>
          <w:rFonts w:asciiTheme="minorHAnsi" w:hAnsiTheme="minorHAnsi" w:cstheme="minorHAnsi"/>
        </w:rPr>
        <w:t xml:space="preserve">łasnością zamawiającego i po demontażu należy je złożyć w miejscu wskazanym przez </w:t>
      </w:r>
      <w:r w:rsidR="002F681A">
        <w:rPr>
          <w:rFonts w:asciiTheme="minorHAnsi" w:hAnsiTheme="minorHAnsi" w:cstheme="minorHAnsi"/>
        </w:rPr>
        <w:t>zamawiającego</w:t>
      </w:r>
    </w:p>
    <w:p w14:paraId="664A31A6" w14:textId="77777777" w:rsidR="001F64B1" w:rsidRPr="005E551F" w:rsidRDefault="001F64B1" w:rsidP="001F64B1">
      <w:pPr>
        <w:pStyle w:val="Akapitzlist"/>
        <w:ind w:left="360"/>
        <w:rPr>
          <w:rFonts w:asciiTheme="minorHAnsi" w:hAnsiTheme="minorHAnsi" w:cstheme="minorHAnsi"/>
          <w:color w:val="1F497D"/>
        </w:rPr>
      </w:pPr>
    </w:p>
    <w:p w14:paraId="2B5EBE5F" w14:textId="77777777" w:rsidR="00A85F34" w:rsidRPr="005E551F" w:rsidRDefault="00A85F34" w:rsidP="001F64B1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A57C5" w14:textId="5ACB72D7" w:rsidR="00CE36E5" w:rsidRPr="001C097A" w:rsidRDefault="00CE36E5" w:rsidP="001C097A">
      <w:pPr>
        <w:pStyle w:val="Akapitzlist"/>
        <w:numPr>
          <w:ilvl w:val="0"/>
          <w:numId w:val="7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097A">
        <w:rPr>
          <w:rFonts w:asciiTheme="minorHAnsi" w:hAnsiTheme="minorHAnsi" w:cstheme="minorHAnsi"/>
          <w:b/>
          <w:bCs/>
          <w:sz w:val="24"/>
          <w:szCs w:val="24"/>
        </w:rPr>
        <w:t>INFORMACJE DODATKOWE</w:t>
      </w:r>
    </w:p>
    <w:p w14:paraId="7B42CE4D" w14:textId="2E2D6AEC" w:rsidR="00741AD6" w:rsidRPr="001C097A" w:rsidRDefault="00D100B5" w:rsidP="00AD03A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Theme="minorHAnsi" w:hAnsiTheme="minorHAnsi" w:cstheme="minorHAnsi"/>
          <w:bCs/>
        </w:rPr>
      </w:pPr>
      <w:r w:rsidRPr="001C097A">
        <w:rPr>
          <w:rFonts w:asciiTheme="minorHAnsi" w:hAnsiTheme="minorHAnsi" w:cstheme="minorHAnsi"/>
          <w:bCs/>
        </w:rPr>
        <w:t xml:space="preserve">Miejscem </w:t>
      </w:r>
      <w:r w:rsidR="00C77938">
        <w:rPr>
          <w:rFonts w:asciiTheme="minorHAnsi" w:hAnsiTheme="minorHAnsi" w:cstheme="minorHAnsi"/>
          <w:bCs/>
        </w:rPr>
        <w:t xml:space="preserve">realizacji przedmiotu zamówienia </w:t>
      </w:r>
      <w:r w:rsidR="00416D7B">
        <w:rPr>
          <w:rFonts w:asciiTheme="minorHAnsi" w:hAnsiTheme="minorHAnsi" w:cstheme="minorHAnsi"/>
          <w:bCs/>
        </w:rPr>
        <w:t>będzie</w:t>
      </w:r>
      <w:r w:rsidR="00974366" w:rsidRPr="001C097A">
        <w:rPr>
          <w:rFonts w:asciiTheme="minorHAnsi" w:hAnsiTheme="minorHAnsi" w:cstheme="minorHAnsi"/>
          <w:bCs/>
        </w:rPr>
        <w:t xml:space="preserve"> Zakład Unieszkodliwiania Odpadów Komunalnych „Orli S</w:t>
      </w:r>
      <w:r w:rsidR="00741AD6" w:rsidRPr="001C097A">
        <w:rPr>
          <w:rFonts w:asciiTheme="minorHAnsi" w:hAnsiTheme="minorHAnsi" w:cstheme="minorHAnsi"/>
          <w:bCs/>
        </w:rPr>
        <w:t>taw”, Orli Staw 2, 62-834 Ceków</w:t>
      </w:r>
      <w:r w:rsidR="00C77938">
        <w:rPr>
          <w:rFonts w:asciiTheme="minorHAnsi" w:hAnsiTheme="minorHAnsi" w:cstheme="minorHAnsi"/>
          <w:bCs/>
        </w:rPr>
        <w:t>. Termin</w:t>
      </w:r>
      <w:r w:rsidR="00416D7B">
        <w:rPr>
          <w:rFonts w:asciiTheme="minorHAnsi" w:hAnsiTheme="minorHAnsi" w:cstheme="minorHAnsi"/>
          <w:bCs/>
        </w:rPr>
        <w:t xml:space="preserve">/godzinę </w:t>
      </w:r>
      <w:r w:rsidR="00C77938">
        <w:rPr>
          <w:rFonts w:asciiTheme="minorHAnsi" w:hAnsiTheme="minorHAnsi" w:cstheme="minorHAnsi"/>
          <w:bCs/>
        </w:rPr>
        <w:t xml:space="preserve"> dostawy</w:t>
      </w:r>
      <w:r w:rsidR="00416D7B">
        <w:rPr>
          <w:rFonts w:asciiTheme="minorHAnsi" w:hAnsiTheme="minorHAnsi" w:cstheme="minorHAnsi"/>
          <w:bCs/>
        </w:rPr>
        <w:t>/montażu/demontażu elementów wchodzących w skład przedmiotu zamówienia należy uzgodnić z zamawiającym.</w:t>
      </w:r>
      <w:r w:rsidR="00CE36E5" w:rsidRPr="001C097A">
        <w:rPr>
          <w:rFonts w:asciiTheme="minorHAnsi" w:hAnsiTheme="minorHAnsi" w:cstheme="minorHAnsi"/>
          <w:bCs/>
        </w:rPr>
        <w:t xml:space="preserve"> </w:t>
      </w:r>
    </w:p>
    <w:p w14:paraId="34FBFAB3" w14:textId="2EA3BB33" w:rsidR="00741AD6" w:rsidRPr="00BF73F7" w:rsidRDefault="00AD03AB" w:rsidP="00AD03AB">
      <w:pPr>
        <w:numPr>
          <w:ilvl w:val="0"/>
          <w:numId w:val="9"/>
        </w:numPr>
        <w:spacing w:line="259" w:lineRule="auto"/>
        <w:ind w:left="782" w:hanging="35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BF73F7">
        <w:rPr>
          <w:rFonts w:asciiTheme="minorHAnsi" w:hAnsiTheme="minorHAnsi" w:cstheme="minorHAnsi"/>
          <w:bCs/>
          <w:sz w:val="22"/>
          <w:szCs w:val="22"/>
        </w:rPr>
        <w:t>K</w:t>
      </w:r>
      <w:r w:rsidR="00741AD6" w:rsidRPr="00BF73F7">
        <w:rPr>
          <w:rFonts w:asciiTheme="minorHAnsi" w:hAnsiTheme="minorHAnsi" w:cstheme="minorHAnsi"/>
          <w:bCs/>
          <w:sz w:val="22"/>
          <w:szCs w:val="22"/>
        </w:rPr>
        <w:t xml:space="preserve">oszty opakowania, załadunku i transportu </w:t>
      </w:r>
      <w:r w:rsidRPr="00BF73F7">
        <w:rPr>
          <w:rFonts w:asciiTheme="minorHAnsi" w:hAnsiTheme="minorHAnsi" w:cstheme="minorHAnsi"/>
          <w:bCs/>
          <w:sz w:val="22"/>
          <w:szCs w:val="22"/>
        </w:rPr>
        <w:t>przedmiotu zamówienia</w:t>
      </w:r>
      <w:r w:rsidR="00741AD6" w:rsidRPr="00BF73F7">
        <w:rPr>
          <w:rFonts w:asciiTheme="minorHAnsi" w:hAnsiTheme="minorHAnsi" w:cstheme="minorHAnsi"/>
          <w:bCs/>
          <w:sz w:val="22"/>
          <w:szCs w:val="22"/>
        </w:rPr>
        <w:t xml:space="preserve"> do Zakładu Unieszkodliwiania Odpadów Komunalnych „Orli Staw </w:t>
      </w:r>
      <w:r w:rsidR="0079589C" w:rsidRPr="00BF73F7">
        <w:rPr>
          <w:rFonts w:asciiTheme="minorHAnsi" w:hAnsiTheme="minorHAnsi" w:cstheme="minorHAnsi"/>
          <w:bCs/>
          <w:sz w:val="22"/>
          <w:szCs w:val="22"/>
        </w:rPr>
        <w:t>pokrywa w</w:t>
      </w:r>
      <w:r w:rsidR="00CE36E5" w:rsidRPr="00BF73F7">
        <w:rPr>
          <w:rFonts w:asciiTheme="minorHAnsi" w:hAnsiTheme="minorHAnsi" w:cstheme="minorHAnsi"/>
          <w:bCs/>
          <w:sz w:val="22"/>
          <w:szCs w:val="22"/>
        </w:rPr>
        <w:t xml:space="preserve">ykonawca. </w:t>
      </w:r>
    </w:p>
    <w:p w14:paraId="45B244B2" w14:textId="00FDA627" w:rsidR="00187E7D" w:rsidRPr="001C097A" w:rsidRDefault="00187E7D" w:rsidP="004C4317">
      <w:pPr>
        <w:numPr>
          <w:ilvl w:val="0"/>
          <w:numId w:val="9"/>
        </w:numPr>
        <w:spacing w:line="259" w:lineRule="auto"/>
        <w:ind w:left="782" w:hanging="35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1C097A">
        <w:rPr>
          <w:rFonts w:asciiTheme="minorHAnsi" w:eastAsiaTheme="majorEastAsia" w:hAnsiTheme="minorHAnsi" w:cstheme="minorHAnsi"/>
          <w:sz w:val="22"/>
          <w:szCs w:val="22"/>
        </w:rPr>
        <w:t>Wszędzie tam, gdzie przedmiot</w:t>
      </w:r>
      <w:r w:rsidR="00D93E2E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zamówienia jest opisany przez</w:t>
      </w:r>
      <w:r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odniesienie do norm, ocen technicznych, specyfikacji technicznych i systemów referencji technicznych</w:t>
      </w:r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>,</w:t>
      </w:r>
      <w:r w:rsidR="00590CC1" w:rsidRPr="001C097A">
        <w:rPr>
          <w:rFonts w:asciiTheme="minorHAnsi" w:hAnsiTheme="minorHAnsi" w:cstheme="minorHAnsi"/>
          <w:sz w:val="22"/>
          <w:szCs w:val="22"/>
        </w:rPr>
        <w:t xml:space="preserve"> </w:t>
      </w:r>
      <w:r w:rsidR="00860D4F" w:rsidRPr="001C097A">
        <w:rPr>
          <w:rFonts w:asciiTheme="minorHAnsi" w:hAnsiTheme="minorHAnsi" w:cstheme="minorHAnsi"/>
          <w:sz w:val="22"/>
          <w:szCs w:val="22"/>
        </w:rPr>
        <w:br/>
      </w:r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o których mowa w art. 101 ust. 1 pkt 2 oraz ust. 3 ustawy </w:t>
      </w:r>
      <w:proofErr w:type="spellStart"/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>Pzp</w:t>
      </w:r>
      <w:proofErr w:type="spellEnd"/>
      <w:r w:rsidR="00590CC1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- </w:t>
      </w:r>
      <w:r w:rsidRPr="001C097A">
        <w:rPr>
          <w:rFonts w:asciiTheme="minorHAnsi" w:eastAsiaTheme="majorEastAsia" w:hAnsiTheme="minorHAnsi" w:cstheme="minorHAnsi"/>
          <w:sz w:val="22"/>
          <w:szCs w:val="22"/>
        </w:rPr>
        <w:t xml:space="preserve"> zamawiający dopuszcza </w:t>
      </w:r>
      <w:r w:rsidRPr="001C097A">
        <w:rPr>
          <w:rFonts w:asciiTheme="minorHAnsi" w:eastAsiaTheme="majorEastAsia" w:hAnsiTheme="minorHAnsi" w:cstheme="minorHAnsi"/>
          <w:sz w:val="22"/>
          <w:szCs w:val="22"/>
        </w:rPr>
        <w:lastRenderedPageBreak/>
        <w:t>zastosowanie rozwiązań równoważnyc</w:t>
      </w:r>
      <w:r w:rsidR="00D93E2E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h w stosunku do opisanych w SWZ, </w:t>
      </w:r>
      <w:r w:rsidR="00860D4F" w:rsidRPr="001C097A">
        <w:rPr>
          <w:rFonts w:asciiTheme="minorHAnsi" w:eastAsiaTheme="majorEastAsia" w:hAnsiTheme="minorHAnsi" w:cstheme="minorHAnsi"/>
          <w:sz w:val="22"/>
          <w:szCs w:val="22"/>
        </w:rPr>
        <w:br/>
      </w:r>
      <w:r w:rsidR="00D93E2E" w:rsidRPr="001C097A">
        <w:rPr>
          <w:rFonts w:asciiTheme="minorHAnsi" w:eastAsiaTheme="majorEastAsia" w:hAnsiTheme="minorHAnsi" w:cstheme="minorHAnsi"/>
          <w:sz w:val="22"/>
          <w:szCs w:val="22"/>
        </w:rPr>
        <w:t xml:space="preserve">a odniesieniu takiemu towarzyszą wyrazy </w:t>
      </w:r>
      <w:r w:rsidR="00D93E2E" w:rsidRPr="001C097A">
        <w:rPr>
          <w:rFonts w:asciiTheme="minorHAnsi" w:eastAsiaTheme="majorEastAsia" w:hAnsiTheme="minorHAnsi" w:cstheme="minorHAnsi"/>
          <w:b/>
          <w:bCs/>
          <w:sz w:val="22"/>
          <w:szCs w:val="22"/>
        </w:rPr>
        <w:t>„lub równoważne”.</w:t>
      </w:r>
    </w:p>
    <w:p w14:paraId="24A2E578" w14:textId="77777777" w:rsidR="00CE36E5" w:rsidRPr="005E551F" w:rsidRDefault="00CE36E5" w:rsidP="00CE36E5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49FD25" w14:textId="7FF029F1" w:rsidR="00CE36E5" w:rsidRPr="00BF73F7" w:rsidRDefault="00CE36E5" w:rsidP="00BF73F7">
      <w:pPr>
        <w:pStyle w:val="Akapitzlist"/>
        <w:numPr>
          <w:ilvl w:val="0"/>
          <w:numId w:val="7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F73F7">
        <w:rPr>
          <w:rFonts w:asciiTheme="minorHAnsi" w:hAnsiTheme="minorHAnsi" w:cstheme="minorHAnsi"/>
          <w:b/>
          <w:bCs/>
        </w:rPr>
        <w:t>WYMAGANIA STAWIANE WYKONAWCY</w:t>
      </w:r>
    </w:p>
    <w:p w14:paraId="69813208" w14:textId="382732B1" w:rsidR="00CE36E5" w:rsidRDefault="00CE36E5" w:rsidP="00BF73F7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BF73F7">
        <w:rPr>
          <w:rFonts w:asciiTheme="minorHAnsi" w:hAnsiTheme="minorHAnsi" w:cstheme="minorHAnsi"/>
          <w:bCs/>
        </w:rPr>
        <w:t>Wykonawca jest odpowiedzialny za jakość</w:t>
      </w:r>
      <w:r w:rsidR="00BF73F7">
        <w:rPr>
          <w:rFonts w:asciiTheme="minorHAnsi" w:hAnsiTheme="minorHAnsi" w:cstheme="minorHAnsi"/>
          <w:bCs/>
        </w:rPr>
        <w:t xml:space="preserve"> i</w:t>
      </w:r>
      <w:r w:rsidRPr="00BF73F7">
        <w:rPr>
          <w:rFonts w:asciiTheme="minorHAnsi" w:hAnsiTheme="minorHAnsi" w:cstheme="minorHAnsi"/>
          <w:bCs/>
        </w:rPr>
        <w:t xml:space="preserve"> zgodność</w:t>
      </w:r>
      <w:r w:rsidR="00BF73F7">
        <w:rPr>
          <w:rFonts w:asciiTheme="minorHAnsi" w:hAnsiTheme="minorHAnsi" w:cstheme="minorHAnsi"/>
          <w:bCs/>
        </w:rPr>
        <w:t xml:space="preserve"> przedmiotu zamówienia</w:t>
      </w:r>
      <w:r w:rsidRPr="00BF73F7">
        <w:rPr>
          <w:rFonts w:asciiTheme="minorHAnsi" w:hAnsiTheme="minorHAnsi" w:cstheme="minorHAnsi"/>
          <w:bCs/>
        </w:rPr>
        <w:t xml:space="preserve"> z warunkami technicznymi i jakościowymi określonymi dla przedmiotu zamówienia.</w:t>
      </w:r>
    </w:p>
    <w:p w14:paraId="088B2145" w14:textId="4B92D11C" w:rsidR="00BB440C" w:rsidRPr="0098174E" w:rsidRDefault="00BB440C" w:rsidP="00BB440C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8174E">
        <w:rPr>
          <w:rFonts w:asciiTheme="minorHAnsi" w:hAnsiTheme="minorHAnsi" w:cstheme="minorHAnsi"/>
          <w:b/>
          <w:bCs/>
        </w:rPr>
        <w:t xml:space="preserve">Wymiary bram segmentowych oraz kurtyn/bram szybkobieżnych podane w Załączniku nr 1 do Opisu </w:t>
      </w:r>
      <w:r w:rsidR="00D0579D">
        <w:rPr>
          <w:rFonts w:asciiTheme="minorHAnsi" w:hAnsiTheme="minorHAnsi" w:cstheme="minorHAnsi"/>
          <w:b/>
          <w:bCs/>
        </w:rPr>
        <w:t>p</w:t>
      </w:r>
      <w:r w:rsidRPr="0098174E">
        <w:rPr>
          <w:rFonts w:asciiTheme="minorHAnsi" w:hAnsiTheme="minorHAnsi" w:cstheme="minorHAnsi"/>
          <w:b/>
          <w:bCs/>
        </w:rPr>
        <w:t xml:space="preserve">rzedmiotu </w:t>
      </w:r>
      <w:r w:rsidR="00D0579D">
        <w:rPr>
          <w:rFonts w:asciiTheme="minorHAnsi" w:hAnsiTheme="minorHAnsi" w:cstheme="minorHAnsi"/>
          <w:b/>
          <w:bCs/>
        </w:rPr>
        <w:t>z</w:t>
      </w:r>
      <w:r w:rsidRPr="0098174E">
        <w:rPr>
          <w:rFonts w:asciiTheme="minorHAnsi" w:hAnsiTheme="minorHAnsi" w:cstheme="minorHAnsi"/>
          <w:b/>
          <w:bCs/>
        </w:rPr>
        <w:t>amówienia oraz we Wzorze Formularza Oferty (Załącznik nr 3 do SWZ) są wymiarami w świetle otworów montażowych i mają charakter orientacyjny. Na wykonawcy spoczywa obowiązek dokonania szczegółowych pomiarów poszczególnych bram segmentowych oraz kurtyn/bram szybkobieżnych. Za wszelkie niezgodności w tym zakresie odpowiada wykonawca.</w:t>
      </w:r>
    </w:p>
    <w:p w14:paraId="1C694296" w14:textId="4A98928E" w:rsidR="00CE36E5" w:rsidRDefault="00CE36E5" w:rsidP="00BF73F7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174E">
        <w:rPr>
          <w:rFonts w:asciiTheme="minorHAnsi" w:hAnsiTheme="minorHAnsi" w:cstheme="minorHAnsi"/>
          <w:bCs/>
          <w:sz w:val="22"/>
          <w:szCs w:val="22"/>
        </w:rPr>
        <w:t>Zamawiający nie ponosi odpowiedzialności</w:t>
      </w:r>
      <w:r w:rsidRPr="00BF73F7">
        <w:rPr>
          <w:rFonts w:asciiTheme="minorHAnsi" w:hAnsiTheme="minorHAnsi" w:cstheme="minorHAnsi"/>
          <w:bCs/>
          <w:sz w:val="22"/>
          <w:szCs w:val="22"/>
        </w:rPr>
        <w:t xml:space="preserve"> za sz</w:t>
      </w:r>
      <w:r w:rsidR="00865FAB" w:rsidRPr="00BF73F7">
        <w:rPr>
          <w:rFonts w:asciiTheme="minorHAnsi" w:hAnsiTheme="minorHAnsi" w:cstheme="minorHAnsi"/>
          <w:bCs/>
          <w:sz w:val="22"/>
          <w:szCs w:val="22"/>
        </w:rPr>
        <w:t>kody wyrządzone przez w</w:t>
      </w:r>
      <w:r w:rsidRPr="00BF73F7">
        <w:rPr>
          <w:rFonts w:asciiTheme="minorHAnsi" w:hAnsiTheme="minorHAnsi" w:cstheme="minorHAnsi"/>
          <w:bCs/>
          <w:sz w:val="22"/>
          <w:szCs w:val="22"/>
        </w:rPr>
        <w:t>ykonawcę podczas wykonywania przedmiotu zamówienia.</w:t>
      </w:r>
    </w:p>
    <w:p w14:paraId="6A15BD14" w14:textId="1AC9FF40" w:rsidR="00AE2956" w:rsidRDefault="00AE2956" w:rsidP="00BF73F7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Zdemontowane bramy pozostają na terenie ZUOK „Orli Staw” w dyspozycji Zamawiającego.</w:t>
      </w:r>
    </w:p>
    <w:p w14:paraId="1F6BADAA" w14:textId="77777777" w:rsidR="00416D7B" w:rsidRDefault="00416D7B" w:rsidP="00416D7B">
      <w:pPr>
        <w:autoSpaceDE w:val="0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2C3AA1" w14:textId="77777777" w:rsidR="00E4415E" w:rsidRPr="005E551F" w:rsidRDefault="00E4415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4415E" w:rsidRPr="005E55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AC211" w14:textId="77777777" w:rsidR="00304E02" w:rsidRDefault="00304E02" w:rsidP="00054EB4">
      <w:r>
        <w:separator/>
      </w:r>
    </w:p>
  </w:endnote>
  <w:endnote w:type="continuationSeparator" w:id="0">
    <w:p w14:paraId="1783F051" w14:textId="77777777" w:rsidR="00304E02" w:rsidRDefault="00304E02" w:rsidP="000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58600" w14:textId="589724D7" w:rsidR="00054EB4" w:rsidRPr="00C77938" w:rsidRDefault="00054EB4" w:rsidP="00054EB4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textAlignment w:val="baseline"/>
      <w:rPr>
        <w:rFonts w:asciiTheme="minorHAnsi" w:hAnsiTheme="minorHAnsi" w:cstheme="minorHAnsi"/>
        <w:sz w:val="22"/>
        <w:szCs w:val="22"/>
      </w:rPr>
    </w:pPr>
    <w:r w:rsidRPr="007361C4">
      <w:rPr>
        <w:rFonts w:ascii="Arial" w:hAnsi="Arial" w:cs="Arial"/>
      </w:rPr>
      <w:tab/>
    </w:r>
    <w:r w:rsidRPr="007361C4">
      <w:rPr>
        <w:rFonts w:ascii="Arial" w:hAnsi="Arial" w:cs="Arial"/>
      </w:rPr>
      <w:tab/>
    </w:r>
    <w:r w:rsidRPr="00C77938">
      <w:rPr>
        <w:rFonts w:asciiTheme="minorHAnsi" w:hAnsiTheme="minorHAnsi" w:cstheme="minorHAnsi"/>
      </w:rPr>
      <w:tab/>
    </w:r>
    <w:r w:rsidRPr="00C77938">
      <w:rPr>
        <w:rFonts w:asciiTheme="minorHAnsi" w:hAnsiTheme="minorHAnsi" w:cstheme="minorHAnsi"/>
        <w:sz w:val="22"/>
        <w:szCs w:val="22"/>
      </w:rPr>
      <w:t xml:space="preserve">Strona </w:t>
    </w:r>
    <w:r w:rsidRPr="00C77938">
      <w:rPr>
        <w:rFonts w:asciiTheme="minorHAnsi" w:hAnsiTheme="minorHAnsi" w:cstheme="minorHAnsi"/>
        <w:sz w:val="22"/>
        <w:szCs w:val="22"/>
      </w:rPr>
      <w:fldChar w:fldCharType="begin"/>
    </w:r>
    <w:r w:rsidRPr="00C77938">
      <w:rPr>
        <w:rFonts w:asciiTheme="minorHAnsi" w:hAnsiTheme="minorHAnsi" w:cstheme="minorHAnsi"/>
        <w:sz w:val="22"/>
        <w:szCs w:val="22"/>
      </w:rPr>
      <w:instrText xml:space="preserve"> PAGE \* ARABIC </w:instrText>
    </w:r>
    <w:r w:rsidRPr="00C77938">
      <w:rPr>
        <w:rFonts w:asciiTheme="minorHAnsi" w:hAnsiTheme="minorHAnsi" w:cstheme="minorHAnsi"/>
        <w:sz w:val="22"/>
        <w:szCs w:val="22"/>
      </w:rPr>
      <w:fldChar w:fldCharType="separate"/>
    </w:r>
    <w:r w:rsidR="00AE2956">
      <w:rPr>
        <w:rFonts w:asciiTheme="minorHAnsi" w:hAnsiTheme="minorHAnsi" w:cstheme="minorHAnsi"/>
        <w:noProof/>
        <w:sz w:val="22"/>
        <w:szCs w:val="22"/>
      </w:rPr>
      <w:t>3</w:t>
    </w:r>
    <w:r w:rsidRPr="00C77938">
      <w:rPr>
        <w:rFonts w:asciiTheme="minorHAnsi" w:hAnsiTheme="minorHAnsi" w:cstheme="minorHAnsi"/>
        <w:sz w:val="22"/>
        <w:szCs w:val="22"/>
      </w:rPr>
      <w:fldChar w:fldCharType="end"/>
    </w:r>
    <w:r w:rsidRPr="00C77938">
      <w:rPr>
        <w:rFonts w:asciiTheme="minorHAnsi" w:hAnsiTheme="minorHAnsi" w:cstheme="minorHAnsi"/>
        <w:sz w:val="22"/>
        <w:szCs w:val="22"/>
      </w:rPr>
      <w:t xml:space="preserve"> z </w:t>
    </w:r>
    <w:r w:rsidRPr="00C77938">
      <w:rPr>
        <w:rFonts w:asciiTheme="minorHAnsi" w:hAnsiTheme="minorHAnsi" w:cstheme="minorHAnsi"/>
        <w:sz w:val="22"/>
        <w:szCs w:val="22"/>
      </w:rPr>
      <w:fldChar w:fldCharType="begin"/>
    </w:r>
    <w:r w:rsidRPr="00C77938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Pr="00C77938">
      <w:rPr>
        <w:rFonts w:asciiTheme="minorHAnsi" w:hAnsiTheme="minorHAnsi" w:cstheme="minorHAnsi"/>
        <w:sz w:val="22"/>
        <w:szCs w:val="22"/>
      </w:rPr>
      <w:fldChar w:fldCharType="separate"/>
    </w:r>
    <w:r w:rsidR="00AE2956">
      <w:rPr>
        <w:rFonts w:asciiTheme="minorHAnsi" w:hAnsiTheme="minorHAnsi" w:cstheme="minorHAnsi"/>
        <w:noProof/>
        <w:sz w:val="22"/>
        <w:szCs w:val="22"/>
      </w:rPr>
      <w:t>3</w:t>
    </w:r>
    <w:r w:rsidRPr="00C77938">
      <w:rPr>
        <w:rFonts w:asciiTheme="minorHAnsi" w:hAnsiTheme="minorHAnsi" w:cstheme="minorHAnsi"/>
        <w:sz w:val="22"/>
        <w:szCs w:val="22"/>
      </w:rPr>
      <w:fldChar w:fldCharType="end"/>
    </w:r>
  </w:p>
  <w:p w14:paraId="18E27CFA" w14:textId="71716D17" w:rsidR="00054EB4" w:rsidRPr="00982172" w:rsidRDefault="00054EB4" w:rsidP="00054EB4">
    <w:pPr>
      <w:pStyle w:val="Stopka"/>
      <w:rPr>
        <w:sz w:val="20"/>
        <w:szCs w:val="20"/>
      </w:rPr>
    </w:pPr>
    <w:r w:rsidRPr="004376CE">
      <w:rPr>
        <w:rFonts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31B5" wp14:editId="2C0BB5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5607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22C6BF" w14:textId="77777777" w:rsidR="00054EB4" w:rsidRDefault="00054EB4" w:rsidP="00054EB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0;width:118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" filled="f" stroked="f">
              <v:path arrowok="t"/>
              <v:textbox style="mso-fit-shape-to-text:t">
                <w:txbxContent>
                  <w:p w14:paraId="0D22C6BF" w14:textId="77777777" w:rsidR="00054EB4" w:rsidRDefault="00054EB4" w:rsidP="00054EB4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376CE">
      <w:rPr>
        <w:rFonts w:cs="Calibri"/>
        <w:sz w:val="22"/>
        <w:szCs w:val="22"/>
      </w:rPr>
      <w:tab/>
    </w:r>
    <w:r>
      <w:rPr>
        <w:rFonts w:cs="Calibri"/>
      </w:rPr>
      <w:tab/>
    </w:r>
  </w:p>
  <w:p w14:paraId="04156E64" w14:textId="795F14E6" w:rsidR="00054EB4" w:rsidRDefault="00054EB4">
    <w:pPr>
      <w:pStyle w:val="Stopka"/>
    </w:pPr>
  </w:p>
  <w:p w14:paraId="706296DD" w14:textId="77777777" w:rsidR="00054EB4" w:rsidRDefault="00054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58E7D" w14:textId="77777777" w:rsidR="00304E02" w:rsidRDefault="00304E02" w:rsidP="00054EB4">
      <w:r>
        <w:separator/>
      </w:r>
    </w:p>
  </w:footnote>
  <w:footnote w:type="continuationSeparator" w:id="0">
    <w:p w14:paraId="66EC54A6" w14:textId="77777777" w:rsidR="00304E02" w:rsidRDefault="00304E02" w:rsidP="0005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846" w14:textId="1B8BD81D" w:rsidR="00A64B0B" w:rsidRPr="00860D4F" w:rsidRDefault="009C7F11" w:rsidP="00026C3A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860D4F">
      <w:rPr>
        <w:rFonts w:ascii="Arial" w:eastAsia="FreeSans" w:hAnsi="Arial" w:cs="Arial"/>
        <w:sz w:val="22"/>
        <w:szCs w:val="22"/>
      </w:rPr>
      <w:t xml:space="preserve">Nr referencyjny postępowania: </w:t>
    </w:r>
    <w:r w:rsidR="000945B9" w:rsidRPr="00860D4F">
      <w:rPr>
        <w:rFonts w:ascii="Arial" w:hAnsi="Arial" w:cs="Arial"/>
        <w:sz w:val="22"/>
        <w:szCs w:val="22"/>
      </w:rPr>
      <w:t>UA.271.1</w:t>
    </w:r>
    <w:r w:rsidR="001F64B1">
      <w:rPr>
        <w:rFonts w:ascii="Arial" w:hAnsi="Arial" w:cs="Arial"/>
        <w:sz w:val="22"/>
        <w:szCs w:val="22"/>
      </w:rPr>
      <w:t>.20</w:t>
    </w:r>
    <w:r w:rsidR="00B7420E" w:rsidRPr="00860D4F">
      <w:rPr>
        <w:rFonts w:ascii="Arial" w:hAnsi="Arial" w:cs="Arial"/>
        <w:sz w:val="22"/>
        <w:szCs w:val="22"/>
      </w:rPr>
      <w:t>.</w:t>
    </w:r>
    <w:r w:rsidR="008A75F6" w:rsidRPr="00860D4F">
      <w:rPr>
        <w:rFonts w:ascii="Arial" w:hAnsi="Arial" w:cs="Arial"/>
        <w:sz w:val="22"/>
        <w:szCs w:val="22"/>
      </w:rPr>
      <w:t>202</w:t>
    </w:r>
    <w:r w:rsidR="00026C3A" w:rsidRPr="00860D4F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5BB"/>
    <w:multiLevelType w:val="hybridMultilevel"/>
    <w:tmpl w:val="02AE32FA"/>
    <w:lvl w:ilvl="0" w:tplc="94A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59C"/>
    <w:multiLevelType w:val="hybridMultilevel"/>
    <w:tmpl w:val="38742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2B24"/>
    <w:multiLevelType w:val="hybridMultilevel"/>
    <w:tmpl w:val="3B827778"/>
    <w:lvl w:ilvl="0" w:tplc="82AC97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4E48D5"/>
    <w:multiLevelType w:val="multilevel"/>
    <w:tmpl w:val="F8AEB574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Calibri" w:eastAsia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4">
    <w:nsid w:val="23180F75"/>
    <w:multiLevelType w:val="hybridMultilevel"/>
    <w:tmpl w:val="5C2EADA0"/>
    <w:lvl w:ilvl="0" w:tplc="2F4CF4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A020D0"/>
    <w:multiLevelType w:val="hybridMultilevel"/>
    <w:tmpl w:val="B55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A482C"/>
    <w:multiLevelType w:val="hybridMultilevel"/>
    <w:tmpl w:val="D6307ED0"/>
    <w:lvl w:ilvl="0" w:tplc="45D8B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291B"/>
    <w:multiLevelType w:val="hybridMultilevel"/>
    <w:tmpl w:val="91A62C3C"/>
    <w:lvl w:ilvl="0" w:tplc="55169C54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26815"/>
    <w:multiLevelType w:val="hybridMultilevel"/>
    <w:tmpl w:val="7AA69B82"/>
    <w:lvl w:ilvl="0" w:tplc="0D64F16E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4FCD"/>
    <w:multiLevelType w:val="hybridMultilevel"/>
    <w:tmpl w:val="76AC3486"/>
    <w:lvl w:ilvl="0" w:tplc="0D64F16E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F8436C"/>
    <w:multiLevelType w:val="hybridMultilevel"/>
    <w:tmpl w:val="E1C01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0776F54"/>
    <w:multiLevelType w:val="hybridMultilevel"/>
    <w:tmpl w:val="A524EF86"/>
    <w:lvl w:ilvl="0" w:tplc="94AAD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357CA"/>
    <w:multiLevelType w:val="hybridMultilevel"/>
    <w:tmpl w:val="3EF6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9685B"/>
    <w:multiLevelType w:val="hybridMultilevel"/>
    <w:tmpl w:val="CA52531C"/>
    <w:lvl w:ilvl="0" w:tplc="629202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D16E5F"/>
    <w:multiLevelType w:val="hybridMultilevel"/>
    <w:tmpl w:val="6F1E2E84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15"/>
  </w:num>
  <w:num w:numId="13">
    <w:abstractNumId w:val="2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5"/>
    <w:rsid w:val="000049A1"/>
    <w:rsid w:val="00011260"/>
    <w:rsid w:val="00026C3A"/>
    <w:rsid w:val="00054EB4"/>
    <w:rsid w:val="000945B9"/>
    <w:rsid w:val="00096C72"/>
    <w:rsid w:val="000D3010"/>
    <w:rsid w:val="000E1F77"/>
    <w:rsid w:val="000E4743"/>
    <w:rsid w:val="000F4A76"/>
    <w:rsid w:val="00115A62"/>
    <w:rsid w:val="00132766"/>
    <w:rsid w:val="0017540A"/>
    <w:rsid w:val="00185BF3"/>
    <w:rsid w:val="00187E7D"/>
    <w:rsid w:val="001B2118"/>
    <w:rsid w:val="001C097A"/>
    <w:rsid w:val="001D045C"/>
    <w:rsid w:val="001E2C80"/>
    <w:rsid w:val="001F64B1"/>
    <w:rsid w:val="0024408F"/>
    <w:rsid w:val="00275FEE"/>
    <w:rsid w:val="00280502"/>
    <w:rsid w:val="00283AEB"/>
    <w:rsid w:val="002C2A8D"/>
    <w:rsid w:val="002D33B1"/>
    <w:rsid w:val="002D7A9B"/>
    <w:rsid w:val="002F14B0"/>
    <w:rsid w:val="002F37C5"/>
    <w:rsid w:val="002F681A"/>
    <w:rsid w:val="00304E02"/>
    <w:rsid w:val="00305F8D"/>
    <w:rsid w:val="00383406"/>
    <w:rsid w:val="00390397"/>
    <w:rsid w:val="003C2A5A"/>
    <w:rsid w:val="003D7349"/>
    <w:rsid w:val="003D74E3"/>
    <w:rsid w:val="003F2079"/>
    <w:rsid w:val="00414060"/>
    <w:rsid w:val="00416D7B"/>
    <w:rsid w:val="00426896"/>
    <w:rsid w:val="004376CE"/>
    <w:rsid w:val="0044396C"/>
    <w:rsid w:val="00447DA1"/>
    <w:rsid w:val="00492502"/>
    <w:rsid w:val="004C4317"/>
    <w:rsid w:val="004D62B8"/>
    <w:rsid w:val="004E577E"/>
    <w:rsid w:val="00544241"/>
    <w:rsid w:val="0055218B"/>
    <w:rsid w:val="0055724F"/>
    <w:rsid w:val="005704D9"/>
    <w:rsid w:val="00576C07"/>
    <w:rsid w:val="00590CC1"/>
    <w:rsid w:val="00591736"/>
    <w:rsid w:val="005E551F"/>
    <w:rsid w:val="005F0770"/>
    <w:rsid w:val="005F5ADF"/>
    <w:rsid w:val="00601480"/>
    <w:rsid w:val="00615F4A"/>
    <w:rsid w:val="00672724"/>
    <w:rsid w:val="00693AE7"/>
    <w:rsid w:val="006A7CA1"/>
    <w:rsid w:val="006B66DE"/>
    <w:rsid w:val="006D64EE"/>
    <w:rsid w:val="006E3948"/>
    <w:rsid w:val="006F139E"/>
    <w:rsid w:val="00701B32"/>
    <w:rsid w:val="0070373C"/>
    <w:rsid w:val="00715F01"/>
    <w:rsid w:val="007312A3"/>
    <w:rsid w:val="007361C4"/>
    <w:rsid w:val="00741AD6"/>
    <w:rsid w:val="0079589C"/>
    <w:rsid w:val="007A335F"/>
    <w:rsid w:val="007B40C3"/>
    <w:rsid w:val="007B5FA5"/>
    <w:rsid w:val="008044F3"/>
    <w:rsid w:val="008426C4"/>
    <w:rsid w:val="00860D4F"/>
    <w:rsid w:val="00865FAB"/>
    <w:rsid w:val="008769DA"/>
    <w:rsid w:val="008A03FD"/>
    <w:rsid w:val="008A75F6"/>
    <w:rsid w:val="008D7076"/>
    <w:rsid w:val="00917AED"/>
    <w:rsid w:val="009234F8"/>
    <w:rsid w:val="00945D9D"/>
    <w:rsid w:val="00974366"/>
    <w:rsid w:val="0098174E"/>
    <w:rsid w:val="009B0A62"/>
    <w:rsid w:val="009C7F11"/>
    <w:rsid w:val="009D3915"/>
    <w:rsid w:val="009D7402"/>
    <w:rsid w:val="00A06880"/>
    <w:rsid w:val="00A162EA"/>
    <w:rsid w:val="00A524F0"/>
    <w:rsid w:val="00A56807"/>
    <w:rsid w:val="00A64B0B"/>
    <w:rsid w:val="00A85F34"/>
    <w:rsid w:val="00AD03AB"/>
    <w:rsid w:val="00AE2956"/>
    <w:rsid w:val="00B5324B"/>
    <w:rsid w:val="00B66540"/>
    <w:rsid w:val="00B7187D"/>
    <w:rsid w:val="00B7420E"/>
    <w:rsid w:val="00B85915"/>
    <w:rsid w:val="00B8674F"/>
    <w:rsid w:val="00B96077"/>
    <w:rsid w:val="00BB440C"/>
    <w:rsid w:val="00BB4CBF"/>
    <w:rsid w:val="00BC364E"/>
    <w:rsid w:val="00BF73F7"/>
    <w:rsid w:val="00C03792"/>
    <w:rsid w:val="00C467F4"/>
    <w:rsid w:val="00C51F1B"/>
    <w:rsid w:val="00C73D92"/>
    <w:rsid w:val="00C77938"/>
    <w:rsid w:val="00C801DA"/>
    <w:rsid w:val="00C954B1"/>
    <w:rsid w:val="00CE36E5"/>
    <w:rsid w:val="00CF6A41"/>
    <w:rsid w:val="00D0579D"/>
    <w:rsid w:val="00D100B5"/>
    <w:rsid w:val="00D1568C"/>
    <w:rsid w:val="00D5297D"/>
    <w:rsid w:val="00D8121C"/>
    <w:rsid w:val="00D93E2E"/>
    <w:rsid w:val="00DE349F"/>
    <w:rsid w:val="00DF3B96"/>
    <w:rsid w:val="00E41B98"/>
    <w:rsid w:val="00E4415E"/>
    <w:rsid w:val="00EB0243"/>
    <w:rsid w:val="00EB31D5"/>
    <w:rsid w:val="00F04910"/>
    <w:rsid w:val="00F80C8D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870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64B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64B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Magdalena Poroś</cp:lastModifiedBy>
  <cp:revision>6</cp:revision>
  <cp:lastPrinted>2023-09-29T07:13:00Z</cp:lastPrinted>
  <dcterms:created xsi:type="dcterms:W3CDTF">2024-10-23T06:49:00Z</dcterms:created>
  <dcterms:modified xsi:type="dcterms:W3CDTF">2024-10-23T09:45:00Z</dcterms:modified>
</cp:coreProperties>
</file>