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5026" w:type="dxa"/>
        <w:tblInd w:w="-856" w:type="dxa"/>
        <w:tblLook w:val="04A0" w:firstRow="1" w:lastRow="0" w:firstColumn="1" w:lastColumn="0" w:noHBand="0" w:noVBand="1"/>
      </w:tblPr>
      <w:tblGrid>
        <w:gridCol w:w="521"/>
        <w:gridCol w:w="5717"/>
        <w:gridCol w:w="1134"/>
        <w:gridCol w:w="709"/>
        <w:gridCol w:w="6945"/>
      </w:tblGrid>
      <w:tr w:rsidR="003135E3" w:rsidRPr="00655666" w14:paraId="405ECFA6" w14:textId="147FF46B" w:rsidTr="003135E3">
        <w:trPr>
          <w:trHeight w:val="870"/>
        </w:trPr>
        <w:tc>
          <w:tcPr>
            <w:tcW w:w="521" w:type="dxa"/>
            <w:vAlign w:val="center"/>
            <w:hideMark/>
          </w:tcPr>
          <w:p w14:paraId="04207748" w14:textId="77777777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144E4">
              <w:rPr>
                <w:rFonts w:ascii="Times New Roman" w:hAnsi="Times New Roman" w:cs="Times New Roman"/>
                <w:b/>
                <w:bCs/>
                <w:i/>
                <w:iCs/>
              </w:rPr>
              <w:t>Lp.</w:t>
            </w:r>
          </w:p>
        </w:tc>
        <w:tc>
          <w:tcPr>
            <w:tcW w:w="5717" w:type="dxa"/>
            <w:vAlign w:val="center"/>
            <w:hideMark/>
          </w:tcPr>
          <w:p w14:paraId="6C8CC1D9" w14:textId="77777777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144E4">
              <w:rPr>
                <w:rFonts w:ascii="Times New Roman" w:hAnsi="Times New Roman" w:cs="Times New Roman"/>
                <w:b/>
                <w:bCs/>
                <w:i/>
                <w:iCs/>
              </w:rPr>
              <w:t>Przedmiot zamówienia - wymagania Zamawiającego</w:t>
            </w:r>
          </w:p>
        </w:tc>
        <w:tc>
          <w:tcPr>
            <w:tcW w:w="1134" w:type="dxa"/>
            <w:vAlign w:val="center"/>
            <w:hideMark/>
          </w:tcPr>
          <w:p w14:paraId="787712E6" w14:textId="77777777" w:rsidR="003135E3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3231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jednostka </w:t>
            </w:r>
            <w:r w:rsidRPr="006144E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miary [szt.]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/</w:t>
            </w:r>
            <w:r w:rsidRPr="006144E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[op.]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/</w:t>
            </w:r>
          </w:p>
          <w:p w14:paraId="6EF5809D" w14:textId="2D716AC0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zestaw</w:t>
            </w:r>
          </w:p>
        </w:tc>
        <w:tc>
          <w:tcPr>
            <w:tcW w:w="709" w:type="dxa"/>
            <w:vAlign w:val="center"/>
            <w:hideMark/>
          </w:tcPr>
          <w:p w14:paraId="0B0C31D1" w14:textId="77777777" w:rsidR="003135E3" w:rsidRPr="006144E4" w:rsidRDefault="003135E3" w:rsidP="006144E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144E4">
              <w:rPr>
                <w:rFonts w:ascii="Times New Roman" w:hAnsi="Times New Roman" w:cs="Times New Roman"/>
                <w:b/>
                <w:bCs/>
                <w:i/>
                <w:iCs/>
              </w:rPr>
              <w:t>ilość</w:t>
            </w:r>
          </w:p>
          <w:p w14:paraId="5B53FEB2" w14:textId="6EF41AB8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6945" w:type="dxa"/>
            <w:vAlign w:val="center"/>
          </w:tcPr>
          <w:p w14:paraId="1EA47822" w14:textId="77777777" w:rsidR="003135E3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</w:p>
          <w:p w14:paraId="17015445" w14:textId="5A83ED9D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6144E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 xml:space="preserve">Artykuły oferowane przez Wykonawcę - należy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>wskazać</w:t>
            </w:r>
            <w:r w:rsidRPr="006144E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 xml:space="preserve"> producenta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 xml:space="preserve">, </w:t>
            </w:r>
            <w:r w:rsidRPr="006144E4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>nazwę własną artykułu/produktu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>/zestawu oraz numer katalogowy</w:t>
            </w:r>
          </w:p>
          <w:p w14:paraId="16922A95" w14:textId="77777777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</w:p>
          <w:p w14:paraId="7492026E" w14:textId="7E63666A" w:rsidR="003135E3" w:rsidRPr="006A6540" w:rsidRDefault="003135E3" w:rsidP="006144E4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A65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Jeżeli zachodzi taka konieczność, i dla jednoznacznego określenia oferowanego przedmiotu zamówienia, wymagane jest wskazanie dodatkowych informacji Wykonawca jest zobligowany do ich wskazania, tak aby nie było dla stron postępowania wątpliwości jaki produkt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/artykuł/zestaw</w:t>
            </w:r>
            <w:r w:rsidRPr="006A65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oferuje Wykonawca</w:t>
            </w:r>
          </w:p>
        </w:tc>
      </w:tr>
      <w:tr w:rsidR="003135E3" w:rsidRPr="00655666" w14:paraId="2C9F27E1" w14:textId="77777777" w:rsidTr="003135E3">
        <w:trPr>
          <w:trHeight w:val="428"/>
        </w:trPr>
        <w:tc>
          <w:tcPr>
            <w:tcW w:w="521" w:type="dxa"/>
            <w:vAlign w:val="center"/>
          </w:tcPr>
          <w:p w14:paraId="49C8DE15" w14:textId="77777777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5717" w:type="dxa"/>
            <w:vAlign w:val="center"/>
          </w:tcPr>
          <w:p w14:paraId="39FCA6AB" w14:textId="70C9A127" w:rsidR="003135E3" w:rsidRPr="002B72CF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2B72C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>a</w:t>
            </w:r>
          </w:p>
        </w:tc>
        <w:tc>
          <w:tcPr>
            <w:tcW w:w="1134" w:type="dxa"/>
            <w:vAlign w:val="center"/>
          </w:tcPr>
          <w:p w14:paraId="2C92BC33" w14:textId="14572F39" w:rsidR="003135E3" w:rsidRPr="002B72CF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2B72C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>b</w:t>
            </w:r>
          </w:p>
        </w:tc>
        <w:tc>
          <w:tcPr>
            <w:tcW w:w="709" w:type="dxa"/>
            <w:vAlign w:val="center"/>
          </w:tcPr>
          <w:p w14:paraId="144AAE59" w14:textId="6FBB4EB5" w:rsidR="003135E3" w:rsidRPr="002B72CF" w:rsidRDefault="003135E3" w:rsidP="006144E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 w:rsidRPr="002B72CF"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>c</w:t>
            </w:r>
          </w:p>
        </w:tc>
        <w:tc>
          <w:tcPr>
            <w:tcW w:w="6945" w:type="dxa"/>
            <w:vAlign w:val="center"/>
          </w:tcPr>
          <w:p w14:paraId="100F3A31" w14:textId="7FC76E03" w:rsidR="003135E3" w:rsidRPr="006144E4" w:rsidRDefault="003135E3" w:rsidP="006144E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70C0"/>
              </w:rPr>
              <w:t>d</w:t>
            </w:r>
          </w:p>
        </w:tc>
      </w:tr>
      <w:tr w:rsidR="003135E3" w:rsidRPr="00655666" w14:paraId="34C2FE80" w14:textId="55CD73D4" w:rsidTr="003135E3">
        <w:trPr>
          <w:trHeight w:val="1515"/>
        </w:trPr>
        <w:tc>
          <w:tcPr>
            <w:tcW w:w="521" w:type="dxa"/>
            <w:vAlign w:val="center"/>
            <w:hideMark/>
          </w:tcPr>
          <w:p w14:paraId="1050FD1B" w14:textId="77777777" w:rsidR="003135E3" w:rsidRPr="00655666" w:rsidRDefault="003135E3" w:rsidP="00AA5F3F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17" w:type="dxa"/>
            <w:vAlign w:val="center"/>
            <w:hideMark/>
          </w:tcPr>
          <w:p w14:paraId="0E0ABA92" w14:textId="77777777" w:rsidR="003135E3" w:rsidRPr="00655666" w:rsidRDefault="003135E3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Kaniula dożylna z cewnikiem FEP i zaworem iniekcyjnym, posiada skrzydełka, wyposażona w przeźroczystą komorę kontrolną, która po nakłuciu wypełnia się krwią, sygnalizując prawidłowe osadzenie w żyle, produkt nie zawiera lateksu, niepirogenny, posiada złącze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Lauer</w:t>
            </w:r>
            <w:proofErr w:type="spellEnd"/>
            <w:r w:rsidRPr="00655666">
              <w:rPr>
                <w:rFonts w:ascii="Times New Roman" w:hAnsi="Times New Roman" w:cs="Times New Roman"/>
              </w:rPr>
              <w:t>-Lock, pakowane pojedynczo po 50szt/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br/>
              <w:t>rozmiar 0,9 x 25 mm</w:t>
            </w:r>
          </w:p>
        </w:tc>
        <w:tc>
          <w:tcPr>
            <w:tcW w:w="1134" w:type="dxa"/>
            <w:vAlign w:val="center"/>
            <w:hideMark/>
          </w:tcPr>
          <w:p w14:paraId="4CA42AA3" w14:textId="77777777" w:rsidR="003135E3" w:rsidRPr="00655666" w:rsidRDefault="003135E3" w:rsidP="00AA5F3F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51048083" w14:textId="77777777" w:rsidR="003135E3" w:rsidRPr="00655666" w:rsidRDefault="003135E3" w:rsidP="00AA5F3F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65C3FF19" w14:textId="77777777" w:rsidR="003135E3" w:rsidRDefault="003135E3" w:rsidP="00AA5F3F">
            <w:pPr>
              <w:rPr>
                <w:rFonts w:ascii="Times New Roman" w:hAnsi="Times New Roman" w:cs="Times New Roman"/>
              </w:rPr>
            </w:pPr>
          </w:p>
          <w:p w14:paraId="0324426C" w14:textId="091B2948" w:rsidR="003135E3" w:rsidRDefault="003135E3" w:rsidP="00AA5F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7670F2C" w14:textId="77777777" w:rsidR="003135E3" w:rsidRDefault="003135E3" w:rsidP="00AA5F3F">
            <w:pPr>
              <w:rPr>
                <w:rFonts w:ascii="Times New Roman" w:hAnsi="Times New Roman" w:cs="Times New Roman"/>
              </w:rPr>
            </w:pPr>
          </w:p>
          <w:p w14:paraId="4B663AD8" w14:textId="51D5810D" w:rsidR="003135E3" w:rsidRDefault="003135E3" w:rsidP="00AA5F3F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721CEFB8" w14:textId="77777777" w:rsidR="003135E3" w:rsidRDefault="003135E3" w:rsidP="00AA5F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434AC97" w14:textId="77777777" w:rsidR="003135E3" w:rsidRDefault="003135E3" w:rsidP="00AA5F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3CDEF6D" w14:textId="15B041D0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5D986AE" w14:textId="25108AF1" w:rsidR="003135E3" w:rsidRDefault="003135E3" w:rsidP="00234417">
            <w:pPr>
              <w:rPr>
                <w:rFonts w:ascii="Times New Roman" w:hAnsi="Times New Roman" w:cs="Times New Roman"/>
                <w:color w:val="C00000"/>
              </w:rPr>
            </w:pPr>
          </w:p>
          <w:p w14:paraId="06AF0F34" w14:textId="7FBF5AF0" w:rsidR="003135E3" w:rsidRPr="0069323A" w:rsidRDefault="003135E3" w:rsidP="0023441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AAF2285" w14:textId="77777777" w:rsidR="003135E3" w:rsidRPr="0069323A" w:rsidRDefault="003135E3" w:rsidP="006932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15DC853" w14:textId="47D767C1" w:rsidR="003135E3" w:rsidRPr="00655666" w:rsidRDefault="003135E3" w:rsidP="003135E3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</w:tc>
      </w:tr>
      <w:tr w:rsidR="003135E3" w:rsidRPr="00655666" w14:paraId="51A83901" w14:textId="746084F8" w:rsidTr="003135E3">
        <w:trPr>
          <w:trHeight w:val="1515"/>
        </w:trPr>
        <w:tc>
          <w:tcPr>
            <w:tcW w:w="521" w:type="dxa"/>
            <w:vAlign w:val="center"/>
            <w:hideMark/>
          </w:tcPr>
          <w:p w14:paraId="37AA575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17" w:type="dxa"/>
            <w:vAlign w:val="center"/>
            <w:hideMark/>
          </w:tcPr>
          <w:p w14:paraId="5F91939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Kaniula dożylna z cewnikiem FEP i zaworem iniekcyjnym, posiada skrzydełka, wyposażona w przeźroczystą komorę kontrolną, która po nakłuciu wypełnia się krwią, sygnalizując prawidłowe osadzenie w żyle, produkt nie zawiera lateksu, niepirogenny, posiada złącze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Lauer</w:t>
            </w:r>
            <w:proofErr w:type="spellEnd"/>
            <w:r w:rsidRPr="00655666">
              <w:rPr>
                <w:rFonts w:ascii="Times New Roman" w:hAnsi="Times New Roman" w:cs="Times New Roman"/>
              </w:rPr>
              <w:t>-Lock, pakowane pojedynczo po 50szt/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br/>
            </w:r>
            <w:r w:rsidRPr="00097D90">
              <w:rPr>
                <w:rFonts w:ascii="Times New Roman" w:hAnsi="Times New Roman" w:cs="Times New Roman"/>
                <w:b/>
                <w:bCs/>
              </w:rPr>
              <w:t>rozmiar 1,1 x 25 mm</w:t>
            </w:r>
          </w:p>
          <w:p w14:paraId="1CE521C3" w14:textId="0A9F383D" w:rsidR="00097D90" w:rsidRPr="00655666" w:rsidRDefault="00097D90" w:rsidP="00097D90">
            <w:pPr>
              <w:rPr>
                <w:rFonts w:ascii="Times New Roman" w:hAnsi="Times New Roman" w:cs="Times New Roman"/>
              </w:rPr>
            </w:pPr>
            <w:r w:rsidRPr="00097D90">
              <w:rPr>
                <w:rFonts w:ascii="Times New Roman" w:hAnsi="Times New Roman" w:cs="Times New Roman"/>
                <w:color w:val="00B050"/>
              </w:rPr>
              <w:lastRenderedPageBreak/>
              <w:t>Zgodnie z udzieloną odpowiedzią z dnia 2</w:t>
            </w:r>
            <w:r w:rsidRPr="00097D90">
              <w:rPr>
                <w:rFonts w:ascii="Times New Roman" w:hAnsi="Times New Roman" w:cs="Times New Roman"/>
                <w:color w:val="00B050"/>
              </w:rPr>
              <w:t>9</w:t>
            </w:r>
            <w:r w:rsidRPr="00097D90">
              <w:rPr>
                <w:rFonts w:ascii="Times New Roman" w:hAnsi="Times New Roman" w:cs="Times New Roman"/>
                <w:color w:val="00B050"/>
              </w:rPr>
              <w:t xml:space="preserve">.10.2024 r. </w:t>
            </w:r>
            <w:r w:rsidRPr="00097D90">
              <w:rPr>
                <w:rFonts w:ascii="Times New Roman" w:hAnsi="Times New Roman" w:cs="Times New Roman"/>
                <w:color w:val="00B050"/>
                <w:u w:val="single"/>
              </w:rPr>
              <w:t>Zamawiający dopuszcza również</w:t>
            </w:r>
            <w:r>
              <w:rPr>
                <w:rFonts w:ascii="Times New Roman" w:hAnsi="Times New Roman" w:cs="Times New Roman"/>
                <w:color w:val="00B050"/>
                <w:u w:val="single"/>
              </w:rPr>
              <w:t xml:space="preserve"> </w:t>
            </w:r>
            <w:r w:rsidRPr="00097D90">
              <w:rPr>
                <w:rFonts w:ascii="Times New Roman" w:hAnsi="Times New Roman" w:cs="Times New Roman"/>
                <w:b/>
                <w:bCs/>
                <w:color w:val="00B050"/>
              </w:rPr>
              <w:t>rozmiar</w:t>
            </w:r>
            <w:r w:rsidRPr="00097D90">
              <w:rPr>
                <w:rFonts w:ascii="Times New Roman" w:hAnsi="Times New Roman" w:cs="Times New Roman"/>
                <w:color w:val="00B050"/>
              </w:rPr>
              <w:t xml:space="preserve"> </w:t>
            </w:r>
            <w:r w:rsidRPr="00097D90">
              <w:rPr>
                <w:rFonts w:ascii="Times New Roman" w:hAnsi="Times New Roman" w:cs="Times New Roman"/>
                <w:b/>
                <w:bCs/>
                <w:color w:val="00B050"/>
              </w:rPr>
              <w:t xml:space="preserve">1,1 x </w:t>
            </w:r>
            <w:r w:rsidRPr="00097D90">
              <w:rPr>
                <w:rFonts w:ascii="Times New Roman" w:hAnsi="Times New Roman" w:cs="Times New Roman"/>
                <w:b/>
                <w:bCs/>
                <w:color w:val="00B050"/>
              </w:rPr>
              <w:t>32</w:t>
            </w:r>
            <w:r w:rsidRPr="00097D90">
              <w:rPr>
                <w:rFonts w:ascii="Times New Roman" w:hAnsi="Times New Roman" w:cs="Times New Roman"/>
                <w:b/>
                <w:bCs/>
                <w:color w:val="00B050"/>
              </w:rPr>
              <w:t xml:space="preserve"> mm</w:t>
            </w:r>
          </w:p>
        </w:tc>
        <w:tc>
          <w:tcPr>
            <w:tcW w:w="1134" w:type="dxa"/>
            <w:vAlign w:val="center"/>
            <w:hideMark/>
          </w:tcPr>
          <w:p w14:paraId="1D4CED1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op.</w:t>
            </w:r>
          </w:p>
        </w:tc>
        <w:tc>
          <w:tcPr>
            <w:tcW w:w="709" w:type="dxa"/>
            <w:vAlign w:val="center"/>
            <w:hideMark/>
          </w:tcPr>
          <w:p w14:paraId="2B2F53A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248F414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6C80E3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3D55FF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D03C018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54EE4F1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55D93B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1F8328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E1CCCDD" w14:textId="77777777" w:rsidR="003135E3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C2490F7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11C4EC5" w14:textId="11386919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606A01F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739CD2E" w14:textId="4030437F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69A3E86" w14:textId="365D56EC" w:rsidR="005F766C" w:rsidRDefault="005F766C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</w:p>
          <w:p w14:paraId="59BF2340" w14:textId="77777777" w:rsidR="003135E3" w:rsidRPr="00655666" w:rsidRDefault="003135E3" w:rsidP="005F766C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7CF1635" w14:textId="07D548E2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3D9FBC5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717" w:type="dxa"/>
            <w:vAlign w:val="center"/>
            <w:hideMark/>
          </w:tcPr>
          <w:p w14:paraId="3408714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Lignina (wata celulozowa) w arkuszach </w:t>
            </w:r>
            <w:proofErr w:type="spellStart"/>
            <w:r w:rsidRPr="00655666">
              <w:rPr>
                <w:rFonts w:ascii="Times New Roman" w:hAnsi="Times New Roman" w:cs="Times New Roman"/>
              </w:rPr>
              <w:t>roz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. 40 cm x 60 cm </w:t>
            </w:r>
            <w:r w:rsidRPr="00655666">
              <w:rPr>
                <w:rFonts w:ascii="Times New Roman" w:hAnsi="Times New Roman" w:cs="Times New Roman"/>
              </w:rPr>
              <w:br/>
              <w:t>op. 5 kg</w:t>
            </w:r>
          </w:p>
        </w:tc>
        <w:tc>
          <w:tcPr>
            <w:tcW w:w="1134" w:type="dxa"/>
            <w:vAlign w:val="center"/>
            <w:hideMark/>
          </w:tcPr>
          <w:p w14:paraId="42EE8251" w14:textId="30BCED3B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</w:t>
            </w:r>
            <w:r w:rsidRPr="006556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  <w:hideMark/>
          </w:tcPr>
          <w:p w14:paraId="530A28E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5" w:type="dxa"/>
            <w:vAlign w:val="center"/>
          </w:tcPr>
          <w:p w14:paraId="275342B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032865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D58DC7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3ED30AF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0321F60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8E79DA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A3A38F3" w14:textId="77777777" w:rsidR="003135E3" w:rsidRDefault="003135E3" w:rsidP="005F663E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778F86E" w14:textId="77777777" w:rsidR="003135E3" w:rsidRDefault="003135E3" w:rsidP="005F663E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26DF82EE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67AEBEAC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5D5C100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70F35B9" w14:textId="06A79E85" w:rsidR="003135E3" w:rsidRPr="00655666" w:rsidRDefault="003135E3" w:rsidP="005F663E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2B7D9062" w14:textId="3917559A" w:rsidTr="003135E3">
        <w:trPr>
          <w:trHeight w:val="3079"/>
        </w:trPr>
        <w:tc>
          <w:tcPr>
            <w:tcW w:w="521" w:type="dxa"/>
            <w:vAlign w:val="center"/>
            <w:hideMark/>
          </w:tcPr>
          <w:p w14:paraId="6E93BA4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17" w:type="dxa"/>
            <w:vAlign w:val="center"/>
            <w:hideMark/>
          </w:tcPr>
          <w:p w14:paraId="345D490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Igła iniekcyjna, jednorazowego użytku, przeźroczyste nasadki, końcówka typu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łączy się z zestawami do infuzji czy jednorazowymi strzykawkami,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rozmiar 0,7 x 30 mm</w:t>
            </w:r>
          </w:p>
        </w:tc>
        <w:tc>
          <w:tcPr>
            <w:tcW w:w="1134" w:type="dxa"/>
            <w:vAlign w:val="center"/>
            <w:hideMark/>
          </w:tcPr>
          <w:p w14:paraId="79C6425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 zbiorcze</w:t>
            </w:r>
          </w:p>
        </w:tc>
        <w:tc>
          <w:tcPr>
            <w:tcW w:w="709" w:type="dxa"/>
            <w:vAlign w:val="center"/>
            <w:hideMark/>
          </w:tcPr>
          <w:p w14:paraId="45ECE0E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5" w:type="dxa"/>
            <w:vAlign w:val="center"/>
          </w:tcPr>
          <w:p w14:paraId="57CFD4A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B1D292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8C1E43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D718CDA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22F073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134F45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78E9740" w14:textId="6459E1C8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737AC1E" w14:textId="5DD2DB68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67EAEE89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3ACDED7D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4B17CFE" w14:textId="05ED475E" w:rsidR="003135E3" w:rsidRPr="00655666" w:rsidRDefault="003135E3" w:rsidP="005F766C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</w:tc>
      </w:tr>
      <w:tr w:rsidR="003135E3" w:rsidRPr="00655666" w14:paraId="0E822514" w14:textId="4436A9AA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0B18C07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17" w:type="dxa"/>
            <w:vAlign w:val="center"/>
            <w:hideMark/>
          </w:tcPr>
          <w:p w14:paraId="4F9D60C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Igła iniekcyjna, jednorazowego użytku, przeźroczyste nasadki, końcówka typu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łączy się z zestawami do infuzji czy jednorazowymi strzykawkami,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rozmiar 0,8 x 40 mm</w:t>
            </w:r>
          </w:p>
        </w:tc>
        <w:tc>
          <w:tcPr>
            <w:tcW w:w="1134" w:type="dxa"/>
            <w:vAlign w:val="center"/>
            <w:hideMark/>
          </w:tcPr>
          <w:p w14:paraId="6396F60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 zbiorcze</w:t>
            </w:r>
          </w:p>
        </w:tc>
        <w:tc>
          <w:tcPr>
            <w:tcW w:w="709" w:type="dxa"/>
            <w:vAlign w:val="center"/>
            <w:hideMark/>
          </w:tcPr>
          <w:p w14:paraId="31686F4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45" w:type="dxa"/>
            <w:vAlign w:val="center"/>
          </w:tcPr>
          <w:p w14:paraId="68D8870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5C01A5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5BF417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8357AF6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51C15C9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20950B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A694F3F" w14:textId="2B55CA6F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543CCDC" w14:textId="6516C0CD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08F0B8C7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0D30394" w14:textId="61DA2600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1A3D3EC0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A9D1A80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683301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B0D9E8A" w14:textId="2BB518DD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31D536C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5717" w:type="dxa"/>
            <w:vAlign w:val="center"/>
            <w:hideMark/>
          </w:tcPr>
          <w:p w14:paraId="5BA320D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Igła iniekcyjna, jednorazowego użytku, przeźroczyste nasadki, końcówka typu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łączy się z zestawami do infuzji czy jednorazowymi strzykawkami,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rozmiar 0,9 x 40 mm</w:t>
            </w:r>
          </w:p>
        </w:tc>
        <w:tc>
          <w:tcPr>
            <w:tcW w:w="1134" w:type="dxa"/>
            <w:vAlign w:val="center"/>
            <w:hideMark/>
          </w:tcPr>
          <w:p w14:paraId="1C2FF34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 zbiorcze</w:t>
            </w:r>
          </w:p>
        </w:tc>
        <w:tc>
          <w:tcPr>
            <w:tcW w:w="709" w:type="dxa"/>
            <w:vAlign w:val="center"/>
            <w:hideMark/>
          </w:tcPr>
          <w:p w14:paraId="7694F1D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5" w:type="dxa"/>
            <w:vAlign w:val="center"/>
          </w:tcPr>
          <w:p w14:paraId="259306E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47D0BE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C3DC4E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6BAFB44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64510CC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4635C0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2CE1B16" w14:textId="380E76AB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DEB539E" w14:textId="67F3918A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10F5F7A6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72A4D22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CDDE32C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B9495CD" w14:textId="4E84AE24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50C950B9" w14:textId="38040BE0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6487F63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17" w:type="dxa"/>
            <w:vAlign w:val="center"/>
            <w:hideMark/>
          </w:tcPr>
          <w:p w14:paraId="4EFD6CE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Igła iniekcyjna, jednorazowego użytku, przeźroczyste nasadki, końcówka typu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łączy się z zestawami do infuzji czy jednorazowymi strzykawkami,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rozmiar 1,1 x 40 mm</w:t>
            </w:r>
          </w:p>
        </w:tc>
        <w:tc>
          <w:tcPr>
            <w:tcW w:w="1134" w:type="dxa"/>
            <w:vAlign w:val="center"/>
            <w:hideMark/>
          </w:tcPr>
          <w:p w14:paraId="6B47BA5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 zbiorcze</w:t>
            </w:r>
          </w:p>
        </w:tc>
        <w:tc>
          <w:tcPr>
            <w:tcW w:w="709" w:type="dxa"/>
            <w:vAlign w:val="center"/>
            <w:hideMark/>
          </w:tcPr>
          <w:p w14:paraId="39C4DFC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5" w:type="dxa"/>
            <w:vAlign w:val="center"/>
          </w:tcPr>
          <w:p w14:paraId="52F3BAA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B4D120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6B9839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FDB5283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0EF0E7B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AF59B5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B542B5F" w14:textId="2760F650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DD6210C" w14:textId="2ABE95DD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3916B661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375F7F94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5AE3086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1DC086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87AC15E" w14:textId="0BCEE9C4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562A9FF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17" w:type="dxa"/>
            <w:vAlign w:val="center"/>
            <w:hideMark/>
          </w:tcPr>
          <w:p w14:paraId="3C47FA5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Igła iniekcyjna, jednorazowego użytku, przeźroczyste nasadki, końcówka typu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łączy się z zestawami do infuzji czy jednorazowymi strzykawkami,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rozmiar 1,2 x 40 mm</w:t>
            </w:r>
          </w:p>
        </w:tc>
        <w:tc>
          <w:tcPr>
            <w:tcW w:w="1134" w:type="dxa"/>
            <w:vAlign w:val="center"/>
            <w:hideMark/>
          </w:tcPr>
          <w:p w14:paraId="305B77C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 zbiorcze</w:t>
            </w:r>
          </w:p>
        </w:tc>
        <w:tc>
          <w:tcPr>
            <w:tcW w:w="709" w:type="dxa"/>
            <w:vAlign w:val="center"/>
            <w:hideMark/>
          </w:tcPr>
          <w:p w14:paraId="400EF28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51D097D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A5CD77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6C3907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BF955B1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9B9CD7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80CD6F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F9F1E5D" w14:textId="668863C3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9681CF0" w14:textId="7AD791EC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3B061474" w14:textId="77777777" w:rsidR="005F766C" w:rsidRDefault="005F766C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31AA9B2B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D448AF9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ECBE01D" w14:textId="15ED578D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3E616DA9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AB8BDEB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36F2E7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FB12C6C" w14:textId="13273D81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A0F520B" w14:textId="1916630C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3858FFF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5717" w:type="dxa"/>
            <w:vAlign w:val="center"/>
            <w:hideMark/>
          </w:tcPr>
          <w:p w14:paraId="495FEE1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Niejałowe kompresy wykonane z gazy bielonej, pakowane po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</w:t>
            </w:r>
            <w:r w:rsidRPr="00655666">
              <w:rPr>
                <w:rFonts w:ascii="Times New Roman" w:hAnsi="Times New Roman" w:cs="Times New Roman"/>
              </w:rPr>
              <w:br/>
              <w:t>rozmiar 5 x 5 cm</w:t>
            </w:r>
          </w:p>
        </w:tc>
        <w:tc>
          <w:tcPr>
            <w:tcW w:w="1134" w:type="dxa"/>
            <w:vAlign w:val="center"/>
            <w:hideMark/>
          </w:tcPr>
          <w:p w14:paraId="003D8F8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54B8A14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945" w:type="dxa"/>
            <w:vAlign w:val="center"/>
          </w:tcPr>
          <w:p w14:paraId="296D8A7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A65428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9B7273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75939A6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E5A7F4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0D21C9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79EA29E" w14:textId="5C5AABD3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D7E941F" w14:textId="1C053444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007087F1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81BD2F5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E78F9DD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78F3B5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C2B7056" w14:textId="2D269F38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48CB5BE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17" w:type="dxa"/>
            <w:vAlign w:val="center"/>
            <w:hideMark/>
          </w:tcPr>
          <w:p w14:paraId="3C91293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Niejałowe kompresy wykonane z gazy bielonej, pakowane po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br/>
              <w:t>rozmiar 7,5 x 7,5 cm</w:t>
            </w:r>
          </w:p>
        </w:tc>
        <w:tc>
          <w:tcPr>
            <w:tcW w:w="1134" w:type="dxa"/>
            <w:vAlign w:val="center"/>
            <w:hideMark/>
          </w:tcPr>
          <w:p w14:paraId="27E8338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120E5DA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945" w:type="dxa"/>
            <w:vAlign w:val="center"/>
          </w:tcPr>
          <w:p w14:paraId="670AD78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5FB979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FF30FC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50560AE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55553A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576AAE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486F7BF" w14:textId="62167836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30EA329" w14:textId="339612D1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387C86F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B2129C8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24CC73B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A6FCD6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61D5F0BD" w14:textId="2BE4113A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3981749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717" w:type="dxa"/>
            <w:vAlign w:val="center"/>
            <w:hideMark/>
          </w:tcPr>
          <w:p w14:paraId="3662035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Niejałowe kompresy wykonane z gazy bielonej, pakowane po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br/>
              <w:t>rozmiar 10 x 10 cm</w:t>
            </w:r>
          </w:p>
        </w:tc>
        <w:tc>
          <w:tcPr>
            <w:tcW w:w="1134" w:type="dxa"/>
            <w:vAlign w:val="center"/>
            <w:hideMark/>
          </w:tcPr>
          <w:p w14:paraId="6928106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410B194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45" w:type="dxa"/>
            <w:vAlign w:val="center"/>
          </w:tcPr>
          <w:p w14:paraId="48E984F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19F4DE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77B692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A5AE912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24E323D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8E2D62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13DA6D2" w14:textId="6683F9A6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00D3FA0" w14:textId="474ED3A9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28B2F79F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05DBBAC" w14:textId="599448A0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66F597DD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6CFE614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0AB216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997EF78" w14:textId="2A879288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6781801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5717" w:type="dxa"/>
            <w:vAlign w:val="center"/>
            <w:hideMark/>
          </w:tcPr>
          <w:p w14:paraId="6E1BCEB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Kompresy z gazy jałowe, zapakowane w opakowanie papierowo-foliowe typu blister po 3 szt. w op.,</w:t>
            </w:r>
            <w:r w:rsidRPr="00655666">
              <w:rPr>
                <w:rFonts w:ascii="Times New Roman" w:hAnsi="Times New Roman" w:cs="Times New Roman"/>
              </w:rPr>
              <w:br/>
              <w:t>rozmiar 5 x 5 cm</w:t>
            </w:r>
          </w:p>
        </w:tc>
        <w:tc>
          <w:tcPr>
            <w:tcW w:w="1134" w:type="dxa"/>
            <w:vAlign w:val="center"/>
            <w:hideMark/>
          </w:tcPr>
          <w:p w14:paraId="3BD7277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4810DA6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6945" w:type="dxa"/>
            <w:vAlign w:val="center"/>
          </w:tcPr>
          <w:p w14:paraId="5C87B34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CF5111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09D93F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CAC4D1A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02724A1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591821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A3974FE" w14:textId="20BA8394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E56976A" w14:textId="4AFB7E65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2AEA592A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B6B64D0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207877B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B4ACEC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6988E4FE" w14:textId="4E3A72A7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64CABC1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717" w:type="dxa"/>
            <w:vAlign w:val="center"/>
            <w:hideMark/>
          </w:tcPr>
          <w:p w14:paraId="509D9A1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Kompresy z gazy jałowe, zapakowane w opakowanie papierowo-foliowe typu blister po 3 szt. w op.,</w:t>
            </w:r>
            <w:r w:rsidRPr="00655666">
              <w:rPr>
                <w:rFonts w:ascii="Times New Roman" w:hAnsi="Times New Roman" w:cs="Times New Roman"/>
              </w:rPr>
              <w:br/>
              <w:t>rozmiar 7,5 x 7,5 cm</w:t>
            </w:r>
          </w:p>
        </w:tc>
        <w:tc>
          <w:tcPr>
            <w:tcW w:w="1134" w:type="dxa"/>
            <w:vAlign w:val="center"/>
            <w:hideMark/>
          </w:tcPr>
          <w:p w14:paraId="492E1E6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095052E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6945" w:type="dxa"/>
            <w:vAlign w:val="center"/>
          </w:tcPr>
          <w:p w14:paraId="68CEF5C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6B76E9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6198F0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916B80F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602293F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992DC5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21BFA9B" w14:textId="55E566B4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CA1EC3E" w14:textId="4AF0F318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69BFC78F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D57981B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47337E0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9E6AFF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330CBF82" w14:textId="388BFF40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43C5E14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717" w:type="dxa"/>
            <w:vAlign w:val="center"/>
            <w:hideMark/>
          </w:tcPr>
          <w:p w14:paraId="195F538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Kompresy z gazy jałowe, zapakowane w opakowanie papierowo-foliowe typu blister po 3 szt. w op.,</w:t>
            </w:r>
            <w:r w:rsidRPr="00655666">
              <w:rPr>
                <w:rFonts w:ascii="Times New Roman" w:hAnsi="Times New Roman" w:cs="Times New Roman"/>
              </w:rPr>
              <w:br/>
              <w:t>rozmiar 10 x 10 cm</w:t>
            </w:r>
          </w:p>
        </w:tc>
        <w:tc>
          <w:tcPr>
            <w:tcW w:w="1134" w:type="dxa"/>
            <w:vAlign w:val="center"/>
            <w:hideMark/>
          </w:tcPr>
          <w:p w14:paraId="7915395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3E46894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6945" w:type="dxa"/>
            <w:vAlign w:val="center"/>
          </w:tcPr>
          <w:p w14:paraId="25A608FB" w14:textId="77777777" w:rsidR="005F766C" w:rsidRDefault="005F766C" w:rsidP="00234417">
            <w:pPr>
              <w:rPr>
                <w:rFonts w:ascii="Times New Roman" w:hAnsi="Times New Roman" w:cs="Times New Roman"/>
              </w:rPr>
            </w:pPr>
          </w:p>
          <w:p w14:paraId="37E624BE" w14:textId="651304A5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31C5DC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79FFA95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FAD6CA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B2CFD6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801687B" w14:textId="73334DC9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23C07D1" w14:textId="240490B4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2B6BF26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FC678D1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4F8A04E" w14:textId="77CFF3BC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012AC66D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E301092" w14:textId="790F8FF8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E0F347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5EA03EB5" w14:textId="491D28AC" w:rsidTr="003135E3">
        <w:trPr>
          <w:trHeight w:val="1515"/>
        </w:trPr>
        <w:tc>
          <w:tcPr>
            <w:tcW w:w="521" w:type="dxa"/>
            <w:vAlign w:val="center"/>
            <w:hideMark/>
          </w:tcPr>
          <w:p w14:paraId="0B1BB4D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5717" w:type="dxa"/>
            <w:vAlign w:val="center"/>
            <w:hideMark/>
          </w:tcPr>
          <w:p w14:paraId="40F59B6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Opatrunek sterylny z klejem akrylowym, przeznaczony do mocowania i stabilizacji kaniul w miejscu wkłucia, włóknina opatrunku jest perforowana (ma otwartą strukturę), zapewnia przepuszczalność powietrza oraz pary wodnej, dodatkowy opatrunek używany jako podkładka pod stopkę kaniuli, pakowany pojedynczo 50szt./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br/>
              <w:t>wymiary nie mniejsze niż 7,6 x 5,1 cm</w:t>
            </w:r>
          </w:p>
        </w:tc>
        <w:tc>
          <w:tcPr>
            <w:tcW w:w="1134" w:type="dxa"/>
            <w:vAlign w:val="center"/>
            <w:hideMark/>
          </w:tcPr>
          <w:p w14:paraId="2957D5E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op.</w:t>
            </w:r>
          </w:p>
        </w:tc>
        <w:tc>
          <w:tcPr>
            <w:tcW w:w="709" w:type="dxa"/>
            <w:vAlign w:val="center"/>
            <w:hideMark/>
          </w:tcPr>
          <w:p w14:paraId="29B6A33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45" w:type="dxa"/>
            <w:vAlign w:val="center"/>
          </w:tcPr>
          <w:p w14:paraId="40AFAFA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EF3207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030696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F5CE586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350212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413997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EF3906C" w14:textId="7E3C53FC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B6EDE62" w14:textId="17564EEA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F5DD38C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5D896FDC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665F5C3" w14:textId="77777777" w:rsidR="003135E3" w:rsidRDefault="003135E3" w:rsidP="003135E3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B6D93F2" w14:textId="56A0EB0B" w:rsidR="003135E3" w:rsidRPr="00655666" w:rsidRDefault="003135E3" w:rsidP="003135E3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880F489" w14:textId="7D55E6E7" w:rsidTr="003135E3">
        <w:trPr>
          <w:trHeight w:val="4515"/>
        </w:trPr>
        <w:tc>
          <w:tcPr>
            <w:tcW w:w="521" w:type="dxa"/>
            <w:vAlign w:val="center"/>
            <w:hideMark/>
          </w:tcPr>
          <w:p w14:paraId="44929BC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717" w:type="dxa"/>
            <w:vAlign w:val="center"/>
            <w:hideMark/>
          </w:tcPr>
          <w:p w14:paraId="348ECA64" w14:textId="77777777" w:rsidR="007D4417" w:rsidRPr="007D4417" w:rsidRDefault="003135E3" w:rsidP="00234417">
            <w:pPr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</w:rPr>
              <w:t xml:space="preserve">Zestaw do cewnikowania pęcherza moczowego </w:t>
            </w:r>
            <w:r w:rsidRPr="007D4417">
              <w:rPr>
                <w:rFonts w:ascii="Times New Roman" w:hAnsi="Times New Roman" w:cs="Times New Roman"/>
              </w:rPr>
              <w:br/>
            </w:r>
            <w:r w:rsidRPr="007D4417">
              <w:rPr>
                <w:rFonts w:ascii="Times New Roman" w:hAnsi="Times New Roman" w:cs="Times New Roman"/>
                <w:u w:val="single"/>
              </w:rPr>
              <w:t xml:space="preserve">Skład zestawu: </w:t>
            </w:r>
            <w:r w:rsidRPr="007D4417">
              <w:rPr>
                <w:rFonts w:ascii="Times New Roman" w:hAnsi="Times New Roman" w:cs="Times New Roman"/>
                <w:u w:val="single"/>
              </w:rPr>
              <w:br/>
            </w:r>
            <w:r w:rsidRPr="007D4417">
              <w:rPr>
                <w:rFonts w:ascii="Times New Roman" w:hAnsi="Times New Roman" w:cs="Times New Roman"/>
              </w:rPr>
              <w:t xml:space="preserve">1 x para rękawiczek diagnostycznych nitrylowych , rozmiar M </w:t>
            </w:r>
            <w:r w:rsidRPr="007D4417">
              <w:rPr>
                <w:rFonts w:ascii="Times New Roman" w:hAnsi="Times New Roman" w:cs="Times New Roman"/>
              </w:rPr>
              <w:br/>
              <w:t xml:space="preserve">1 x serweta włókninowa 45 x 75 cm (barierowa) </w:t>
            </w:r>
            <w:r w:rsidRPr="007D4417">
              <w:rPr>
                <w:rFonts w:ascii="Times New Roman" w:hAnsi="Times New Roman" w:cs="Times New Roman"/>
              </w:rPr>
              <w:br/>
              <w:t xml:space="preserve">1 x kleszczyki plastikowe, 14 cm </w:t>
            </w:r>
            <w:r w:rsidRPr="007D4417">
              <w:rPr>
                <w:rFonts w:ascii="Times New Roman" w:hAnsi="Times New Roman" w:cs="Times New Roman"/>
              </w:rPr>
              <w:br/>
              <w:t xml:space="preserve">5 x kompres z gazy bawełnianej 7,5 x 7,5 cm </w:t>
            </w:r>
            <w:r w:rsidRPr="007D4417">
              <w:rPr>
                <w:rFonts w:ascii="Times New Roman" w:hAnsi="Times New Roman" w:cs="Times New Roman"/>
              </w:rPr>
              <w:br/>
              <w:t>4 x tampon z gazy bawełnianej (</w:t>
            </w:r>
            <w:proofErr w:type="spellStart"/>
            <w:r w:rsidRPr="007D4417">
              <w:rPr>
                <w:rFonts w:ascii="Times New Roman" w:hAnsi="Times New Roman" w:cs="Times New Roman"/>
              </w:rPr>
              <w:t>tupfer</w:t>
            </w:r>
            <w:proofErr w:type="spellEnd"/>
            <w:r w:rsidRPr="007D4417">
              <w:rPr>
                <w:rFonts w:ascii="Times New Roman" w:hAnsi="Times New Roman" w:cs="Times New Roman"/>
              </w:rPr>
              <w:t xml:space="preserve">), wielkość śliwki </w:t>
            </w:r>
            <w:r w:rsidRPr="007D4417">
              <w:rPr>
                <w:rFonts w:ascii="Times New Roman" w:hAnsi="Times New Roman" w:cs="Times New Roman"/>
              </w:rPr>
              <w:br/>
              <w:t xml:space="preserve">1 x pęseta plastikowa, 12,5 cm </w:t>
            </w:r>
            <w:r w:rsidRPr="007D4417">
              <w:rPr>
                <w:rFonts w:ascii="Times New Roman" w:hAnsi="Times New Roman" w:cs="Times New Roman"/>
              </w:rPr>
              <w:br/>
              <w:t xml:space="preserve">1 x serweta włókninowa 60 x 60 cm z centralnym otworem i z rozcięciem (barierowa) </w:t>
            </w:r>
            <w:r w:rsidRPr="007D4417">
              <w:rPr>
                <w:rFonts w:ascii="Times New Roman" w:hAnsi="Times New Roman" w:cs="Times New Roman"/>
              </w:rPr>
              <w:br/>
              <w:t xml:space="preserve">1 x żel poślizgowy w saszetce 2,7 g </w:t>
            </w:r>
            <w:r w:rsidRPr="007D4417">
              <w:rPr>
                <w:rFonts w:ascii="Times New Roman" w:hAnsi="Times New Roman" w:cs="Times New Roman"/>
              </w:rPr>
              <w:br/>
              <w:t xml:space="preserve">1 x strzykawka z wodą destylowaną i gliceryną, 10 ml </w:t>
            </w:r>
            <w:r w:rsidRPr="007D4417">
              <w:rPr>
                <w:rFonts w:ascii="Times New Roman" w:hAnsi="Times New Roman" w:cs="Times New Roman"/>
              </w:rPr>
              <w:br/>
            </w:r>
          </w:p>
          <w:p w14:paraId="35F13E28" w14:textId="32AE280D" w:rsidR="007D4417" w:rsidRPr="007D4417" w:rsidRDefault="007D4417" w:rsidP="007D441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color w:val="0070C0"/>
                <w:lang w:eastAsia="pl-PL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 xml:space="preserve">Zgodnie z udzieloną odpowiedzią z dnia 28.10.2024 r. </w:t>
            </w:r>
            <w:r w:rsidRPr="007D4417">
              <w:rPr>
                <w:rFonts w:ascii="Times New Roman" w:hAnsi="Times New Roman" w:cs="Times New Roman"/>
                <w:color w:val="0070C0"/>
                <w:u w:val="single"/>
              </w:rPr>
              <w:t>Zamawiający dopuszcza również</w:t>
            </w:r>
            <w:r w:rsidRPr="007D4417">
              <w:rPr>
                <w:rFonts w:ascii="Times New Roman" w:hAnsi="Times New Roman" w:cs="Times New Roman"/>
                <w:color w:val="0070C0"/>
              </w:rPr>
              <w:t xml:space="preserve"> zestaw do cewnikowania pęcherza moczowego o wskazanym poniżej składzie: </w:t>
            </w:r>
          </w:p>
          <w:p w14:paraId="14A0789F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1 x kleszczyki plastikowe, 14 cm</w:t>
            </w:r>
          </w:p>
          <w:p w14:paraId="6B402B00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1 x pęseta plastikowa, 12,5 cm</w:t>
            </w:r>
          </w:p>
          <w:p w14:paraId="17BE8488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5 x kompres z gazy bawełnianej 7,5 cm x 7,5 cm</w:t>
            </w:r>
          </w:p>
          <w:p w14:paraId="02EF0DAE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lastRenderedPageBreak/>
              <w:t>4 x tampon z gazy bawełnianej (</w:t>
            </w:r>
            <w:proofErr w:type="spellStart"/>
            <w:r w:rsidRPr="007D4417">
              <w:rPr>
                <w:rFonts w:ascii="Times New Roman" w:hAnsi="Times New Roman" w:cs="Times New Roman"/>
                <w:color w:val="0070C0"/>
              </w:rPr>
              <w:t>tupfer</w:t>
            </w:r>
            <w:proofErr w:type="spellEnd"/>
            <w:r w:rsidRPr="007D4417">
              <w:rPr>
                <w:rFonts w:ascii="Times New Roman" w:hAnsi="Times New Roman" w:cs="Times New Roman"/>
                <w:color w:val="0070C0"/>
              </w:rPr>
              <w:t>), wielkość śliwki</w:t>
            </w:r>
          </w:p>
          <w:p w14:paraId="27EC8F80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1 x serweta włókninowa, nieprzylepna 45 cm x 75 cm </w:t>
            </w:r>
          </w:p>
          <w:p w14:paraId="3949D953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1 x serweta włókninowa, nieprzylepna 75 cm x 90 cm z otworem ø10 cm</w:t>
            </w:r>
          </w:p>
          <w:p w14:paraId="61231BFE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 xml:space="preserve">1 x strzykawka </w:t>
            </w:r>
            <w:proofErr w:type="spellStart"/>
            <w:r w:rsidRPr="007D4417">
              <w:rPr>
                <w:rFonts w:ascii="Times New Roman" w:hAnsi="Times New Roman" w:cs="Times New Roman"/>
                <w:color w:val="0070C0"/>
              </w:rPr>
              <w:t>Luer</w:t>
            </w:r>
            <w:proofErr w:type="spellEnd"/>
            <w:r w:rsidRPr="007D4417">
              <w:rPr>
                <w:rFonts w:ascii="Times New Roman" w:hAnsi="Times New Roman" w:cs="Times New Roman"/>
                <w:color w:val="0070C0"/>
              </w:rPr>
              <w:t xml:space="preserve"> 20 ml, (zapakowana)</w:t>
            </w:r>
          </w:p>
          <w:p w14:paraId="1AF5CD1F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 xml:space="preserve">1 x igła 1,2 mm x 40 mm, 18 G x 11/2, </w:t>
            </w:r>
            <w:proofErr w:type="spellStart"/>
            <w:r w:rsidRPr="007D4417">
              <w:rPr>
                <w:rFonts w:ascii="Times New Roman" w:hAnsi="Times New Roman" w:cs="Times New Roman"/>
                <w:color w:val="0070C0"/>
              </w:rPr>
              <w:t>rożowa</w:t>
            </w:r>
            <w:proofErr w:type="spellEnd"/>
            <w:r w:rsidRPr="007D4417">
              <w:rPr>
                <w:rFonts w:ascii="Times New Roman" w:hAnsi="Times New Roman" w:cs="Times New Roman"/>
                <w:color w:val="0070C0"/>
              </w:rPr>
              <w:t>, (zapakowana)</w:t>
            </w:r>
          </w:p>
          <w:p w14:paraId="62CADCAD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1 x żel poślizgowy w saszetce 2,7 g</w:t>
            </w:r>
          </w:p>
          <w:p w14:paraId="1B80BE74" w14:textId="77777777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1 x woda sterylna w ampułce 20 ml</w:t>
            </w:r>
          </w:p>
          <w:p w14:paraId="3517274E" w14:textId="4F55CFA8" w:rsidR="007D4417" w:rsidRPr="007D4417" w:rsidRDefault="007D4417" w:rsidP="007D4417">
            <w:pPr>
              <w:numPr>
                <w:ilvl w:val="0"/>
                <w:numId w:val="2"/>
              </w:numPr>
              <w:ind w:left="714" w:hanging="357"/>
              <w:rPr>
                <w:rFonts w:ascii="Times New Roman" w:hAnsi="Times New Roman" w:cs="Times New Roman"/>
                <w:color w:val="0070C0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>1 x para rękawiczek diagnostycznych, rozmiar M.</w:t>
            </w:r>
          </w:p>
          <w:p w14:paraId="08B923EE" w14:textId="02EA4F8A" w:rsidR="007D4417" w:rsidRPr="007D4417" w:rsidRDefault="007D4417" w:rsidP="00234417">
            <w:pPr>
              <w:rPr>
                <w:rFonts w:ascii="Times New Roman" w:hAnsi="Times New Roman" w:cs="Times New Roman"/>
              </w:rPr>
            </w:pPr>
          </w:p>
          <w:p w14:paraId="476E8B44" w14:textId="294B72AD" w:rsidR="003135E3" w:rsidRPr="007D4417" w:rsidRDefault="003135E3" w:rsidP="007D4417">
            <w:pPr>
              <w:rPr>
                <w:rFonts w:ascii="Times New Roman" w:hAnsi="Times New Roman" w:cs="Times New Roman"/>
                <w:i/>
                <w:iCs/>
              </w:rPr>
            </w:pPr>
            <w:r w:rsidRPr="007D4417">
              <w:rPr>
                <w:rFonts w:ascii="Times New Roman" w:hAnsi="Times New Roman" w:cs="Times New Roman"/>
              </w:rPr>
              <w:t xml:space="preserve">Opakowanie: z 1 wgłębieniem na płyny, podczas przeprowadzania procedury może posłużyć jako nerka, a po jej przeprowadzeniu jako pojemnik na odpadki. </w:t>
            </w:r>
            <w:r w:rsidRPr="007D4417">
              <w:rPr>
                <w:rFonts w:ascii="Times New Roman" w:hAnsi="Times New Roman" w:cs="Times New Roman"/>
              </w:rPr>
              <w:br/>
              <w:t>Wszystkie komponenty zestawu są jednorazowego użytku</w:t>
            </w:r>
            <w:r w:rsidR="007D4417" w:rsidRPr="007D441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vAlign w:val="center"/>
            <w:hideMark/>
          </w:tcPr>
          <w:p w14:paraId="76E17A1B" w14:textId="287E9CBA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zestaw</w:t>
            </w:r>
          </w:p>
        </w:tc>
        <w:tc>
          <w:tcPr>
            <w:tcW w:w="709" w:type="dxa"/>
            <w:vAlign w:val="center"/>
            <w:hideMark/>
          </w:tcPr>
          <w:p w14:paraId="431645C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945" w:type="dxa"/>
            <w:vAlign w:val="center"/>
          </w:tcPr>
          <w:p w14:paraId="318F4F8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1EB74A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0E7908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EA12F30" w14:textId="25BE71C5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89C269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9816D4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5496739" w14:textId="013178B2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1EFFE22" w14:textId="4EF54468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78F610BC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12ECF6E2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7C7F5E0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24E17D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4FDCDE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55C534A6" w14:textId="79FA740A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1631F98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717" w:type="dxa"/>
            <w:vAlign w:val="center"/>
            <w:hideMark/>
          </w:tcPr>
          <w:p w14:paraId="163F382B" w14:textId="77777777" w:rsidR="003135E3" w:rsidRPr="007D4417" w:rsidRDefault="003135E3" w:rsidP="00234417">
            <w:pPr>
              <w:rPr>
                <w:rFonts w:ascii="Times New Roman" w:hAnsi="Times New Roman" w:cs="Times New Roman"/>
                <w:i/>
                <w:iCs/>
              </w:rPr>
            </w:pPr>
            <w:r w:rsidRPr="007D4417">
              <w:rPr>
                <w:rFonts w:ascii="Times New Roman" w:hAnsi="Times New Roman" w:cs="Times New Roman"/>
                <w:i/>
                <w:iCs/>
              </w:rPr>
              <w:t xml:space="preserve">przylepiec włókninowe na rolce w kolorze białym,  hipoalergiczny, nie-rozciągliwy, </w:t>
            </w:r>
            <w:r w:rsidRPr="007D4417">
              <w:rPr>
                <w:rFonts w:ascii="Times New Roman" w:hAnsi="Times New Roman" w:cs="Times New Roman"/>
                <w:i/>
                <w:iCs/>
              </w:rPr>
              <w:br/>
              <w:t>rozmiar 1,25 cm x 5 m</w:t>
            </w:r>
          </w:p>
        </w:tc>
        <w:tc>
          <w:tcPr>
            <w:tcW w:w="1134" w:type="dxa"/>
            <w:vAlign w:val="center"/>
            <w:hideMark/>
          </w:tcPr>
          <w:p w14:paraId="125A87F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361EC70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5" w:type="dxa"/>
            <w:vAlign w:val="center"/>
          </w:tcPr>
          <w:p w14:paraId="308C0D2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7E1743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F348D7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9DDEC6A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797E6B9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1F1F3B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A1FA380" w14:textId="3D304793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036AAE6" w14:textId="4C46DA86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318B738C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DDCA1D8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439A919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D341DA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5958194E" w14:textId="4FBF38A0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0981A27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717" w:type="dxa"/>
            <w:vAlign w:val="center"/>
            <w:hideMark/>
          </w:tcPr>
          <w:p w14:paraId="4D437B9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przylepiec włókninowe na rolce w kolorze białym,  hipoalergiczny, nie-rozciągliwy, </w:t>
            </w:r>
            <w:r w:rsidRPr="00655666">
              <w:rPr>
                <w:rFonts w:ascii="Times New Roman" w:hAnsi="Times New Roman" w:cs="Times New Roman"/>
              </w:rPr>
              <w:br/>
              <w:t>rozmiar 2,5 cm x 5 m</w:t>
            </w:r>
          </w:p>
        </w:tc>
        <w:tc>
          <w:tcPr>
            <w:tcW w:w="1134" w:type="dxa"/>
            <w:vAlign w:val="center"/>
            <w:hideMark/>
          </w:tcPr>
          <w:p w14:paraId="30EA069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1D0B661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45" w:type="dxa"/>
            <w:vAlign w:val="center"/>
          </w:tcPr>
          <w:p w14:paraId="62D78C7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234E94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2E540A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1C39B30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765E8D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BA20D8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2ED6E7F" w14:textId="5318DE73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C1ACEB8" w14:textId="2B796D18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6DF7DA6D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9871942" w14:textId="7C15DE23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EE0FDAD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870A3B3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FAD170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0C779810" w14:textId="7EE12599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23CFB1D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5717" w:type="dxa"/>
            <w:vAlign w:val="center"/>
            <w:hideMark/>
          </w:tcPr>
          <w:p w14:paraId="71E612D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przylepiec włókninowe na rolce w kolorze białym, hipoalergiczny, nie-rozciągliwy, </w:t>
            </w:r>
            <w:r w:rsidRPr="00655666">
              <w:rPr>
                <w:rFonts w:ascii="Times New Roman" w:hAnsi="Times New Roman" w:cs="Times New Roman"/>
              </w:rPr>
              <w:br/>
              <w:t>rozmiar 5 cm x 5 m</w:t>
            </w:r>
          </w:p>
        </w:tc>
        <w:tc>
          <w:tcPr>
            <w:tcW w:w="1134" w:type="dxa"/>
            <w:vAlign w:val="center"/>
            <w:hideMark/>
          </w:tcPr>
          <w:p w14:paraId="226CBEF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40E7821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13CED35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08E3EB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C07EBD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82563DE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22B44E5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A2F55C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4FB514C" w14:textId="0444D94E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0513F8E" w14:textId="28000999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686A09E9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70B17B8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F99D326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3B2290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05A42857" w14:textId="40154467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6311452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717" w:type="dxa"/>
            <w:vAlign w:val="center"/>
            <w:hideMark/>
          </w:tcPr>
          <w:p w14:paraId="2896AA8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Taśma opatrunkowa wykonana z hydrofobowej włókniny, mikroporowata struktura, zabezpieczona warstwą </w:t>
            </w:r>
            <w:proofErr w:type="spellStart"/>
            <w:r w:rsidRPr="00655666">
              <w:rPr>
                <w:rFonts w:ascii="Times New Roman" w:hAnsi="Times New Roman" w:cs="Times New Roman"/>
              </w:rPr>
              <w:t>silikonowanego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papieru z podziałką metryczną, hipoalergiczna</w:t>
            </w:r>
            <w:r w:rsidRPr="00655666">
              <w:rPr>
                <w:rFonts w:ascii="Times New Roman" w:hAnsi="Times New Roman" w:cs="Times New Roman"/>
              </w:rPr>
              <w:br/>
              <w:t>5 cm x 10 m</w:t>
            </w:r>
          </w:p>
        </w:tc>
        <w:tc>
          <w:tcPr>
            <w:tcW w:w="1134" w:type="dxa"/>
            <w:vAlign w:val="center"/>
            <w:hideMark/>
          </w:tcPr>
          <w:p w14:paraId="3717FFB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2EB8E13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45" w:type="dxa"/>
            <w:vAlign w:val="center"/>
          </w:tcPr>
          <w:p w14:paraId="747D85C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E8231B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3BAB85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D7516EA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610A157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AE78AB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FC0952B" w14:textId="1B462276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CA4D18C" w14:textId="0A07C90C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2A713293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53ADF9DB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54EBFA3" w14:textId="77777777" w:rsidR="003135E3" w:rsidRDefault="003135E3" w:rsidP="00F62854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356B0E1" w14:textId="58836F39" w:rsidR="005F766C" w:rsidRPr="00655666" w:rsidRDefault="005F766C" w:rsidP="00F62854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46D90CC" w14:textId="669E0435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05AC37A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717" w:type="dxa"/>
            <w:vAlign w:val="center"/>
            <w:hideMark/>
          </w:tcPr>
          <w:p w14:paraId="3AE07F7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Taśma opatrunkowa wykonana z hydrofobowej włókniny, mikroporowata struktura, zabezpieczona warstwą </w:t>
            </w:r>
            <w:proofErr w:type="spellStart"/>
            <w:r w:rsidRPr="00655666">
              <w:rPr>
                <w:rFonts w:ascii="Times New Roman" w:hAnsi="Times New Roman" w:cs="Times New Roman"/>
              </w:rPr>
              <w:t>silikonowanego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papieru z podziałką metryczną, hipoalergiczna</w:t>
            </w:r>
            <w:r w:rsidRPr="00655666">
              <w:rPr>
                <w:rFonts w:ascii="Times New Roman" w:hAnsi="Times New Roman" w:cs="Times New Roman"/>
              </w:rPr>
              <w:br/>
              <w:t>10 cm x 10 m</w:t>
            </w:r>
          </w:p>
        </w:tc>
        <w:tc>
          <w:tcPr>
            <w:tcW w:w="1134" w:type="dxa"/>
            <w:vAlign w:val="center"/>
            <w:hideMark/>
          </w:tcPr>
          <w:p w14:paraId="518640E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2675E8B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45" w:type="dxa"/>
            <w:vAlign w:val="center"/>
          </w:tcPr>
          <w:p w14:paraId="701B026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73758A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150934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FFCCB9F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AFE51F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99B964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0E14207" w14:textId="313A2FEC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04D34C6" w14:textId="4CEE40B5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114DB1FE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4CF37B9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55C5D77" w14:textId="6CB2074E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37A8567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E5CC544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CB5645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F526D73" w14:textId="2ADDDEB4" w:rsidR="00F62854" w:rsidRPr="00655666" w:rsidRDefault="00F62854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E378ED5" w14:textId="4243452C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4A588D3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5717" w:type="dxa"/>
            <w:vAlign w:val="center"/>
            <w:hideMark/>
          </w:tcPr>
          <w:p w14:paraId="422D7BA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Taśma opatrunkowa wykonana z hydrofobowej włókniny, mikroporowata struktura, zabezpieczona warstwą </w:t>
            </w:r>
            <w:proofErr w:type="spellStart"/>
            <w:r w:rsidRPr="00655666">
              <w:rPr>
                <w:rFonts w:ascii="Times New Roman" w:hAnsi="Times New Roman" w:cs="Times New Roman"/>
              </w:rPr>
              <w:t>silikonowanego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papieru z podziałką metryczną, hipoalergiczna</w:t>
            </w:r>
            <w:r w:rsidRPr="00655666">
              <w:rPr>
                <w:rFonts w:ascii="Times New Roman" w:hAnsi="Times New Roman" w:cs="Times New Roman"/>
              </w:rPr>
              <w:br/>
              <w:t>20 cm x 10 m</w:t>
            </w:r>
          </w:p>
        </w:tc>
        <w:tc>
          <w:tcPr>
            <w:tcW w:w="1134" w:type="dxa"/>
            <w:vAlign w:val="center"/>
            <w:hideMark/>
          </w:tcPr>
          <w:p w14:paraId="65ED69E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600440D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45" w:type="dxa"/>
            <w:vAlign w:val="center"/>
          </w:tcPr>
          <w:p w14:paraId="1230447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0C0007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0DFCB7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01C90F1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507474F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EB7F8A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2CAFF1B" w14:textId="08089D7E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D8EB1CE" w14:textId="76480D2A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112617ED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D7093FE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79F71CF" w14:textId="77777777" w:rsidR="003135E3" w:rsidRDefault="003135E3" w:rsidP="00E3231D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568A6CC" w14:textId="142697EF" w:rsidR="00F62854" w:rsidRPr="00655666" w:rsidRDefault="00F62854" w:rsidP="00E3231D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67F8F9AC" w14:textId="7D5AA620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546F535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717" w:type="dxa"/>
            <w:vAlign w:val="center"/>
            <w:hideMark/>
          </w:tcPr>
          <w:p w14:paraId="4DDD729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Strzykawka do próżniowego pobierania krwi rozmiar 66x11 mm pakowane 50szt/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t>, kolor szary</w:t>
            </w:r>
          </w:p>
        </w:tc>
        <w:tc>
          <w:tcPr>
            <w:tcW w:w="1134" w:type="dxa"/>
            <w:vAlign w:val="center"/>
            <w:hideMark/>
          </w:tcPr>
          <w:p w14:paraId="4382155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7078DE6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5" w:type="dxa"/>
            <w:vAlign w:val="center"/>
          </w:tcPr>
          <w:p w14:paraId="1F467D2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E3AFA8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7AA1F4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2F142E6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36B25F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09D36B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A483810" w14:textId="5955054A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DB8C432" w14:textId="244B839D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5672E2E7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1077A8EA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997D70C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098614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2C2CCFB6" w14:textId="47FB4647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558F16D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717" w:type="dxa"/>
            <w:vAlign w:val="center"/>
            <w:hideMark/>
          </w:tcPr>
          <w:p w14:paraId="6D6B603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Strzykawka do próżniowego pobierania krwi rozmiar 66x11 mm pakowane 50szt/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  <w:r w:rsidRPr="00655666">
              <w:rPr>
                <w:rFonts w:ascii="Times New Roman" w:hAnsi="Times New Roman" w:cs="Times New Roman"/>
              </w:rPr>
              <w:t>, kolor zielone</w:t>
            </w:r>
          </w:p>
        </w:tc>
        <w:tc>
          <w:tcPr>
            <w:tcW w:w="1134" w:type="dxa"/>
            <w:vAlign w:val="center"/>
            <w:hideMark/>
          </w:tcPr>
          <w:p w14:paraId="4B57D7D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0400C25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5" w:type="dxa"/>
            <w:vAlign w:val="center"/>
          </w:tcPr>
          <w:p w14:paraId="0DE4B30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9B4512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59A47E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CA020C2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36737C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9D2756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9EFA4AD" w14:textId="3121D07C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947F8D0" w14:textId="5921469C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16E15CD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21AD0D7C" w14:textId="1C99556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06EB0007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06CC5F1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CC0276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5B6BFDE" w14:textId="2EA9A93E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4E294AD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5717" w:type="dxa"/>
            <w:vAlign w:val="center"/>
            <w:hideMark/>
          </w:tcPr>
          <w:p w14:paraId="2129E0A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Multiadapter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-lock do strzykawki do próżniowego pobierania krwi </w:t>
            </w:r>
            <w:r w:rsidRPr="00655666">
              <w:rPr>
                <w:rFonts w:ascii="Times New Roman" w:hAnsi="Times New Roman" w:cs="Times New Roman"/>
              </w:rPr>
              <w:br/>
              <w:t>pakowane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5E9BE40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1D886C7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5" w:type="dxa"/>
            <w:vAlign w:val="center"/>
          </w:tcPr>
          <w:p w14:paraId="687F331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2D8F0D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79B89D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6159CF4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7F9704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754A70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599D9CC" w14:textId="67F26745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970AF29" w14:textId="52FCAF2E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27175484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51213F6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1948D32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607423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61A0AF7" w14:textId="35C679FC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1EEB73E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717" w:type="dxa"/>
            <w:vAlign w:val="center"/>
            <w:hideMark/>
          </w:tcPr>
          <w:p w14:paraId="49CB217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Multiadapter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do strzykawki do próżniowego pobierania krwi </w:t>
            </w:r>
            <w:r w:rsidRPr="00655666">
              <w:rPr>
                <w:rFonts w:ascii="Times New Roman" w:hAnsi="Times New Roman" w:cs="Times New Roman"/>
              </w:rPr>
              <w:br/>
              <w:t>pakowane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10D0A2D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2F02B65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5" w:type="dxa"/>
            <w:vAlign w:val="center"/>
          </w:tcPr>
          <w:p w14:paraId="419C8A2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D6DE60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C1E297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6330B64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1BAA54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064867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B884B7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66D004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EB19C9B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0ED1D249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27CE42F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FB6C5E0" w14:textId="1AF9A649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6DE1BD5" w14:textId="082A43CD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002353A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717" w:type="dxa"/>
            <w:vAlign w:val="center"/>
            <w:hideMark/>
          </w:tcPr>
          <w:p w14:paraId="664D617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Igła systemowa do strzykawki do próżniowego pobierania krwi, rozmiar 22G (0,7 x 38 mm), kolor czarny</w:t>
            </w:r>
            <w:r w:rsidRPr="00655666">
              <w:rPr>
                <w:rFonts w:ascii="Times New Roman" w:hAnsi="Times New Roman" w:cs="Times New Roman"/>
              </w:rPr>
              <w:br/>
              <w:t>pakowane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41A21C9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032F410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5" w:type="dxa"/>
            <w:vAlign w:val="center"/>
          </w:tcPr>
          <w:p w14:paraId="2D55F6F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5F02A7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99ABF3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F48D180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3C7074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56FBEA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AF12664" w14:textId="2C4A9240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3D97D69" w14:textId="09AD0F06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2AD888B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5FFB0D8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FC95155" w14:textId="165C1789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694221E9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91BE78D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DAEF3B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2CEA8C48" w14:textId="0855F53C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51DE8B0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5717" w:type="dxa"/>
            <w:vAlign w:val="center"/>
            <w:hideMark/>
          </w:tcPr>
          <w:p w14:paraId="618780E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Igła systemowa do strzykawki do próżniowego pobierania krwi, rozmiar 21G (0,8 x 38 mm), kolor zielony</w:t>
            </w:r>
            <w:r w:rsidRPr="00655666">
              <w:rPr>
                <w:rFonts w:ascii="Times New Roman" w:hAnsi="Times New Roman" w:cs="Times New Roman"/>
              </w:rPr>
              <w:br/>
              <w:t>pakowane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2669DC9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4640543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5" w:type="dxa"/>
            <w:vAlign w:val="center"/>
          </w:tcPr>
          <w:p w14:paraId="25E9626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570823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840B42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799CAA0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5B49854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E8BEEC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9553D23" w14:textId="2E8EC206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5B623B1" w14:textId="27840A07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7759E945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F56FBD2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7077597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C34DAF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D02497A" w14:textId="758625A5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3D146DA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717" w:type="dxa"/>
            <w:vAlign w:val="center"/>
            <w:hideMark/>
          </w:tcPr>
          <w:p w14:paraId="53BEEAF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Igła systemowa do strzykawki do próżniowego pobierania krwi, rozmiar 20G (0,9 x 38 mm), kolor żółty</w:t>
            </w:r>
            <w:r w:rsidRPr="00655666">
              <w:rPr>
                <w:rFonts w:ascii="Times New Roman" w:hAnsi="Times New Roman" w:cs="Times New Roman"/>
              </w:rPr>
              <w:br/>
              <w:t>pakowane 100szt/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5E49F7E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56B731E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5" w:type="dxa"/>
            <w:vAlign w:val="center"/>
          </w:tcPr>
          <w:p w14:paraId="0B2DA81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19704F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9A5C2C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1FF65FE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2153DEC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9962AD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0F777CB" w14:textId="5436F493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B51999F" w14:textId="647F4A04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0A0C7CF8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1C22DCB0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07904F4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C103B5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21FA8BB7" w14:textId="78A0034C" w:rsidTr="003135E3">
        <w:trPr>
          <w:trHeight w:val="1515"/>
        </w:trPr>
        <w:tc>
          <w:tcPr>
            <w:tcW w:w="521" w:type="dxa"/>
            <w:vAlign w:val="center"/>
            <w:hideMark/>
          </w:tcPr>
          <w:p w14:paraId="6BC9B00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717" w:type="dxa"/>
            <w:vAlign w:val="center"/>
            <w:hideMark/>
          </w:tcPr>
          <w:p w14:paraId="3371D24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Probówka jednorazowa, pojemność 2 ml, wymiary 13x75 mm sterylna, posiadające znacznik objętości pobranej krwi, kolor korka: fioletowy, kompatybilna z </w:t>
            </w:r>
            <w:proofErr w:type="spellStart"/>
            <w:r w:rsidRPr="00655666">
              <w:rPr>
                <w:rFonts w:ascii="Times New Roman" w:hAnsi="Times New Roman" w:cs="Times New Roman"/>
              </w:rPr>
              <w:t>holderami</w:t>
            </w:r>
            <w:proofErr w:type="spellEnd"/>
            <w:r w:rsidRPr="00655666">
              <w:rPr>
                <w:rFonts w:ascii="Times New Roman" w:hAnsi="Times New Roman" w:cs="Times New Roman"/>
              </w:rPr>
              <w:t>/uchwytami do zamkniętego systemu podciśnieniowego pobierania próbek krwi żylnej</w:t>
            </w:r>
            <w:r w:rsidRPr="00655666">
              <w:rPr>
                <w:rFonts w:ascii="Times New Roman" w:hAnsi="Times New Roman" w:cs="Times New Roman"/>
              </w:rPr>
              <w:br/>
              <w:t xml:space="preserve">pakowane po 100 </w:t>
            </w:r>
            <w:proofErr w:type="spellStart"/>
            <w:r w:rsidRPr="00655666">
              <w:rPr>
                <w:rFonts w:ascii="Times New Roman" w:hAnsi="Times New Roman" w:cs="Times New Roman"/>
              </w:rPr>
              <w:t>szt</w:t>
            </w:r>
            <w:proofErr w:type="spellEnd"/>
            <w:r w:rsidRPr="00655666">
              <w:rPr>
                <w:rFonts w:ascii="Times New Roman" w:hAnsi="Times New Roman" w:cs="Times New Roman"/>
              </w:rPr>
              <w:t>/</w:t>
            </w: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14:paraId="309DE02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33AD7F5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5" w:type="dxa"/>
            <w:vAlign w:val="center"/>
          </w:tcPr>
          <w:p w14:paraId="7FE8D30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1F5EFB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2FA36B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DF8A382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AE41D8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C4E596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4C99513" w14:textId="3DBFB1A3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E0E83C1" w14:textId="0DE18664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5D13DE86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BDBF920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18D69FC" w14:textId="5E4C9AD0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5927EC7F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BA89907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E1B4A3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40A88BCB" w14:textId="23EA0E09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23CEA8E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5717" w:type="dxa"/>
            <w:vAlign w:val="center"/>
            <w:hideMark/>
          </w:tcPr>
          <w:p w14:paraId="4A333D7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Strzykawki dwuczęściowe, jednorazowe, przeźroczysty cylinder,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pojemność 2 ml</w:t>
            </w:r>
          </w:p>
        </w:tc>
        <w:tc>
          <w:tcPr>
            <w:tcW w:w="1134" w:type="dxa"/>
            <w:vAlign w:val="center"/>
            <w:hideMark/>
          </w:tcPr>
          <w:p w14:paraId="2ACA3FB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2BFA695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5" w:type="dxa"/>
            <w:vAlign w:val="center"/>
          </w:tcPr>
          <w:p w14:paraId="25FBD5E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94A997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DEE8F8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6A56AB8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5891D0E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D081C2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B2C4BF8" w14:textId="3E039A07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B38DB61" w14:textId="3F44F41A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0C088DA1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3F2E0B77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47AB3FD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EC28F8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2DBA58A" w14:textId="7ACFB563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1D07CC6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17" w:type="dxa"/>
            <w:vAlign w:val="center"/>
            <w:hideMark/>
          </w:tcPr>
          <w:p w14:paraId="4F3872B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Strzykawki dwuczęściowe, jednorazowe, przeźroczysty cylinder,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pojemność 5 ml</w:t>
            </w:r>
          </w:p>
        </w:tc>
        <w:tc>
          <w:tcPr>
            <w:tcW w:w="1134" w:type="dxa"/>
            <w:vAlign w:val="center"/>
            <w:hideMark/>
          </w:tcPr>
          <w:p w14:paraId="4395A94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5F8BD79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5" w:type="dxa"/>
            <w:vAlign w:val="center"/>
          </w:tcPr>
          <w:p w14:paraId="4E4D932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112C69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85941A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72FC1365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FD3A99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61E1D7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C5C16C6" w14:textId="5257CFFE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DD3305F" w14:textId="79F371F8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348EF96E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6C03B3F2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51B3396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AED9D9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51DF736F" w14:textId="6343257A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0F6A4A2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717" w:type="dxa"/>
            <w:vAlign w:val="center"/>
            <w:hideMark/>
          </w:tcPr>
          <w:p w14:paraId="7BAB2AF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Strzykawki dwuczęściowe, jednorazowe, przeźroczysty cylinder,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pojemność 10 ml</w:t>
            </w:r>
          </w:p>
        </w:tc>
        <w:tc>
          <w:tcPr>
            <w:tcW w:w="1134" w:type="dxa"/>
            <w:vAlign w:val="center"/>
            <w:hideMark/>
          </w:tcPr>
          <w:p w14:paraId="709BD7B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25AF51B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5" w:type="dxa"/>
            <w:vAlign w:val="center"/>
          </w:tcPr>
          <w:p w14:paraId="54C5DFC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626778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CC49CF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B8101E0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4F96C0D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56FBBA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A7F22E8" w14:textId="5F96F840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DBEABA2" w14:textId="56CB2D68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3C5D5B3B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8614E86" w14:textId="00F1191F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80E5094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8363F2A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1E74BA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082A4C09" w14:textId="348DDA01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045C56E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5717" w:type="dxa"/>
            <w:vAlign w:val="center"/>
            <w:hideMark/>
          </w:tcPr>
          <w:p w14:paraId="657D71E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Strzykawki dwuczęściowe, jednorazowe, przeźroczysty cylinder, jednostkowe opakowanie typu blister, pakowane zbiorczo po 100 blistrów</w:t>
            </w:r>
            <w:r w:rsidRPr="00655666">
              <w:rPr>
                <w:rFonts w:ascii="Times New Roman" w:hAnsi="Times New Roman" w:cs="Times New Roman"/>
              </w:rPr>
              <w:br/>
              <w:t>pojemność 20 ml</w:t>
            </w:r>
          </w:p>
        </w:tc>
        <w:tc>
          <w:tcPr>
            <w:tcW w:w="1134" w:type="dxa"/>
            <w:vAlign w:val="center"/>
            <w:hideMark/>
          </w:tcPr>
          <w:p w14:paraId="1888141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3777C0C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5" w:type="dxa"/>
            <w:vAlign w:val="center"/>
          </w:tcPr>
          <w:p w14:paraId="061D4B1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CD6C1B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5D370B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F31D5B4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4657173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621852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EFDCE2F" w14:textId="342222C6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C9CCAB7" w14:textId="46199E94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00AA797A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2702DAD8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39259AD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A89753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0A292138" w14:textId="7CF24B29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59B3B74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717" w:type="dxa"/>
            <w:vAlign w:val="center"/>
            <w:hideMark/>
          </w:tcPr>
          <w:p w14:paraId="5E8B1FF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Strzykawki trzyczęściowe do pomp infuzyjnych, podziałka zwiększona do 60ml, końcówka LUER LOCK, jednostkowe opakowanie typu blister, pakowane pojedynczo,</w:t>
            </w:r>
            <w:r w:rsidRPr="00655666">
              <w:rPr>
                <w:rFonts w:ascii="Times New Roman" w:hAnsi="Times New Roman" w:cs="Times New Roman"/>
              </w:rPr>
              <w:br/>
              <w:t>pojemność 50 (60) ml</w:t>
            </w:r>
          </w:p>
        </w:tc>
        <w:tc>
          <w:tcPr>
            <w:tcW w:w="1134" w:type="dxa"/>
            <w:vAlign w:val="center"/>
            <w:hideMark/>
          </w:tcPr>
          <w:p w14:paraId="1A564CA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7BC686A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945" w:type="dxa"/>
            <w:vAlign w:val="center"/>
          </w:tcPr>
          <w:p w14:paraId="4477F4D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8F7C6A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48BB3A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5E02060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98331B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91626B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1D75ADF" w14:textId="10871296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8E0C053" w14:textId="513EF858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236F8218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07DE85E6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EC37E5A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7CA356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5DFE271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30AFEDB0" w14:textId="359B2D62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66EC25C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717" w:type="dxa"/>
            <w:vAlign w:val="center"/>
            <w:hideMark/>
          </w:tcPr>
          <w:p w14:paraId="0C7130B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Strzykawki tuberkulinowe 1 ml bez igły, z końcówką typu </w:t>
            </w:r>
            <w:proofErr w:type="spellStart"/>
            <w:r w:rsidRPr="00655666">
              <w:rPr>
                <w:rFonts w:ascii="Times New Roman" w:hAnsi="Times New Roman" w:cs="Times New Roman"/>
              </w:rPr>
              <w:t>Lauer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oraz podziałką co 0,01ml, jednostkowe opakowanie typu blister, pakowane zbiorczo po 120 blistrów</w:t>
            </w:r>
          </w:p>
        </w:tc>
        <w:tc>
          <w:tcPr>
            <w:tcW w:w="1134" w:type="dxa"/>
            <w:vAlign w:val="center"/>
            <w:hideMark/>
          </w:tcPr>
          <w:p w14:paraId="6D676B0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proofErr w:type="spellStart"/>
            <w:r w:rsidRPr="00655666">
              <w:rPr>
                <w:rFonts w:ascii="Times New Roman" w:hAnsi="Times New Roman" w:cs="Times New Roman"/>
              </w:rPr>
              <w:t>op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14:paraId="3382818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5" w:type="dxa"/>
            <w:vAlign w:val="center"/>
          </w:tcPr>
          <w:p w14:paraId="4E66237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F6BE5F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962557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246CF61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71B5141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ACFF44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6DACD1D" w14:textId="2CD32C92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C61A9D7" w14:textId="09BD7DEB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60471FBD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48A12B6" w14:textId="6481BD46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1FFCC130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40475BC" w14:textId="0B3CCC97" w:rsidR="003135E3" w:rsidRPr="00655666" w:rsidRDefault="003135E3" w:rsidP="005F766C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</w:tc>
      </w:tr>
      <w:tr w:rsidR="003135E3" w:rsidRPr="00655666" w14:paraId="191E388C" w14:textId="44615C46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683E440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5717" w:type="dxa"/>
            <w:vAlign w:val="center"/>
            <w:hideMark/>
          </w:tcPr>
          <w:p w14:paraId="37C42771" w14:textId="77777777" w:rsidR="003135E3" w:rsidRPr="00894298" w:rsidRDefault="003135E3" w:rsidP="00234417">
            <w:pPr>
              <w:rPr>
                <w:rFonts w:ascii="Times New Roman" w:hAnsi="Times New Roman" w:cs="Times New Roman"/>
              </w:rPr>
            </w:pPr>
            <w:r w:rsidRPr="00894298">
              <w:rPr>
                <w:rFonts w:ascii="Times New Roman" w:hAnsi="Times New Roman" w:cs="Times New Roman"/>
              </w:rPr>
              <w:t xml:space="preserve">Cewnik typu </w:t>
            </w:r>
            <w:proofErr w:type="spellStart"/>
            <w:r w:rsidRPr="00894298">
              <w:rPr>
                <w:rFonts w:ascii="Times New Roman" w:hAnsi="Times New Roman" w:cs="Times New Roman"/>
              </w:rPr>
              <w:t>Foley</w:t>
            </w:r>
            <w:proofErr w:type="spellEnd"/>
            <w:r w:rsidRPr="00894298">
              <w:rPr>
                <w:rFonts w:ascii="Times New Roman" w:hAnsi="Times New Roman" w:cs="Times New Roman"/>
              </w:rPr>
              <w:t xml:space="preserve"> rozmiar 12CH. Sterylny, pakowany pojedynczo, </w:t>
            </w:r>
            <w:proofErr w:type="spellStart"/>
            <w:r w:rsidRPr="00894298">
              <w:rPr>
                <w:rFonts w:ascii="Times New Roman" w:hAnsi="Times New Roman" w:cs="Times New Roman"/>
              </w:rPr>
              <w:t>silikonowany</w:t>
            </w:r>
            <w:proofErr w:type="spellEnd"/>
            <w:r w:rsidRPr="00894298">
              <w:rPr>
                <w:rFonts w:ascii="Times New Roman" w:hAnsi="Times New Roman" w:cs="Times New Roman"/>
              </w:rPr>
              <w:t>. Długość co najmniej 40cm.</w:t>
            </w:r>
          </w:p>
        </w:tc>
        <w:tc>
          <w:tcPr>
            <w:tcW w:w="1134" w:type="dxa"/>
            <w:vAlign w:val="center"/>
            <w:hideMark/>
          </w:tcPr>
          <w:p w14:paraId="7B29F9A8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145B998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945" w:type="dxa"/>
            <w:vAlign w:val="center"/>
          </w:tcPr>
          <w:p w14:paraId="3E72418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04842D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2F38FC7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18E812D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000EF88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960AD5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CE747E3" w14:textId="1CBF1958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A3C143E" w14:textId="1DE16F1C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2900610E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0E981FBE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771586E" w14:textId="7E1031C4" w:rsidR="005F766C" w:rsidRPr="00655666" w:rsidRDefault="003135E3" w:rsidP="005F766C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</w:tc>
      </w:tr>
      <w:tr w:rsidR="003135E3" w:rsidRPr="00655666" w14:paraId="38C1D118" w14:textId="20712D60" w:rsidTr="003135E3">
        <w:trPr>
          <w:trHeight w:val="615"/>
        </w:trPr>
        <w:tc>
          <w:tcPr>
            <w:tcW w:w="521" w:type="dxa"/>
            <w:vAlign w:val="center"/>
            <w:hideMark/>
          </w:tcPr>
          <w:p w14:paraId="376C1E8A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717" w:type="dxa"/>
            <w:vAlign w:val="center"/>
            <w:hideMark/>
          </w:tcPr>
          <w:p w14:paraId="49DC5924" w14:textId="77777777" w:rsidR="003135E3" w:rsidRPr="00894298" w:rsidRDefault="003135E3" w:rsidP="00234417">
            <w:pPr>
              <w:rPr>
                <w:rFonts w:ascii="Times New Roman" w:hAnsi="Times New Roman" w:cs="Times New Roman"/>
              </w:rPr>
            </w:pPr>
            <w:r w:rsidRPr="00894298">
              <w:rPr>
                <w:rFonts w:ascii="Times New Roman" w:hAnsi="Times New Roman" w:cs="Times New Roman"/>
              </w:rPr>
              <w:t xml:space="preserve">Cewnik typu </w:t>
            </w:r>
            <w:proofErr w:type="spellStart"/>
            <w:r w:rsidRPr="00894298">
              <w:rPr>
                <w:rFonts w:ascii="Times New Roman" w:hAnsi="Times New Roman" w:cs="Times New Roman"/>
              </w:rPr>
              <w:t>Foley</w:t>
            </w:r>
            <w:proofErr w:type="spellEnd"/>
            <w:r w:rsidRPr="00894298">
              <w:rPr>
                <w:rFonts w:ascii="Times New Roman" w:hAnsi="Times New Roman" w:cs="Times New Roman"/>
              </w:rPr>
              <w:t xml:space="preserve"> rozmiar 14CH. Sterylny, pakowany pojedynczo, </w:t>
            </w:r>
            <w:proofErr w:type="spellStart"/>
            <w:r w:rsidRPr="00894298">
              <w:rPr>
                <w:rFonts w:ascii="Times New Roman" w:hAnsi="Times New Roman" w:cs="Times New Roman"/>
              </w:rPr>
              <w:t>silikonowany</w:t>
            </w:r>
            <w:proofErr w:type="spellEnd"/>
            <w:r w:rsidRPr="00894298">
              <w:rPr>
                <w:rFonts w:ascii="Times New Roman" w:hAnsi="Times New Roman" w:cs="Times New Roman"/>
              </w:rPr>
              <w:t>. Długość co najmniej 40cm.</w:t>
            </w:r>
          </w:p>
        </w:tc>
        <w:tc>
          <w:tcPr>
            <w:tcW w:w="1134" w:type="dxa"/>
            <w:vAlign w:val="center"/>
            <w:hideMark/>
          </w:tcPr>
          <w:p w14:paraId="25549F1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3A67BCC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45" w:type="dxa"/>
            <w:vAlign w:val="center"/>
          </w:tcPr>
          <w:p w14:paraId="20285AA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72BA75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0C0990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2FE5305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7017455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7CCC54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5B8C2CF" w14:textId="7E1DCE92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88AA781" w14:textId="5A48F26D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19D1DF20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23697F08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BA15794" w14:textId="4E522AE8" w:rsidR="003135E3" w:rsidRPr="00655666" w:rsidRDefault="003135E3" w:rsidP="005F766C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</w:tc>
      </w:tr>
      <w:tr w:rsidR="003135E3" w:rsidRPr="00655666" w14:paraId="4C285A19" w14:textId="178370BE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7E7F656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717" w:type="dxa"/>
            <w:vAlign w:val="center"/>
            <w:hideMark/>
          </w:tcPr>
          <w:p w14:paraId="7D62C77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Worek do lewatywy - jednorazowy, niejałowy worek o pojemności 1750ml z drenem i kanką doodbytniczą, wykonany z PCV, pozbawiony białek lateksowych. przezroczysty z widoczną podziałką ułatwiająca kontrolę płynu, możliwość zawieszenia na wieszaku</w:t>
            </w:r>
            <w:r w:rsidRPr="00655666">
              <w:rPr>
                <w:rFonts w:ascii="Times New Roman" w:hAnsi="Times New Roman" w:cs="Times New Roman"/>
              </w:rPr>
              <w:br/>
              <w:t xml:space="preserve">Długość </w:t>
            </w:r>
            <w:proofErr w:type="spellStart"/>
            <w:r w:rsidRPr="00655666">
              <w:rPr>
                <w:rFonts w:ascii="Times New Roman" w:hAnsi="Times New Roman" w:cs="Times New Roman"/>
              </w:rPr>
              <w:t>drena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nie krótsza niż 100cm</w:t>
            </w:r>
          </w:p>
          <w:p w14:paraId="7405FDA5" w14:textId="77777777" w:rsidR="007D4417" w:rsidRDefault="007D4417" w:rsidP="00234417">
            <w:pPr>
              <w:rPr>
                <w:rFonts w:ascii="Times New Roman" w:hAnsi="Times New Roman" w:cs="Times New Roman"/>
              </w:rPr>
            </w:pPr>
          </w:p>
          <w:p w14:paraId="7861F888" w14:textId="50DD6203" w:rsidR="007D4417" w:rsidRPr="00655666" w:rsidRDefault="007D4417" w:rsidP="00234417">
            <w:pPr>
              <w:rPr>
                <w:rFonts w:ascii="Times New Roman" w:hAnsi="Times New Roman" w:cs="Times New Roman"/>
              </w:rPr>
            </w:pPr>
            <w:r w:rsidRPr="007D4417">
              <w:rPr>
                <w:rFonts w:ascii="Times New Roman" w:hAnsi="Times New Roman" w:cs="Times New Roman"/>
                <w:color w:val="0070C0"/>
              </w:rPr>
              <w:t xml:space="preserve">Zgodnie z udzieloną odpowiedzią z dnia 28.10.2024 r. </w:t>
            </w:r>
            <w:r w:rsidRPr="007D4417">
              <w:rPr>
                <w:rFonts w:ascii="Times New Roman" w:hAnsi="Times New Roman" w:cs="Times New Roman"/>
                <w:color w:val="0070C0"/>
                <w:u w:val="single"/>
              </w:rPr>
              <w:t>Zamawiający dopuszcza również</w:t>
            </w:r>
            <w:r w:rsidRPr="007D4417">
              <w:rPr>
                <w:rFonts w:ascii="Times New Roman" w:hAnsi="Times New Roman" w:cs="Times New Roman"/>
                <w:color w:val="0070C0"/>
              </w:rPr>
              <w:t xml:space="preserve"> kankę doodbytniczą dołączoną osobno do worka na lewatywy.</w:t>
            </w:r>
          </w:p>
        </w:tc>
        <w:tc>
          <w:tcPr>
            <w:tcW w:w="1134" w:type="dxa"/>
            <w:vAlign w:val="center"/>
            <w:hideMark/>
          </w:tcPr>
          <w:p w14:paraId="61886A9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496F4149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2E8F658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E37CA0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D4E7FC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1C3BF16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141D690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752BB5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1163DCB" w14:textId="4144E61D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E68A102" w14:textId="77777777" w:rsidR="005F766C" w:rsidRDefault="005F766C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24B8057" w14:textId="1EF5A59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05877DE6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9F5906F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196689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87EF2BD" w14:textId="28EF849A" w:rsidTr="003135E3">
        <w:trPr>
          <w:trHeight w:val="2715"/>
        </w:trPr>
        <w:tc>
          <w:tcPr>
            <w:tcW w:w="521" w:type="dxa"/>
            <w:vAlign w:val="center"/>
            <w:hideMark/>
          </w:tcPr>
          <w:p w14:paraId="43153CF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5717" w:type="dxa"/>
            <w:vAlign w:val="center"/>
            <w:hideMark/>
          </w:tcPr>
          <w:p w14:paraId="20D1697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 xml:space="preserve">Worki na mocz, jałowe z </w:t>
            </w:r>
            <w:proofErr w:type="spellStart"/>
            <w:r w:rsidRPr="00655666">
              <w:rPr>
                <w:rFonts w:ascii="Times New Roman" w:hAnsi="Times New Roman" w:cs="Times New Roman"/>
              </w:rPr>
              <w:t>antyzwrotną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zastawką, posiadające zawór typu T, dren odporny na zginanie, skręcanie, uszkodzenia </w:t>
            </w:r>
            <w:proofErr w:type="spellStart"/>
            <w:r w:rsidRPr="00655666">
              <w:rPr>
                <w:rFonts w:ascii="Times New Roman" w:hAnsi="Times New Roman" w:cs="Times New Roman"/>
              </w:rPr>
              <w:t>mechaniczne,zakończony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uniwersalną końcówką - łącznikiem stożkowym o budowie schodkowej. </w:t>
            </w:r>
            <w:r w:rsidRPr="00655666">
              <w:rPr>
                <w:rFonts w:ascii="Times New Roman" w:hAnsi="Times New Roman" w:cs="Times New Roman"/>
              </w:rPr>
              <w:br/>
              <w:t xml:space="preserve">Worki kompatybilne z cewnikami zewnętrznymi lub wewnętrznymi </w:t>
            </w:r>
            <w:r w:rsidRPr="00894298">
              <w:rPr>
                <w:rFonts w:ascii="Times New Roman" w:hAnsi="Times New Roman" w:cs="Times New Roman"/>
              </w:rPr>
              <w:t xml:space="preserve">typu </w:t>
            </w:r>
            <w:proofErr w:type="spellStart"/>
            <w:r w:rsidRPr="00894298">
              <w:rPr>
                <w:rFonts w:ascii="Times New Roman" w:hAnsi="Times New Roman" w:cs="Times New Roman"/>
              </w:rPr>
              <w:t>Foleya</w:t>
            </w:r>
            <w:proofErr w:type="spellEnd"/>
            <w:r w:rsidRPr="00894298">
              <w:rPr>
                <w:rFonts w:ascii="Times New Roman" w:hAnsi="Times New Roman" w:cs="Times New Roman"/>
              </w:rPr>
              <w:t xml:space="preserve"> stanowiąc</w:t>
            </w:r>
            <w:r w:rsidRPr="00655666">
              <w:rPr>
                <w:rFonts w:ascii="Times New Roman" w:hAnsi="Times New Roman" w:cs="Times New Roman"/>
              </w:rPr>
              <w:t xml:space="preserve"> kompletny system do zbiórki moczu., </w:t>
            </w:r>
            <w:r w:rsidRPr="00655666">
              <w:rPr>
                <w:rFonts w:ascii="Times New Roman" w:hAnsi="Times New Roman" w:cs="Times New Roman"/>
              </w:rPr>
              <w:br/>
              <w:t xml:space="preserve">pakowane </w:t>
            </w:r>
            <w:proofErr w:type="spellStart"/>
            <w:r w:rsidRPr="00655666">
              <w:rPr>
                <w:rFonts w:ascii="Times New Roman" w:hAnsi="Times New Roman" w:cs="Times New Roman"/>
              </w:rPr>
              <w:t>pojedynczo,z</w:t>
            </w:r>
            <w:proofErr w:type="spellEnd"/>
            <w:r w:rsidRPr="00655666">
              <w:rPr>
                <w:rFonts w:ascii="Times New Roman" w:hAnsi="Times New Roman" w:cs="Times New Roman"/>
              </w:rPr>
              <w:t xml:space="preserve"> otworami do powieszenia na wieszaku, z czytelną podziałką,</w:t>
            </w:r>
            <w:r w:rsidRPr="00655666">
              <w:rPr>
                <w:rFonts w:ascii="Times New Roman" w:hAnsi="Times New Roman" w:cs="Times New Roman"/>
              </w:rPr>
              <w:br/>
              <w:t>pakowane pojedynczo</w:t>
            </w:r>
            <w:r w:rsidRPr="00655666">
              <w:rPr>
                <w:rFonts w:ascii="Times New Roman" w:hAnsi="Times New Roman" w:cs="Times New Roman"/>
              </w:rPr>
              <w:br/>
              <w:t>Dren o długości nie mniejszej niż 90 cm</w:t>
            </w:r>
            <w:r w:rsidRPr="00655666">
              <w:rPr>
                <w:rFonts w:ascii="Times New Roman" w:hAnsi="Times New Roman" w:cs="Times New Roman"/>
              </w:rPr>
              <w:br/>
              <w:t>Worek o pojemności 2000 ml</w:t>
            </w:r>
          </w:p>
        </w:tc>
        <w:tc>
          <w:tcPr>
            <w:tcW w:w="1134" w:type="dxa"/>
            <w:vAlign w:val="center"/>
            <w:hideMark/>
          </w:tcPr>
          <w:p w14:paraId="1CC7AC8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3331CC7F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945" w:type="dxa"/>
            <w:vAlign w:val="center"/>
          </w:tcPr>
          <w:p w14:paraId="2387200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1E3B06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6F2A0A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D86616C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4807A86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8D4BCD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445DE8F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2B3D468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7E85607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738FF84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0AF54E6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B513C92" w14:textId="1CB2CECA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7B71797B" w14:textId="3BD56826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593304E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717" w:type="dxa"/>
            <w:vAlign w:val="center"/>
            <w:hideMark/>
          </w:tcPr>
          <w:p w14:paraId="154F7C91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Maska tlenowa z drenem dla dorosłych wykonana z przezroczystego, nietoksycznego PCV, nie zawiera lateksu, posiada regulowaną blaszkę na nos oraz gumkę mocującą, wyposażona w dren o długości 210 cm (+/-5%) zakończony uniwersalnymi łącznikami</w:t>
            </w:r>
            <w:r w:rsidRPr="00655666">
              <w:rPr>
                <w:rFonts w:ascii="Times New Roman" w:hAnsi="Times New Roman" w:cs="Times New Roman"/>
              </w:rPr>
              <w:br/>
              <w:t>rozmiar L</w:t>
            </w:r>
          </w:p>
        </w:tc>
        <w:tc>
          <w:tcPr>
            <w:tcW w:w="1134" w:type="dxa"/>
            <w:vAlign w:val="center"/>
            <w:hideMark/>
          </w:tcPr>
          <w:p w14:paraId="256A831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02330C7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2244757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75C337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72F747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7542913" w14:textId="77777777" w:rsidR="003135E3" w:rsidRDefault="003135E3" w:rsidP="005F663E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95DD9EE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07E52D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93D7BC4" w14:textId="1158F59E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CD35DD5" w14:textId="73C36707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044C3A1B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7B5DC884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7E25E52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2E73D8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72ABCBB3" w14:textId="4F3A10E0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4B4E5E7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717" w:type="dxa"/>
            <w:vAlign w:val="center"/>
            <w:hideMark/>
          </w:tcPr>
          <w:p w14:paraId="188BED7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Maska tlenowa z drenem dla dorosłych wykonana z przezroczystego, nietoksycznego PCV, nie zawiera lateksu, posiada regulowaną blaszkę na nos oraz gumkę mocującą, wyposażona w dren o długości 210 cm (+/-5%) zakończony uniwersalnymi łącznikami</w:t>
            </w:r>
            <w:r w:rsidRPr="00655666">
              <w:rPr>
                <w:rFonts w:ascii="Times New Roman" w:hAnsi="Times New Roman" w:cs="Times New Roman"/>
              </w:rPr>
              <w:br/>
              <w:t>rozmiar XL</w:t>
            </w:r>
          </w:p>
        </w:tc>
        <w:tc>
          <w:tcPr>
            <w:tcW w:w="1134" w:type="dxa"/>
            <w:vAlign w:val="center"/>
            <w:hideMark/>
          </w:tcPr>
          <w:p w14:paraId="4B214146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55D1F4D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054D9744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CB0CCB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5AB61F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E9BE2A1" w14:textId="77777777" w:rsidR="003135E3" w:rsidRDefault="003135E3" w:rsidP="00DC530D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ADB9C5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609EAC9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580DC71" w14:textId="22495F0F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3D0922C" w14:textId="23848604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1F1CAD8C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2A3A8431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1EE0559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A46062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6397446C" w14:textId="61F27660" w:rsidTr="003135E3">
        <w:trPr>
          <w:trHeight w:val="1515"/>
        </w:trPr>
        <w:tc>
          <w:tcPr>
            <w:tcW w:w="521" w:type="dxa"/>
            <w:vAlign w:val="center"/>
            <w:hideMark/>
          </w:tcPr>
          <w:p w14:paraId="43B2972D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5717" w:type="dxa"/>
            <w:vAlign w:val="center"/>
            <w:hideMark/>
          </w:tcPr>
          <w:p w14:paraId="355E6AA5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Maska tlenowa z drenem i nebulizatorem, wykonana z przezroczystego, nietoksycznego PCV, nie zawiera lateksu, posiada regulowaną blaszkę na nos oraz gumkę mocującą, wyposażona w dren o długości 210 cm (+/-5%) zakończony uniwersalnymi łącznikami, nebulizator o pojemności 8 ml (skalowany co 1ml)</w:t>
            </w:r>
            <w:r w:rsidRPr="00655666">
              <w:rPr>
                <w:rFonts w:ascii="Times New Roman" w:hAnsi="Times New Roman" w:cs="Times New Roman"/>
              </w:rPr>
              <w:br/>
              <w:t>rozmiar XL</w:t>
            </w:r>
          </w:p>
        </w:tc>
        <w:tc>
          <w:tcPr>
            <w:tcW w:w="1134" w:type="dxa"/>
            <w:vAlign w:val="center"/>
            <w:hideMark/>
          </w:tcPr>
          <w:p w14:paraId="022E18DB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3D7C460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0957A6A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2A1890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A1266A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D5213F4" w14:textId="77777777" w:rsidR="003135E3" w:rsidRDefault="003135E3" w:rsidP="00DC530D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4CE9401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B4BF6F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C4D2D7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C69E7C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5ED1069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629B6DA0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84D1C56" w14:textId="3CBD53EF" w:rsidR="003135E3" w:rsidRPr="00655666" w:rsidRDefault="003135E3" w:rsidP="00E3231D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</w:tc>
      </w:tr>
      <w:tr w:rsidR="003135E3" w:rsidRPr="00655666" w14:paraId="24D5A6F1" w14:textId="7218741D" w:rsidTr="003135E3">
        <w:trPr>
          <w:trHeight w:val="1815"/>
        </w:trPr>
        <w:tc>
          <w:tcPr>
            <w:tcW w:w="521" w:type="dxa"/>
            <w:vAlign w:val="center"/>
            <w:hideMark/>
          </w:tcPr>
          <w:p w14:paraId="3D28D7D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717" w:type="dxa"/>
            <w:vAlign w:val="center"/>
            <w:hideMark/>
          </w:tcPr>
          <w:p w14:paraId="62EC8567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Maska tlenowa z workiem i drenem, wykonana z przezroczystego, nietoksycznego PCV, nie zawiera lateksu, posiada regulowaną blaszkę na nos oraz gumkę mocującą, wyposażona w dren o długości 210 cm (+/-5%) zakończony uniwersalnymi łącznikami, rezerwuar tlenowy o pojemności 1000ml, silikonowe zastawki na łączniku oraz otworach wentylacyjnych</w:t>
            </w:r>
            <w:r w:rsidRPr="00655666">
              <w:rPr>
                <w:rFonts w:ascii="Times New Roman" w:hAnsi="Times New Roman" w:cs="Times New Roman"/>
              </w:rPr>
              <w:br/>
              <w:t>rozmiar L</w:t>
            </w:r>
          </w:p>
        </w:tc>
        <w:tc>
          <w:tcPr>
            <w:tcW w:w="1134" w:type="dxa"/>
            <w:vAlign w:val="center"/>
            <w:hideMark/>
          </w:tcPr>
          <w:p w14:paraId="26C6B2C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2FC49D5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0CB8257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0F81A3B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B717AE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0D44CD5" w14:textId="77777777" w:rsidR="003135E3" w:rsidRDefault="003135E3" w:rsidP="00DC530D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30C3DB7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4C612BB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1DC96EDF" w14:textId="6F34DC94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9FF0E47" w14:textId="28D3A504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57A007B4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31545CCF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C793191" w14:textId="77777777" w:rsidR="003135E3" w:rsidRDefault="003135E3" w:rsidP="00DF433A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A6E618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CEACE1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65DB14AC" w14:textId="2FC52E35" w:rsidTr="003135E3">
        <w:trPr>
          <w:trHeight w:val="1815"/>
        </w:trPr>
        <w:tc>
          <w:tcPr>
            <w:tcW w:w="521" w:type="dxa"/>
            <w:vAlign w:val="center"/>
            <w:hideMark/>
          </w:tcPr>
          <w:p w14:paraId="33724132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717" w:type="dxa"/>
            <w:vAlign w:val="center"/>
            <w:hideMark/>
          </w:tcPr>
          <w:p w14:paraId="413BE63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Maska tlenowa z workiem i drenem, wykonana z przezroczystego, nietoksycznego PCV, nie zawiera lateksu, posiada regulowaną blaszkę na nos oraz gumkę mocującą, wyposażona w dren o długości 210 cm (+/-5%) zakończony uniwersalnymi łącznikami, rezerwuar tlenowy o pojemności 1000ml, silikonowe zastawki na łączniku oraz otworach wentylacyjnych</w:t>
            </w:r>
            <w:r w:rsidRPr="00655666">
              <w:rPr>
                <w:rFonts w:ascii="Times New Roman" w:hAnsi="Times New Roman" w:cs="Times New Roman"/>
              </w:rPr>
              <w:br/>
              <w:t>rozmiar XL</w:t>
            </w:r>
          </w:p>
        </w:tc>
        <w:tc>
          <w:tcPr>
            <w:tcW w:w="1134" w:type="dxa"/>
            <w:vAlign w:val="center"/>
            <w:hideMark/>
          </w:tcPr>
          <w:p w14:paraId="31FCB28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46592B3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vAlign w:val="center"/>
          </w:tcPr>
          <w:p w14:paraId="403E0EF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27D04716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C43E36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B947560" w14:textId="77777777" w:rsidR="003135E3" w:rsidRDefault="003135E3" w:rsidP="00DC530D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4CA8DAC2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4DD2357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2A1726F" w14:textId="206F3C47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66836E6" w14:textId="470EFDDB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5FBCE912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6D4647B4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27DE0CA9" w14:textId="77777777" w:rsidR="003135E3" w:rsidRDefault="003135E3" w:rsidP="00E3231D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5B7B2C8" w14:textId="43E44955" w:rsidR="00F62854" w:rsidRPr="00655666" w:rsidRDefault="00F62854" w:rsidP="00E3231D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1854DBE2" w14:textId="6D64F473" w:rsidTr="003135E3">
        <w:trPr>
          <w:trHeight w:val="915"/>
        </w:trPr>
        <w:tc>
          <w:tcPr>
            <w:tcW w:w="521" w:type="dxa"/>
            <w:vAlign w:val="center"/>
            <w:hideMark/>
          </w:tcPr>
          <w:p w14:paraId="20B4FFD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5717" w:type="dxa"/>
            <w:vAlign w:val="center"/>
            <w:hideMark/>
          </w:tcPr>
          <w:p w14:paraId="5AC7065C" w14:textId="03315A54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Elektrody jednorazowe samoprzylepne EKG dla dorosłych, uniwersalne końcówki pasujące do standardowych modeli aparatów EKG, może być stosowana przez osoby o hipoalergicznej skórze, op</w:t>
            </w:r>
            <w:r>
              <w:rPr>
                <w:rFonts w:ascii="Times New Roman" w:hAnsi="Times New Roman" w:cs="Times New Roman"/>
              </w:rPr>
              <w:t>.</w:t>
            </w:r>
            <w:r w:rsidRPr="00655666">
              <w:rPr>
                <w:rFonts w:ascii="Times New Roman" w:hAnsi="Times New Roman" w:cs="Times New Roman"/>
              </w:rPr>
              <w:t xml:space="preserve"> 50 szt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vAlign w:val="center"/>
            <w:hideMark/>
          </w:tcPr>
          <w:p w14:paraId="204BE6EB" w14:textId="758D60AC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655666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  <w:hideMark/>
          </w:tcPr>
          <w:p w14:paraId="1AE683A4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5" w:type="dxa"/>
            <w:vAlign w:val="center"/>
          </w:tcPr>
          <w:p w14:paraId="3ED68265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46553B1A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EC9293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1967B03B" w14:textId="77777777" w:rsidR="003135E3" w:rsidRDefault="003135E3" w:rsidP="00DC530D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63B8A8A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3E29DD3D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67194234" w14:textId="0EBC3274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4E856EB" w14:textId="405B59DA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195958C0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618E3B4" w14:textId="77777777" w:rsidR="003135E3" w:rsidRDefault="003135E3" w:rsidP="00E3231D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</w:t>
            </w: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A9F326C" w14:textId="75D6A22F" w:rsidR="00F62854" w:rsidRPr="00655666" w:rsidRDefault="00F62854" w:rsidP="00E3231D">
            <w:pPr>
              <w:rPr>
                <w:rFonts w:ascii="Times New Roman" w:hAnsi="Times New Roman" w:cs="Times New Roman"/>
              </w:rPr>
            </w:pPr>
          </w:p>
        </w:tc>
      </w:tr>
      <w:tr w:rsidR="003135E3" w:rsidRPr="00655666" w14:paraId="7EEE3BD3" w14:textId="6968DC96" w:rsidTr="003135E3">
        <w:trPr>
          <w:trHeight w:val="1215"/>
        </w:trPr>
        <w:tc>
          <w:tcPr>
            <w:tcW w:w="521" w:type="dxa"/>
            <w:vAlign w:val="center"/>
            <w:hideMark/>
          </w:tcPr>
          <w:p w14:paraId="0A843483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717" w:type="dxa"/>
            <w:vAlign w:val="center"/>
            <w:hideMark/>
          </w:tcPr>
          <w:p w14:paraId="0CDF3D0A" w14:textId="253939D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Jednorazowe wzierniki do otoskopu</w:t>
            </w:r>
            <w:r w:rsidRPr="00655666">
              <w:rPr>
                <w:rFonts w:ascii="Times New Roman" w:hAnsi="Times New Roman" w:cs="Times New Roman"/>
              </w:rPr>
              <w:br/>
              <w:t>matowy odcień zapobiegający refleks</w:t>
            </w:r>
            <w:r>
              <w:rPr>
                <w:rFonts w:ascii="Times New Roman" w:hAnsi="Times New Roman" w:cs="Times New Roman"/>
              </w:rPr>
              <w:t>om</w:t>
            </w:r>
            <w:r w:rsidRPr="00655666">
              <w:rPr>
                <w:rFonts w:ascii="Times New Roman" w:hAnsi="Times New Roman" w:cs="Times New Roman"/>
              </w:rPr>
              <w:t xml:space="preserve"> świetlnym</w:t>
            </w:r>
            <w:r w:rsidRPr="00655666">
              <w:rPr>
                <w:rFonts w:ascii="Times New Roman" w:hAnsi="Times New Roman" w:cs="Times New Roman"/>
              </w:rPr>
              <w:br/>
              <w:t>nie posiadający ostrych krawędzi umożliwiający swobodę badania</w:t>
            </w:r>
            <w:r w:rsidRPr="00655666">
              <w:rPr>
                <w:rFonts w:ascii="Times New Roman" w:hAnsi="Times New Roman" w:cs="Times New Roman"/>
              </w:rPr>
              <w:br/>
              <w:t>rozmiar 4mm</w:t>
            </w:r>
          </w:p>
        </w:tc>
        <w:tc>
          <w:tcPr>
            <w:tcW w:w="1134" w:type="dxa"/>
            <w:vAlign w:val="center"/>
            <w:hideMark/>
          </w:tcPr>
          <w:p w14:paraId="6B356BFE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  <w:hideMark/>
          </w:tcPr>
          <w:p w14:paraId="7B7CD46C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  <w:r w:rsidRPr="006556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945" w:type="dxa"/>
            <w:vAlign w:val="center"/>
          </w:tcPr>
          <w:p w14:paraId="0855F5FF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64CAED5C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Producent: ………………………… </w:t>
            </w: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800C553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</w:p>
          <w:p w14:paraId="39E07E6F" w14:textId="77777777" w:rsidR="003135E3" w:rsidRDefault="003135E3" w:rsidP="00DC530D">
            <w:pPr>
              <w:rPr>
                <w:rFonts w:ascii="Times New Roman" w:hAnsi="Times New Roman" w:cs="Times New Roman"/>
              </w:rPr>
            </w:pPr>
            <w:r w:rsidRPr="00234417">
              <w:rPr>
                <w:rFonts w:ascii="Times New Roman" w:hAnsi="Times New Roman" w:cs="Times New Roman"/>
              </w:rPr>
              <w:t>Nazwa własna artykułu/produktu</w:t>
            </w:r>
            <w:r>
              <w:rPr>
                <w:rFonts w:ascii="Times New Roman" w:hAnsi="Times New Roman" w:cs="Times New Roman"/>
              </w:rPr>
              <w:t>/zestawu:</w:t>
            </w:r>
          </w:p>
          <w:p w14:paraId="5DAAE140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7F902971" w14:textId="77777777" w:rsidR="003135E3" w:rsidRDefault="003135E3" w:rsidP="00234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5892C20B" w14:textId="357D0EB6" w:rsidR="003135E3" w:rsidRDefault="003135E3" w:rsidP="00234417">
            <w:pPr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234417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9AA3A74" w14:textId="329141EB" w:rsidR="003135E3" w:rsidRDefault="003135E3" w:rsidP="00234417">
            <w:pPr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0B797D8E" w14:textId="77777777" w:rsidR="003135E3" w:rsidRPr="0069323A" w:rsidRDefault="003135E3" w:rsidP="00DF43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9323A">
              <w:rPr>
                <w:rFonts w:ascii="Times New Roman" w:hAnsi="Times New Roman" w:cs="Times New Roman"/>
                <w:color w:val="000000" w:themeColor="text1"/>
              </w:rPr>
              <w:t>Numer katalogowy:</w:t>
            </w:r>
          </w:p>
          <w:p w14:paraId="4ED268DB" w14:textId="77777777" w:rsidR="003135E3" w:rsidRPr="0069323A" w:rsidRDefault="003135E3" w:rsidP="00DF433A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</w:rPr>
              <w:t>……………………………………….</w:t>
            </w:r>
          </w:p>
          <w:p w14:paraId="099A9CAE" w14:textId="03004756" w:rsidR="003135E3" w:rsidRDefault="003135E3" w:rsidP="00234417">
            <w:pPr>
              <w:rPr>
                <w:rFonts w:ascii="Times New Roman" w:hAnsi="Times New Roman" w:cs="Times New Roman"/>
              </w:rPr>
            </w:pPr>
            <w:r w:rsidRPr="0069323A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6E1CC20" w14:textId="77777777" w:rsidR="003135E3" w:rsidRPr="00655666" w:rsidRDefault="003135E3" w:rsidP="00234417">
            <w:pPr>
              <w:rPr>
                <w:rFonts w:ascii="Times New Roman" w:hAnsi="Times New Roman" w:cs="Times New Roman"/>
              </w:rPr>
            </w:pPr>
          </w:p>
        </w:tc>
      </w:tr>
    </w:tbl>
    <w:p w14:paraId="3110EF96" w14:textId="77777777" w:rsidR="005C7C25" w:rsidRDefault="00D05FB1" w:rsidP="005C7C25">
      <w:pPr>
        <w:tabs>
          <w:tab w:val="center" w:pos="7655"/>
        </w:tabs>
        <w:spacing w:after="0" w:line="240" w:lineRule="auto"/>
        <w:ind w:firstLine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C7C25">
        <w:rPr>
          <w:rFonts w:ascii="Times New Roman" w:hAnsi="Times New Roman" w:cs="Times New Roman"/>
        </w:rPr>
        <w:tab/>
      </w:r>
    </w:p>
    <w:p w14:paraId="2DF36723" w14:textId="0890EE52" w:rsidR="007E0652" w:rsidRPr="00F62854" w:rsidRDefault="005C7C25" w:rsidP="005C7C25">
      <w:pPr>
        <w:tabs>
          <w:tab w:val="center" w:pos="7655"/>
        </w:tabs>
        <w:spacing w:after="0" w:line="240" w:lineRule="auto"/>
        <w:ind w:firstLine="1134"/>
        <w:rPr>
          <w:i/>
          <w:iCs/>
          <w:sz w:val="18"/>
          <w:szCs w:val="18"/>
        </w:rPr>
      </w:pPr>
      <w:r>
        <w:rPr>
          <w:rFonts w:ascii="Times New Roman" w:hAnsi="Times New Roman" w:cs="Times New Roman"/>
        </w:rPr>
        <w:tab/>
      </w:r>
      <w:r w:rsidRPr="00F62854">
        <w:rPr>
          <w:rFonts w:ascii="Times New Roman" w:hAnsi="Times New Roman" w:cs="Times New Roman"/>
          <w:sz w:val="18"/>
          <w:szCs w:val="18"/>
        </w:rPr>
        <w:tab/>
      </w:r>
      <w:r w:rsidR="007E0652" w:rsidRPr="00F62854">
        <w:rPr>
          <w:i/>
          <w:iCs/>
          <w:sz w:val="18"/>
          <w:szCs w:val="18"/>
        </w:rPr>
        <w:t>dokument należy podpisać kwalifikowanym podpisem elektronicznym</w:t>
      </w:r>
    </w:p>
    <w:p w14:paraId="6DC87FBB" w14:textId="751623C6" w:rsidR="007E0652" w:rsidRPr="00F62854" w:rsidRDefault="007E0652" w:rsidP="005C7C25">
      <w:pPr>
        <w:tabs>
          <w:tab w:val="center" w:pos="7655"/>
        </w:tabs>
        <w:spacing w:after="0" w:line="240" w:lineRule="auto"/>
        <w:ind w:firstLine="1134"/>
        <w:rPr>
          <w:i/>
          <w:iCs/>
          <w:sz w:val="18"/>
          <w:szCs w:val="18"/>
        </w:rPr>
      </w:pPr>
      <w:r w:rsidRPr="00F62854">
        <w:rPr>
          <w:i/>
          <w:iCs/>
          <w:sz w:val="18"/>
          <w:szCs w:val="18"/>
        </w:rPr>
        <w:tab/>
      </w:r>
      <w:r w:rsidR="005C7C25" w:rsidRPr="00F62854">
        <w:rPr>
          <w:i/>
          <w:iCs/>
          <w:sz w:val="18"/>
          <w:szCs w:val="18"/>
        </w:rPr>
        <w:tab/>
        <w:t xml:space="preserve">         </w:t>
      </w:r>
      <w:r w:rsidRPr="00F62854">
        <w:rPr>
          <w:i/>
          <w:iCs/>
          <w:sz w:val="18"/>
          <w:szCs w:val="18"/>
        </w:rPr>
        <w:t>lub podpisem osobistym lub podpisem zaufanym przez osobę</w:t>
      </w:r>
    </w:p>
    <w:p w14:paraId="3FD916DB" w14:textId="122A1FE4" w:rsidR="007E0652" w:rsidRPr="00F62854" w:rsidRDefault="007E0652" w:rsidP="005C7C25">
      <w:pPr>
        <w:tabs>
          <w:tab w:val="center" w:pos="7655"/>
        </w:tabs>
        <w:spacing w:after="0" w:line="240" w:lineRule="auto"/>
        <w:ind w:firstLine="1134"/>
        <w:rPr>
          <w:sz w:val="18"/>
          <w:szCs w:val="18"/>
        </w:rPr>
      </w:pPr>
      <w:r w:rsidRPr="00F62854">
        <w:rPr>
          <w:i/>
          <w:iCs/>
          <w:sz w:val="18"/>
          <w:szCs w:val="18"/>
        </w:rPr>
        <w:tab/>
      </w:r>
      <w:r w:rsidR="005C7C25" w:rsidRPr="00F62854">
        <w:rPr>
          <w:i/>
          <w:iCs/>
          <w:sz w:val="18"/>
          <w:szCs w:val="18"/>
        </w:rPr>
        <w:tab/>
        <w:t xml:space="preserve">   </w:t>
      </w:r>
      <w:r w:rsidRPr="00F62854">
        <w:rPr>
          <w:i/>
          <w:iCs/>
          <w:sz w:val="18"/>
          <w:szCs w:val="18"/>
        </w:rPr>
        <w:t>lub osoby umocowane do złożenia podpisu w imieniu wykonawcy</w:t>
      </w:r>
    </w:p>
    <w:p w14:paraId="3EDDEDBB" w14:textId="71262ACB" w:rsidR="000B15F7" w:rsidRDefault="000B15F7" w:rsidP="000B15F7">
      <w:pPr>
        <w:spacing w:before="60"/>
        <w:ind w:left="-567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044AFBF" w14:textId="77777777" w:rsidR="005F766C" w:rsidRDefault="005F766C" w:rsidP="000B15F7">
      <w:pPr>
        <w:spacing w:before="60"/>
        <w:ind w:left="-567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9DE7BE2" w14:textId="6ED36531" w:rsidR="00E3231D" w:rsidRPr="000B15F7" w:rsidRDefault="00E3231D" w:rsidP="000B15F7">
      <w:pPr>
        <w:spacing w:before="60"/>
        <w:ind w:left="-567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0B15F7">
        <w:rPr>
          <w:rFonts w:ascii="Times New Roman" w:hAnsi="Times New Roman" w:cs="Times New Roman"/>
          <w:bCs/>
          <w:sz w:val="20"/>
          <w:szCs w:val="20"/>
        </w:rPr>
        <w:t xml:space="preserve">Wykonawca zobowiązany jest wskazać w ofercie dane dotyczące oferowanego przedmiotu zamówienia m.in. producenta, nazwę własną artykułu/produktu/zestawu oraz numer katalogowy, </w:t>
      </w:r>
      <w:r w:rsidRPr="000B15F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umożliwiające Zamawiającemu jednoznaczną identyfikację oferowanego przez Wykonawcę przedmiotu zamówienia i mające służyć sprawdzeniu zgodności zaoferowanego przedmiotu zamówienia z wymaganiami wskazanymi w dokumentacji zamówienia.</w:t>
      </w:r>
    </w:p>
    <w:p w14:paraId="17437D46" w14:textId="77777777" w:rsidR="00E3231D" w:rsidRPr="000B15F7" w:rsidRDefault="00E3231D" w:rsidP="000B15F7">
      <w:pPr>
        <w:spacing w:before="60"/>
        <w:ind w:left="-567" w:right="34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0B15F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Brak w ofercie </w:t>
      </w:r>
      <w:r w:rsidRPr="000B15F7">
        <w:rPr>
          <w:rFonts w:ascii="Times New Roman" w:hAnsi="Times New Roman" w:cs="Times New Roman"/>
          <w:bCs/>
          <w:color w:val="000000" w:themeColor="text1"/>
          <w:sz w:val="20"/>
          <w:szCs w:val="20"/>
          <w:u w:val="single"/>
        </w:rPr>
        <w:t>informacji umożliwiającej dokonanie jednoznacznej identyfikacji oferowanego przedmiotu zamówienia</w:t>
      </w:r>
      <w:r w:rsidRPr="000B15F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Zamawiający uzna jako niezgodność oferty z treścią SWZ i odrzuci ofertę na podstawie art. 226 ust. 1 pkt. 5 ustawy. </w:t>
      </w:r>
    </w:p>
    <w:p w14:paraId="132996B0" w14:textId="2225CE61" w:rsidR="00E3231D" w:rsidRPr="000B15F7" w:rsidRDefault="00E3231D" w:rsidP="000B15F7">
      <w:pPr>
        <w:spacing w:before="60"/>
        <w:ind w:left="-567" w:right="34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0B15F7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Jeżeli zachodzi taka konieczność, i dla jednoznacznego określenia oferowanego przedmiotu zamówienia, wymagane jest wskazanie dodatkowych informacji Wykonawca jest zobligowany do ich wskazania, tak aby nie było dla stron postępowania wątpliwości jaki produkt oferuje Wykonawca.</w:t>
      </w:r>
    </w:p>
    <w:sectPr w:rsidR="00E3231D" w:rsidRPr="000B15F7" w:rsidSect="000B15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536" w:bottom="709" w:left="1417" w:header="708" w:footer="4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FA74F" w14:textId="77777777" w:rsidR="00333CDA" w:rsidRDefault="00333CDA" w:rsidP="00B846CF">
      <w:pPr>
        <w:spacing w:after="0" w:line="240" w:lineRule="auto"/>
      </w:pPr>
      <w:r>
        <w:separator/>
      </w:r>
    </w:p>
  </w:endnote>
  <w:endnote w:type="continuationSeparator" w:id="0">
    <w:p w14:paraId="4FB6B20A" w14:textId="77777777" w:rsidR="00333CDA" w:rsidRDefault="00333CDA" w:rsidP="00B84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1D19E" w14:textId="77777777" w:rsidR="001772A3" w:rsidRDefault="001772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02821"/>
      <w:docPartObj>
        <w:docPartGallery w:val="Page Numbers (Bottom of Page)"/>
        <w:docPartUnique/>
      </w:docPartObj>
    </w:sdtPr>
    <w:sdtEndPr/>
    <w:sdtContent>
      <w:p w14:paraId="502CD16D" w14:textId="441D301E" w:rsidR="00B846CF" w:rsidRDefault="00B846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3C8AFF" w14:textId="77777777" w:rsidR="00B846CF" w:rsidRDefault="00B846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669AB" w14:textId="77777777" w:rsidR="001772A3" w:rsidRDefault="001772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A5B3B" w14:textId="77777777" w:rsidR="00333CDA" w:rsidRDefault="00333CDA" w:rsidP="00B846CF">
      <w:pPr>
        <w:spacing w:after="0" w:line="240" w:lineRule="auto"/>
      </w:pPr>
      <w:r>
        <w:separator/>
      </w:r>
    </w:p>
  </w:footnote>
  <w:footnote w:type="continuationSeparator" w:id="0">
    <w:p w14:paraId="5551A881" w14:textId="77777777" w:rsidR="00333CDA" w:rsidRDefault="00333CDA" w:rsidP="00B84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06C24" w14:textId="77777777" w:rsidR="001772A3" w:rsidRDefault="001772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35F20" w14:textId="77777777" w:rsidR="001772A3" w:rsidRDefault="001772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BE7D4" w14:textId="77777777" w:rsidR="00A355F2" w:rsidRDefault="00A355F2" w:rsidP="00A355F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2D5FE95" wp14:editId="069459BF">
          <wp:extent cx="2038350" cy="381683"/>
          <wp:effectExtent l="0" t="0" r="0" b="0"/>
          <wp:docPr id="1" name="Obraz 1" descr="C:\Users\katarzyna.bury\AppData\Local\Microsoft\Windows\INetCache\Content.MSO\6A811243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tarzyna.bury\AppData\Local\Microsoft\Windows\INetCache\Content.MSO\6A811243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845" cy="387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19A99F" w14:textId="77777777" w:rsidR="00A355F2" w:rsidRDefault="00A355F2" w:rsidP="00A355F2">
    <w:pPr>
      <w:pStyle w:val="Nagwek"/>
    </w:pPr>
  </w:p>
  <w:p w14:paraId="458D3165" w14:textId="0182F1EC" w:rsidR="00A355F2" w:rsidRPr="005F766C" w:rsidRDefault="00A355F2" w:rsidP="00A355F2">
    <w:pPr>
      <w:spacing w:after="0" w:line="240" w:lineRule="auto"/>
      <w:ind w:right="-5400"/>
      <w:textAlignment w:val="baseline"/>
      <w:rPr>
        <w:rFonts w:ascii="Times New Roman" w:eastAsia="Times New Roman" w:hAnsi="Times New Roman" w:cs="Times New Roman"/>
        <w:b/>
        <w:bCs/>
        <w:color w:val="0070C0"/>
        <w:lang w:eastAsia="pl-PL"/>
      </w:rPr>
    </w:pPr>
    <w:r w:rsidRPr="001C5336">
      <w:rPr>
        <w:rFonts w:ascii="Times New Roman" w:eastAsia="Times New Roman" w:hAnsi="Times New Roman" w:cs="Times New Roman"/>
        <w:b/>
        <w:bCs/>
        <w:lang w:eastAsia="pl-PL"/>
      </w:rPr>
      <w:t>D/7</w:t>
    </w:r>
    <w:r>
      <w:rPr>
        <w:rFonts w:ascii="Times New Roman" w:eastAsia="Times New Roman" w:hAnsi="Times New Roman" w:cs="Times New Roman"/>
        <w:b/>
        <w:bCs/>
        <w:lang w:eastAsia="pl-PL"/>
      </w:rPr>
      <w:t>5</w:t>
    </w:r>
    <w:r w:rsidRPr="001C5336">
      <w:rPr>
        <w:rFonts w:ascii="Times New Roman" w:eastAsia="Times New Roman" w:hAnsi="Times New Roman" w:cs="Times New Roman"/>
        <w:b/>
        <w:bCs/>
        <w:lang w:eastAsia="pl-PL"/>
      </w:rPr>
      <w:t>/2024</w:t>
    </w:r>
    <w:r w:rsidRPr="001C5336">
      <w:rPr>
        <w:rFonts w:ascii="Calibri" w:eastAsia="Times New Roman" w:hAnsi="Calibri" w:cs="Calibri"/>
        <w:lang w:eastAsia="pl-PL"/>
      </w:rPr>
      <w:t xml:space="preserve"> </w:t>
    </w:r>
    <w:r w:rsidRPr="001C5336">
      <w:rPr>
        <w:rFonts w:ascii="Times New Roman" w:eastAsia="Times New Roman" w:hAnsi="Times New Roman" w:cs="Times New Roman"/>
        <w:b/>
        <w:bCs/>
        <w:lang w:eastAsia="pl-PL"/>
      </w:rPr>
      <w:t xml:space="preserve">                                                                                                                    </w:t>
    </w:r>
    <w:r>
      <w:rPr>
        <w:rFonts w:ascii="Times New Roman" w:eastAsia="Times New Roman" w:hAnsi="Times New Roman" w:cs="Times New Roman"/>
        <w:b/>
        <w:bCs/>
        <w:lang w:eastAsia="pl-PL"/>
      </w:rPr>
      <w:tab/>
    </w:r>
    <w:r>
      <w:rPr>
        <w:rFonts w:ascii="Times New Roman" w:eastAsia="Times New Roman" w:hAnsi="Times New Roman" w:cs="Times New Roman"/>
        <w:b/>
        <w:bCs/>
        <w:lang w:eastAsia="pl-PL"/>
      </w:rPr>
      <w:tab/>
    </w:r>
    <w:r>
      <w:rPr>
        <w:rFonts w:ascii="Times New Roman" w:eastAsia="Times New Roman" w:hAnsi="Times New Roman" w:cs="Times New Roman"/>
        <w:b/>
        <w:bCs/>
        <w:lang w:eastAsia="pl-PL"/>
      </w:rPr>
      <w:tab/>
    </w:r>
    <w:r>
      <w:rPr>
        <w:rFonts w:ascii="Times New Roman" w:eastAsia="Times New Roman" w:hAnsi="Times New Roman" w:cs="Times New Roman"/>
        <w:b/>
        <w:bCs/>
        <w:lang w:eastAsia="pl-PL"/>
      </w:rPr>
      <w:tab/>
    </w:r>
    <w:r>
      <w:rPr>
        <w:rFonts w:ascii="Times New Roman" w:eastAsia="Times New Roman" w:hAnsi="Times New Roman" w:cs="Times New Roman"/>
        <w:b/>
        <w:bCs/>
        <w:lang w:eastAsia="pl-PL"/>
      </w:rPr>
      <w:tab/>
    </w:r>
    <w:r w:rsidRPr="001772A3">
      <w:rPr>
        <w:rFonts w:ascii="Times New Roman" w:eastAsia="Times New Roman" w:hAnsi="Times New Roman" w:cs="Times New Roman"/>
        <w:b/>
        <w:bCs/>
        <w:color w:val="000000" w:themeColor="text1"/>
        <w:lang w:eastAsia="pl-PL"/>
      </w:rPr>
      <w:t>Załącznik nr  1.1</w:t>
    </w:r>
    <w:r w:rsidR="000C7F6E" w:rsidRPr="001772A3">
      <w:rPr>
        <w:rFonts w:ascii="Times New Roman" w:eastAsia="Times New Roman" w:hAnsi="Times New Roman" w:cs="Times New Roman"/>
        <w:b/>
        <w:bCs/>
        <w:color w:val="000000" w:themeColor="text1"/>
        <w:lang w:eastAsia="pl-PL"/>
      </w:rPr>
      <w:t xml:space="preserve"> do</w:t>
    </w:r>
    <w:r w:rsidR="004D1F6D" w:rsidRPr="001772A3">
      <w:rPr>
        <w:rFonts w:ascii="Times New Roman" w:eastAsia="Times New Roman" w:hAnsi="Times New Roman" w:cs="Times New Roman"/>
        <w:b/>
        <w:bCs/>
        <w:color w:val="000000" w:themeColor="text1"/>
        <w:lang w:eastAsia="pl-PL"/>
      </w:rPr>
      <w:t xml:space="preserve"> SWZ/</w:t>
    </w:r>
    <w:r w:rsidR="000C7F6E" w:rsidRPr="001772A3">
      <w:rPr>
        <w:rFonts w:ascii="Times New Roman" w:eastAsia="Times New Roman" w:hAnsi="Times New Roman" w:cs="Times New Roman"/>
        <w:b/>
        <w:bCs/>
        <w:color w:val="000000" w:themeColor="text1"/>
        <w:lang w:eastAsia="pl-PL"/>
      </w:rPr>
      <w:t xml:space="preserve"> formularza ofertowego</w:t>
    </w:r>
  </w:p>
  <w:p w14:paraId="69653B35" w14:textId="2CB85224" w:rsidR="005F766C" w:rsidRPr="001772A3" w:rsidRDefault="005F766C" w:rsidP="00A355F2">
    <w:pPr>
      <w:spacing w:after="0" w:line="240" w:lineRule="auto"/>
      <w:ind w:left="11328" w:right="-5400" w:firstLine="708"/>
      <w:textAlignment w:val="baseline"/>
      <w:rPr>
        <w:rFonts w:ascii="Times New Roman" w:eastAsia="Times New Roman" w:hAnsi="Times New Roman" w:cs="Times New Roman"/>
        <w:b/>
        <w:bCs/>
        <w:i/>
        <w:iCs/>
        <w:color w:val="00B050"/>
        <w:u w:val="single"/>
        <w:lang w:eastAsia="pl-PL"/>
      </w:rPr>
    </w:pPr>
    <w:r w:rsidRPr="001772A3">
      <w:rPr>
        <w:rFonts w:ascii="Times New Roman" w:eastAsia="Times New Roman" w:hAnsi="Times New Roman" w:cs="Times New Roman"/>
        <w:b/>
        <w:bCs/>
        <w:i/>
        <w:iCs/>
        <w:color w:val="00B050"/>
        <w:u w:val="single"/>
        <w:lang w:eastAsia="pl-PL"/>
      </w:rPr>
      <w:t>Zmieniony dnia 2</w:t>
    </w:r>
    <w:r w:rsidR="001772A3" w:rsidRPr="001772A3">
      <w:rPr>
        <w:rFonts w:ascii="Times New Roman" w:eastAsia="Times New Roman" w:hAnsi="Times New Roman" w:cs="Times New Roman"/>
        <w:b/>
        <w:bCs/>
        <w:i/>
        <w:iCs/>
        <w:color w:val="00B050"/>
        <w:u w:val="single"/>
        <w:lang w:eastAsia="pl-PL"/>
      </w:rPr>
      <w:t>9</w:t>
    </w:r>
    <w:r w:rsidRPr="001772A3">
      <w:rPr>
        <w:rFonts w:ascii="Times New Roman" w:eastAsia="Times New Roman" w:hAnsi="Times New Roman" w:cs="Times New Roman"/>
        <w:b/>
        <w:bCs/>
        <w:i/>
        <w:iCs/>
        <w:color w:val="00B050"/>
        <w:u w:val="single"/>
        <w:lang w:eastAsia="pl-PL"/>
      </w:rPr>
      <w:t>.10.2024 r.</w:t>
    </w:r>
  </w:p>
  <w:p w14:paraId="67652D33" w14:textId="77777777" w:rsidR="005F766C" w:rsidRDefault="005F766C" w:rsidP="00A355F2">
    <w:pPr>
      <w:spacing w:after="0" w:line="240" w:lineRule="auto"/>
      <w:ind w:left="11328" w:right="-5400" w:firstLine="708"/>
      <w:textAlignment w:val="baseline"/>
      <w:rPr>
        <w:rFonts w:ascii="Times New Roman" w:eastAsia="Times New Roman" w:hAnsi="Times New Roman" w:cs="Times New Roman"/>
        <w:b/>
        <w:bCs/>
        <w:i/>
        <w:iCs/>
        <w:color w:val="C00000"/>
        <w:lang w:eastAsia="pl-PL"/>
      </w:rPr>
    </w:pPr>
  </w:p>
  <w:p w14:paraId="54ACDA9D" w14:textId="6F213117" w:rsidR="00A355F2" w:rsidRPr="005B7527" w:rsidRDefault="00A355F2" w:rsidP="00A355F2">
    <w:pPr>
      <w:spacing w:after="0" w:line="240" w:lineRule="auto"/>
      <w:ind w:left="11328" w:right="-5400" w:firstLine="708"/>
      <w:textAlignment w:val="baseline"/>
      <w:rPr>
        <w:rFonts w:ascii="Segoe UI" w:eastAsia="Times New Roman" w:hAnsi="Segoe UI" w:cs="Segoe UI"/>
        <w:i/>
        <w:iCs/>
        <w:color w:val="C00000"/>
        <w:lang w:eastAsia="pl-PL"/>
      </w:rPr>
    </w:pPr>
    <w:r w:rsidRPr="005B7527">
      <w:rPr>
        <w:rFonts w:ascii="Times New Roman" w:eastAsia="Times New Roman" w:hAnsi="Times New Roman" w:cs="Times New Roman"/>
        <w:b/>
        <w:bCs/>
        <w:i/>
        <w:iCs/>
        <w:color w:val="C00000"/>
        <w:lang w:eastAsia="pl-PL"/>
      </w:rPr>
      <w:t>(</w:t>
    </w:r>
    <w:r w:rsidRPr="00B2190E">
      <w:rPr>
        <w:rFonts w:ascii="Times New Roman" w:eastAsia="Times New Roman" w:hAnsi="Times New Roman" w:cs="Times New Roman"/>
        <w:b/>
        <w:bCs/>
        <w:i/>
        <w:iCs/>
        <w:color w:val="C00000"/>
        <w:u w:val="single"/>
        <w:lang w:eastAsia="pl-PL"/>
      </w:rPr>
      <w:t>należy złożyć wraz z ofertą</w:t>
    </w:r>
    <w:r w:rsidRPr="005B7527">
      <w:rPr>
        <w:rFonts w:ascii="Times New Roman" w:eastAsia="Times New Roman" w:hAnsi="Times New Roman" w:cs="Times New Roman"/>
        <w:b/>
        <w:bCs/>
        <w:i/>
        <w:iCs/>
        <w:color w:val="C00000"/>
        <w:lang w:eastAsia="pl-PL"/>
      </w:rPr>
      <w:t>)</w:t>
    </w:r>
  </w:p>
  <w:p w14:paraId="71D122C8" w14:textId="77777777" w:rsidR="005F766C" w:rsidRDefault="005F766C" w:rsidP="00A355F2">
    <w:pPr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</w:pPr>
  </w:p>
  <w:p w14:paraId="7CAB0ADF" w14:textId="77777777" w:rsidR="005F766C" w:rsidRDefault="005F766C" w:rsidP="00A355F2">
    <w:pPr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</w:pPr>
  </w:p>
  <w:p w14:paraId="1D767FBB" w14:textId="7F3057F3" w:rsidR="00A355F2" w:rsidRDefault="00A355F2" w:rsidP="00A355F2">
    <w:pPr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</w:pPr>
    <w:r w:rsidRPr="000C736B"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>Opis przedmiotu zamówienia (umowy)</w:t>
    </w:r>
    <w:r w:rsidR="002D440D"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 xml:space="preserve"> </w:t>
    </w:r>
    <w:r w:rsidRPr="000C736B"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>/</w:t>
    </w:r>
    <w:r w:rsidR="002D440D"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 xml:space="preserve"> </w:t>
    </w:r>
    <w:r w:rsidRPr="002D440D">
      <w:rPr>
        <w:rFonts w:ascii="Times New Roman" w:eastAsia="Times New Roman" w:hAnsi="Times New Roman" w:cs="Times New Roman"/>
        <w:b/>
        <w:bCs/>
        <w:sz w:val="24"/>
        <w:szCs w:val="24"/>
        <w:u w:val="single"/>
        <w:lang w:eastAsia="pl-PL"/>
      </w:rPr>
      <w:t xml:space="preserve">Specyfikacja </w:t>
    </w:r>
    <w:r w:rsidR="002D440D">
      <w:rPr>
        <w:rFonts w:ascii="Times New Roman" w:eastAsia="Times New Roman" w:hAnsi="Times New Roman" w:cs="Times New Roman"/>
        <w:b/>
        <w:bCs/>
        <w:sz w:val="24"/>
        <w:szCs w:val="24"/>
        <w:u w:val="single"/>
        <w:lang w:eastAsia="pl-PL"/>
      </w:rPr>
      <w:t>asortymentow</w:t>
    </w:r>
    <w:r w:rsidR="003135E3">
      <w:rPr>
        <w:rFonts w:ascii="Times New Roman" w:eastAsia="Times New Roman" w:hAnsi="Times New Roman" w:cs="Times New Roman"/>
        <w:b/>
        <w:bCs/>
        <w:sz w:val="24"/>
        <w:szCs w:val="24"/>
        <w:u w:val="single"/>
        <w:lang w:eastAsia="pl-PL"/>
      </w:rPr>
      <w:t>a</w:t>
    </w:r>
  </w:p>
  <w:p w14:paraId="660ED97C" w14:textId="1B5F2787" w:rsidR="00A355F2" w:rsidRPr="005B7527" w:rsidRDefault="000C7F6E" w:rsidP="000C7F6E">
    <w:pPr>
      <w:tabs>
        <w:tab w:val="left" w:pos="11645"/>
      </w:tabs>
      <w:spacing w:after="0" w:line="240" w:lineRule="auto"/>
      <w:textAlignment w:val="baseline"/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ab/>
    </w:r>
  </w:p>
  <w:p w14:paraId="62BA5EDC" w14:textId="48CD081E" w:rsidR="00A355F2" w:rsidRDefault="00A355F2" w:rsidP="00A355F2">
    <w:pPr>
      <w:pStyle w:val="Nagwek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</w:pPr>
    <w:r w:rsidRPr="005B7527"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>Zakup i dostawa jednorazowych materiałów medycznych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332"/>
    <w:multiLevelType w:val="multilevel"/>
    <w:tmpl w:val="67D85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2D2840"/>
    <w:multiLevelType w:val="multilevel"/>
    <w:tmpl w:val="01E29E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F3F"/>
    <w:rsid w:val="0000798C"/>
    <w:rsid w:val="00064EA2"/>
    <w:rsid w:val="00070B49"/>
    <w:rsid w:val="00097D90"/>
    <w:rsid w:val="000B15F7"/>
    <w:rsid w:val="000C0C3C"/>
    <w:rsid w:val="000C736B"/>
    <w:rsid w:val="000C7F6E"/>
    <w:rsid w:val="00172C6E"/>
    <w:rsid w:val="001772A3"/>
    <w:rsid w:val="001D31CA"/>
    <w:rsid w:val="00216BD0"/>
    <w:rsid w:val="00234417"/>
    <w:rsid w:val="002B72CF"/>
    <w:rsid w:val="002D440D"/>
    <w:rsid w:val="003135E3"/>
    <w:rsid w:val="00333CDA"/>
    <w:rsid w:val="003A0758"/>
    <w:rsid w:val="003F68EA"/>
    <w:rsid w:val="00432759"/>
    <w:rsid w:val="004534A9"/>
    <w:rsid w:val="004A6399"/>
    <w:rsid w:val="004C4751"/>
    <w:rsid w:val="004D1F6D"/>
    <w:rsid w:val="005779BD"/>
    <w:rsid w:val="005B7527"/>
    <w:rsid w:val="005C7C25"/>
    <w:rsid w:val="005D277F"/>
    <w:rsid w:val="005F663E"/>
    <w:rsid w:val="005F766C"/>
    <w:rsid w:val="006144E4"/>
    <w:rsid w:val="00655666"/>
    <w:rsid w:val="00690553"/>
    <w:rsid w:val="0069323A"/>
    <w:rsid w:val="006A6540"/>
    <w:rsid w:val="006B32DC"/>
    <w:rsid w:val="006E53AE"/>
    <w:rsid w:val="007D4417"/>
    <w:rsid w:val="007E0652"/>
    <w:rsid w:val="00894298"/>
    <w:rsid w:val="00A2456F"/>
    <w:rsid w:val="00A355F2"/>
    <w:rsid w:val="00AA5F3F"/>
    <w:rsid w:val="00B2190E"/>
    <w:rsid w:val="00B341EA"/>
    <w:rsid w:val="00B846CF"/>
    <w:rsid w:val="00C64E3C"/>
    <w:rsid w:val="00D05FB1"/>
    <w:rsid w:val="00D83353"/>
    <w:rsid w:val="00D96C3F"/>
    <w:rsid w:val="00DC530D"/>
    <w:rsid w:val="00DF433A"/>
    <w:rsid w:val="00E3231D"/>
    <w:rsid w:val="00E42AFB"/>
    <w:rsid w:val="00F62854"/>
    <w:rsid w:val="00F942FF"/>
    <w:rsid w:val="00FF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6D40190"/>
  <w15:chartTrackingRefBased/>
  <w15:docId w15:val="{7BBC22F1-4A6E-4682-828A-9839623E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A5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4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46CF"/>
  </w:style>
  <w:style w:type="paragraph" w:styleId="Stopka">
    <w:name w:val="footer"/>
    <w:basedOn w:val="Normalny"/>
    <w:link w:val="StopkaZnak"/>
    <w:uiPriority w:val="99"/>
    <w:unhideWhenUsed/>
    <w:rsid w:val="00B84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46CF"/>
  </w:style>
  <w:style w:type="paragraph" w:styleId="Akapitzlist">
    <w:name w:val="List Paragraph"/>
    <w:aliases w:val="CW_Lista,wypunktowanie,&gt;&gt;&gt; Akapit &gt; lista / 1 st. [ctrl + num 6]  2-3 st. [tab],ps_akapit_z_lista,Podsis rysunku,Akapit z listą numerowaną,lp1,Bullet List,FooterText,numbered,Paragraphe de liste1,列出段落,Akapit z listą2"/>
    <w:basedOn w:val="Normalny"/>
    <w:uiPriority w:val="34"/>
    <w:qFormat/>
    <w:rsid w:val="00E3231D"/>
    <w:pPr>
      <w:suppressAutoHyphens/>
      <w:spacing w:after="0" w:line="240" w:lineRule="auto"/>
      <w:ind w:left="708"/>
    </w:pPr>
    <w:rPr>
      <w:rFonts w:ascii="Z@RDBB.tmp" w:eastAsia="Z@RDBB.tmp" w:hAnsi="Z@RDBB.tmp" w:cs="Z@RDBB.tmp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17</Pages>
  <Words>2980</Words>
  <Characters>17880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Kupiec</dc:creator>
  <cp:keywords/>
  <dc:description/>
  <cp:lastModifiedBy>Iwona Kupiec</cp:lastModifiedBy>
  <cp:revision>44</cp:revision>
  <dcterms:created xsi:type="dcterms:W3CDTF">2024-10-17T08:53:00Z</dcterms:created>
  <dcterms:modified xsi:type="dcterms:W3CDTF">2024-10-29T10:05:00Z</dcterms:modified>
</cp:coreProperties>
</file>