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32" w:rsidRDefault="00AC62BD">
      <w:pPr>
        <w:jc w:val="right"/>
      </w:pPr>
      <w:r>
        <w:t>Ostrołęka, 26.11</w:t>
      </w:r>
      <w:r>
        <w:t>.2024r.</w:t>
      </w:r>
    </w:p>
    <w:tbl>
      <w:tblPr>
        <w:tblStyle w:val="Tabela-Siatka"/>
        <w:tblW w:w="1951" w:type="dxa"/>
        <w:tblLayout w:type="fixed"/>
        <w:tblLook w:val="04A0"/>
      </w:tblPr>
      <w:tblGrid>
        <w:gridCol w:w="1951"/>
      </w:tblGrid>
      <w:tr w:rsidR="009F4C32">
        <w:trPr>
          <w:trHeight w:val="397"/>
        </w:trPr>
        <w:tc>
          <w:tcPr>
            <w:tcW w:w="195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9F4C32" w:rsidRDefault="00AC62BD">
            <w:pPr>
              <w:pStyle w:val="Bezodstpw"/>
              <w:widowControl w:val="0"/>
              <w:spacing w:after="0"/>
            </w:pPr>
            <w:r>
              <w:t>ŚW.2300.3.2024</w:t>
            </w:r>
          </w:p>
        </w:tc>
      </w:tr>
      <w:tr w:rsidR="009F4C32">
        <w:tc>
          <w:tcPr>
            <w:tcW w:w="1951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9F4C32" w:rsidRDefault="00AC62BD">
            <w:pPr>
              <w:pStyle w:val="Dataipodpis"/>
              <w:widowControl w:val="0"/>
              <w:spacing w:after="0"/>
              <w:jc w:val="center"/>
            </w:pPr>
            <w:r>
              <w:t>(znak pisma)</w:t>
            </w:r>
          </w:p>
        </w:tc>
      </w:tr>
    </w:tbl>
    <w:p w:rsidR="009F4C32" w:rsidRDefault="00AC62BD">
      <w:pPr>
        <w:pStyle w:val="Heading1"/>
      </w:pPr>
      <w:r>
        <w:t>ZAPYTANIE OFERTOWE</w:t>
      </w:r>
    </w:p>
    <w:p w:rsidR="009F4C32" w:rsidRDefault="00AC62BD">
      <w:pPr>
        <w:pStyle w:val="Heading2"/>
        <w:spacing w:line="276" w:lineRule="auto"/>
      </w:pPr>
      <w:r>
        <w:t>o wartości szacunkowej nieprzekraczającej 130 000 złotych</w:t>
      </w:r>
      <w:r>
        <w:br/>
        <w:t>(kwoty wskazanej w art. 2 ust. 1 pkt 1 ustawy z dnia 11 września 2019 r.</w:t>
      </w:r>
      <w:r>
        <w:br/>
        <w:t xml:space="preserve">Prawo zamówień publicznych (Dz. U. z 2024 r., poz. </w:t>
      </w:r>
      <w:r>
        <w:t>1320)</w:t>
      </w:r>
    </w:p>
    <w:p w:rsidR="009F4C32" w:rsidRDefault="00AC62BD">
      <w:pPr>
        <w:pStyle w:val="Bezodstpw"/>
        <w:spacing w:line="276" w:lineRule="auto"/>
        <w:jc w:val="both"/>
      </w:pPr>
      <w:r>
        <w:t xml:space="preserve">Na podstawie Regulaminu udzielania zamówień publicznych o wartości nieprzekraczającej kwoty 130 000 złotych Miejskiego Ośrodka Pomocy Rodzinie w Ostrołęce, zapraszamy do złożenia oferty na </w:t>
      </w:r>
      <w:r>
        <w:rPr>
          <w:rFonts w:eastAsia="SimSun" w:cs="Mangal"/>
          <w:kern w:val="2"/>
          <w:lang w:eastAsia="zh-CN" w:bidi="hi-IN"/>
        </w:rPr>
        <w:t>świadczenie usług pogrzebowych.</w:t>
      </w:r>
    </w:p>
    <w:p w:rsidR="009F4C32" w:rsidRDefault="00AC62BD">
      <w:pPr>
        <w:pStyle w:val="Akapitzlist"/>
        <w:numPr>
          <w:ilvl w:val="0"/>
          <w:numId w:val="1"/>
        </w:numPr>
        <w:spacing w:after="0"/>
        <w:ind w:left="357" w:hanging="357"/>
      </w:pPr>
      <w:r>
        <w:rPr>
          <w:rFonts w:cstheme="minorHAnsi"/>
          <w:szCs w:val="24"/>
        </w:rPr>
        <w:t>Nazwa i adres Zamawiającego:</w:t>
      </w:r>
    </w:p>
    <w:p w:rsidR="009F4C32" w:rsidRDefault="00AC62BD">
      <w:pPr>
        <w:pStyle w:val="Akapitzlist"/>
        <w:spacing w:after="0" w:line="276" w:lineRule="auto"/>
        <w:ind w:left="357"/>
        <w:rPr>
          <w:b w:val="0"/>
        </w:rPr>
      </w:pPr>
      <w:r>
        <w:rPr>
          <w:rFonts w:cstheme="minorHAnsi"/>
          <w:b w:val="0"/>
          <w:szCs w:val="24"/>
        </w:rPr>
        <w:t>Miasto Ostrołęka - Miejski Ośrodek Pomocy Rodzinie w Ostrołęce,</w:t>
      </w:r>
    </w:p>
    <w:p w:rsidR="009F4C32" w:rsidRDefault="00AC62BD">
      <w:pPr>
        <w:pStyle w:val="Akapitzlist"/>
        <w:spacing w:after="0" w:line="276" w:lineRule="auto"/>
        <w:ind w:left="357"/>
        <w:rPr>
          <w:b w:val="0"/>
        </w:rPr>
      </w:pPr>
      <w:r>
        <w:rPr>
          <w:rFonts w:cstheme="minorHAnsi"/>
          <w:b w:val="0"/>
          <w:szCs w:val="24"/>
        </w:rPr>
        <w:t>ul. gen. Józefa Hallera 12, 07-410 Ostrołęka,</w:t>
      </w:r>
    </w:p>
    <w:p w:rsidR="009F4C32" w:rsidRDefault="00AC62BD">
      <w:pPr>
        <w:pStyle w:val="Akapitzlist"/>
        <w:spacing w:after="0" w:line="276" w:lineRule="auto"/>
        <w:ind w:left="357"/>
        <w:rPr>
          <w:b w:val="0"/>
        </w:rPr>
      </w:pPr>
      <w:r>
        <w:rPr>
          <w:rFonts w:cstheme="minorHAnsi"/>
          <w:b w:val="0"/>
          <w:szCs w:val="24"/>
        </w:rPr>
        <w:t>tel. 29 7644130, fax 29 7643628</w:t>
      </w:r>
    </w:p>
    <w:p w:rsidR="009F4C32" w:rsidRDefault="00AC62BD">
      <w:pPr>
        <w:pStyle w:val="Akapitzlist"/>
        <w:spacing w:after="0" w:line="276" w:lineRule="auto"/>
        <w:ind w:left="357"/>
        <w:rPr>
          <w:b w:val="0"/>
        </w:rPr>
      </w:pPr>
      <w:r>
        <w:rPr>
          <w:rFonts w:cstheme="minorHAnsi"/>
          <w:b w:val="0"/>
          <w:szCs w:val="24"/>
        </w:rPr>
        <w:t>adres e-mail: sekretariat@mopr.ostroleka.pl</w:t>
      </w:r>
    </w:p>
    <w:p w:rsidR="009F4C32" w:rsidRDefault="00AC62BD">
      <w:pPr>
        <w:pStyle w:val="Akapitzlist"/>
        <w:spacing w:after="0" w:line="276" w:lineRule="auto"/>
        <w:ind w:left="357"/>
        <w:rPr>
          <w:b w:val="0"/>
        </w:rPr>
      </w:pPr>
      <w:r>
        <w:rPr>
          <w:rFonts w:cstheme="minorHAnsi"/>
          <w:b w:val="0"/>
          <w:szCs w:val="24"/>
        </w:rPr>
        <w:t>REGON: 550668410, NIP: 7582142002</w:t>
      </w:r>
    </w:p>
    <w:p w:rsidR="009F4C32" w:rsidRDefault="00AC62BD">
      <w:pPr>
        <w:pStyle w:val="Akapitzlist"/>
        <w:spacing w:after="0" w:line="276" w:lineRule="auto"/>
        <w:ind w:left="357"/>
      </w:pPr>
      <w:r>
        <w:rPr>
          <w:rFonts w:cstheme="minorHAnsi"/>
          <w:b w:val="0"/>
          <w:szCs w:val="24"/>
        </w:rPr>
        <w:t xml:space="preserve">Strona internetowa: </w:t>
      </w:r>
      <w:hyperlink r:id="rId5">
        <w:r>
          <w:rPr>
            <w:rStyle w:val="Hipercze"/>
            <w:rFonts w:cstheme="minorHAnsi"/>
            <w:b w:val="0"/>
            <w:szCs w:val="24"/>
          </w:rPr>
          <w:t>bip.mopr.ostroleka.pl</w:t>
        </w:r>
      </w:hyperlink>
    </w:p>
    <w:p w:rsidR="009F4C32" w:rsidRDefault="009F4C32">
      <w:pPr>
        <w:pStyle w:val="Akapitzlist"/>
        <w:spacing w:after="0" w:line="276" w:lineRule="auto"/>
        <w:ind w:left="357"/>
        <w:rPr>
          <w:rStyle w:val="Hipercze"/>
          <w:rFonts w:cstheme="minorHAnsi"/>
          <w:b w:val="0"/>
          <w:szCs w:val="24"/>
        </w:rPr>
      </w:pPr>
    </w:p>
    <w:p w:rsidR="009F4C32" w:rsidRDefault="00AC62BD">
      <w:pPr>
        <w:pStyle w:val="Akapitzlist"/>
        <w:numPr>
          <w:ilvl w:val="0"/>
          <w:numId w:val="1"/>
        </w:numPr>
        <w:spacing w:after="0" w:line="276" w:lineRule="auto"/>
        <w:ind w:left="357" w:hanging="357"/>
      </w:pPr>
      <w:r>
        <w:rPr>
          <w:rFonts w:cstheme="minorHAnsi"/>
          <w:szCs w:val="24"/>
        </w:rPr>
        <w:t xml:space="preserve">Przedmiot zamówienia: </w:t>
      </w:r>
      <w:r>
        <w:rPr>
          <w:rFonts w:eastAsia="SimSun" w:cstheme="minorHAnsi"/>
          <w:kern w:val="2"/>
          <w:szCs w:val="24"/>
          <w:lang w:eastAsia="zh-CN" w:bidi="hi-IN"/>
        </w:rPr>
        <w:t>Ś</w:t>
      </w:r>
      <w:r>
        <w:rPr>
          <w:rFonts w:cstheme="minorHAnsi"/>
          <w:szCs w:val="24"/>
        </w:rPr>
        <w:t>wiadczenie w okresie od 01.01.2025r. do 31.12.2025r.:</w:t>
      </w:r>
    </w:p>
    <w:tbl>
      <w:tblPr>
        <w:tblStyle w:val="Tabela-Siatka"/>
        <w:tblW w:w="8705" w:type="dxa"/>
        <w:jc w:val="right"/>
        <w:tblLayout w:type="fixed"/>
        <w:tblLook w:val="04A0"/>
      </w:tblPr>
      <w:tblGrid>
        <w:gridCol w:w="8705"/>
      </w:tblGrid>
      <w:tr w:rsidR="009F4C32">
        <w:trPr>
          <w:trHeight w:val="913"/>
          <w:jc w:val="right"/>
        </w:trPr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C32" w:rsidRDefault="00AC62BD">
            <w:pPr>
              <w:pStyle w:val="Bezodstpw"/>
              <w:widowControl w:val="0"/>
              <w:spacing w:line="276" w:lineRule="auto"/>
              <w:jc w:val="both"/>
            </w:pPr>
            <w:r>
              <w:rPr>
                <w:rFonts w:eastAsia="SimSun" w:cs="Mangal"/>
                <w:kern w:val="2"/>
                <w:lang w:eastAsia="zh-CN" w:bidi="hi-IN"/>
              </w:rPr>
              <w:t>1) usług pogrzebowych dla osób zmarłych, które będą pochowane na koszt Miejskiego Ośrodka Pomocy Rodzinie w Ostrołęce, zgodni</w:t>
            </w:r>
            <w:r>
              <w:rPr>
                <w:rFonts w:eastAsia="SimSun" w:cs="Mangal"/>
                <w:kern w:val="2"/>
                <w:lang w:eastAsia="zh-CN" w:bidi="hi-IN"/>
              </w:rPr>
              <w:t>e z art. 10 ust. 3 ustawy z dnia 31 stycznia 1959 r. o cmentarzach i chowaniu zmarłych,</w:t>
            </w:r>
          </w:p>
          <w:p w:rsidR="009F4C32" w:rsidRDefault="00AC62BD">
            <w:pPr>
              <w:pStyle w:val="Bezodstpw"/>
              <w:widowControl w:val="0"/>
              <w:spacing w:line="276" w:lineRule="auto"/>
              <w:jc w:val="both"/>
            </w:pPr>
            <w:r>
              <w:rPr>
                <w:rFonts w:eastAsia="SimSun" w:cs="Mangal"/>
                <w:kern w:val="2"/>
                <w:lang w:eastAsia="zh-CN" w:bidi="hi-IN"/>
              </w:rPr>
              <w:t xml:space="preserve">2) usług pogrzebowych dla dzieci martwo urodzonych zgodnie z Uchwałą Nr 408/XL/2013 Rady Miasta Ostrołęki dnia 28 lutego 2013 r. w sprawie ustalenia sposobu sprawienia </w:t>
            </w:r>
            <w:r>
              <w:rPr>
                <w:rFonts w:eastAsia="SimSun" w:cs="Mangal"/>
                <w:kern w:val="2"/>
                <w:lang w:eastAsia="zh-CN" w:bidi="hi-IN"/>
              </w:rPr>
              <w:t>pogrzebu przez Miasto Ostrołęka,</w:t>
            </w:r>
          </w:p>
          <w:p w:rsidR="009F4C32" w:rsidRDefault="00AC62BD">
            <w:pPr>
              <w:pStyle w:val="Bezodstpw"/>
              <w:widowControl w:val="0"/>
              <w:spacing w:line="276" w:lineRule="auto"/>
              <w:jc w:val="both"/>
              <w:rPr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eastAsia="zh-CN" w:bidi="hi-IN"/>
              </w:rPr>
              <w:t>3) usług przewozu zwłok z innej miejscowości do Ostrołęki.</w:t>
            </w:r>
          </w:p>
        </w:tc>
      </w:tr>
    </w:tbl>
    <w:p w:rsidR="009F4C32" w:rsidRDefault="00AC62BD">
      <w:pPr>
        <w:pStyle w:val="Akapitzlist"/>
        <w:numPr>
          <w:ilvl w:val="0"/>
          <w:numId w:val="1"/>
        </w:numPr>
        <w:spacing w:after="0" w:line="276" w:lineRule="auto"/>
        <w:ind w:left="357" w:hanging="357"/>
      </w:pPr>
      <w:r>
        <w:rPr>
          <w:rFonts w:cstheme="minorHAnsi"/>
          <w:szCs w:val="24"/>
        </w:rPr>
        <w:t>Wymagania dotyczące przedmiotu zamówienia:</w:t>
      </w:r>
    </w:p>
    <w:tbl>
      <w:tblPr>
        <w:tblStyle w:val="Tabela-Siatka"/>
        <w:tblW w:w="8675" w:type="dxa"/>
        <w:jc w:val="right"/>
        <w:tblLayout w:type="fixed"/>
        <w:tblLook w:val="04A0"/>
      </w:tblPr>
      <w:tblGrid>
        <w:gridCol w:w="8675"/>
      </w:tblGrid>
      <w:tr w:rsidR="009F4C32">
        <w:trPr>
          <w:trHeight w:val="397"/>
          <w:jc w:val="right"/>
        </w:trPr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C32" w:rsidRDefault="00AC62BD">
            <w:pPr>
              <w:pStyle w:val="Default"/>
              <w:widowControl w:val="0"/>
              <w:spacing w:line="276" w:lineRule="auto"/>
              <w:jc w:val="both"/>
            </w:pPr>
            <w:r>
              <w:rPr>
                <w:rFonts w:eastAsia="NSimSun" w:cs="Times New Roman"/>
                <w:kern w:val="2"/>
                <w:lang w:eastAsia="zh-CN" w:bidi="hi-IN"/>
              </w:rPr>
              <w:t>1. Świadczenie usług pogrzebowych dla osób zmarłych, które będą pochowane na koszt MOPR uwzględnia:</w:t>
            </w:r>
          </w:p>
          <w:p w:rsidR="009F4C32" w:rsidRDefault="00AC62BD">
            <w:pPr>
              <w:pStyle w:val="Default"/>
              <w:widowControl w:val="0"/>
              <w:spacing w:line="276" w:lineRule="auto"/>
              <w:ind w:left="737" w:hanging="340"/>
              <w:jc w:val="both"/>
            </w:pPr>
            <w:r>
              <w:rPr>
                <w:rFonts w:eastAsia="NSimSun" w:cs="Times New Roman"/>
                <w:kern w:val="2"/>
                <w:lang w:eastAsia="zh-CN" w:bidi="hi-IN"/>
              </w:rPr>
              <w:t xml:space="preserve">1) odebranie karty </w:t>
            </w:r>
            <w:r>
              <w:rPr>
                <w:rFonts w:eastAsia="NSimSun" w:cs="Times New Roman"/>
                <w:kern w:val="2"/>
                <w:lang w:eastAsia="zh-CN" w:bidi="hi-IN"/>
              </w:rPr>
              <w:t>zgonu,</w:t>
            </w:r>
          </w:p>
          <w:p w:rsidR="009F4C32" w:rsidRDefault="00AC62BD">
            <w:pPr>
              <w:pStyle w:val="Default"/>
              <w:widowControl w:val="0"/>
              <w:spacing w:line="276" w:lineRule="auto"/>
              <w:ind w:left="737" w:hanging="340"/>
              <w:jc w:val="both"/>
            </w:pPr>
            <w:r>
              <w:rPr>
                <w:rFonts w:eastAsia="NSimSun" w:cs="Times New Roman"/>
                <w:kern w:val="2"/>
                <w:lang w:eastAsia="zh-CN" w:bidi="hi-IN"/>
              </w:rPr>
              <w:t>2) odebranie aktu zgonu z Urzędu Stanu Cywilnego,</w:t>
            </w:r>
          </w:p>
          <w:p w:rsidR="009F4C32" w:rsidRDefault="00AC62BD">
            <w:pPr>
              <w:pStyle w:val="Default"/>
              <w:widowControl w:val="0"/>
              <w:spacing w:line="276" w:lineRule="auto"/>
              <w:ind w:left="737" w:hanging="340"/>
              <w:jc w:val="both"/>
            </w:pPr>
            <w:r>
              <w:rPr>
                <w:rFonts w:eastAsia="NSimSun" w:cs="Times New Roman"/>
                <w:kern w:val="2"/>
                <w:lang w:eastAsia="zh-CN" w:bidi="hi-IN"/>
              </w:rPr>
              <w:t>3) przewóz zwłok,</w:t>
            </w:r>
          </w:p>
          <w:p w:rsidR="009F4C32" w:rsidRDefault="00AC62BD">
            <w:pPr>
              <w:pStyle w:val="Default"/>
              <w:widowControl w:val="0"/>
              <w:spacing w:line="276" w:lineRule="auto"/>
              <w:ind w:left="737" w:hanging="340"/>
              <w:jc w:val="both"/>
            </w:pPr>
            <w:r>
              <w:rPr>
                <w:rFonts w:eastAsia="NSimSun" w:cs="Times New Roman"/>
                <w:kern w:val="2"/>
                <w:lang w:eastAsia="zh-CN" w:bidi="hi-IN"/>
              </w:rPr>
              <w:t>4) umycie i ubranie zwłok (odzież, obuwie damskie lub męskie),</w:t>
            </w:r>
          </w:p>
          <w:p w:rsidR="009F4C32" w:rsidRDefault="00AC62BD">
            <w:pPr>
              <w:pStyle w:val="Default"/>
              <w:widowControl w:val="0"/>
              <w:spacing w:line="276" w:lineRule="auto"/>
              <w:ind w:left="737" w:hanging="340"/>
              <w:jc w:val="both"/>
            </w:pPr>
            <w:r>
              <w:rPr>
                <w:rFonts w:eastAsia="NSimSun" w:cs="Times New Roman"/>
                <w:kern w:val="2"/>
                <w:lang w:eastAsia="zh-CN" w:bidi="hi-IN"/>
              </w:rPr>
              <w:t>5) przechowywanie zwłok w chłodni,</w:t>
            </w:r>
          </w:p>
          <w:p w:rsidR="009F4C32" w:rsidRDefault="00AC62BD">
            <w:pPr>
              <w:pStyle w:val="Default"/>
              <w:widowControl w:val="0"/>
              <w:spacing w:line="276" w:lineRule="auto"/>
              <w:ind w:left="737" w:hanging="340"/>
              <w:jc w:val="both"/>
            </w:pPr>
            <w:r>
              <w:rPr>
                <w:rFonts w:eastAsia="NSimSun" w:cs="Times New Roman"/>
                <w:kern w:val="2"/>
                <w:lang w:eastAsia="zh-CN" w:bidi="hi-IN"/>
              </w:rPr>
              <w:t>6) zakup trumny i kwiatów,</w:t>
            </w:r>
          </w:p>
          <w:p w:rsidR="009F4C32" w:rsidRDefault="00AC62BD">
            <w:pPr>
              <w:pStyle w:val="Default"/>
              <w:widowControl w:val="0"/>
              <w:spacing w:line="276" w:lineRule="auto"/>
              <w:ind w:left="737" w:hanging="340"/>
              <w:jc w:val="both"/>
            </w:pPr>
            <w:r>
              <w:rPr>
                <w:rFonts w:eastAsia="NSimSun" w:cs="Times New Roman"/>
                <w:kern w:val="2"/>
                <w:lang w:eastAsia="zh-CN" w:bidi="hi-IN"/>
              </w:rPr>
              <w:t>7) wykopanie grobu,</w:t>
            </w:r>
          </w:p>
          <w:p w:rsidR="009F4C32" w:rsidRDefault="00AC62BD">
            <w:pPr>
              <w:pStyle w:val="Default"/>
              <w:widowControl w:val="0"/>
              <w:spacing w:line="276" w:lineRule="auto"/>
              <w:ind w:left="737" w:hanging="340"/>
              <w:jc w:val="both"/>
            </w:pPr>
            <w:r>
              <w:rPr>
                <w:rFonts w:eastAsia="NSimSun" w:cs="Times New Roman"/>
                <w:kern w:val="2"/>
                <w:lang w:eastAsia="zh-CN" w:bidi="hi-IN"/>
              </w:rPr>
              <w:t>8) opłatę za miejsce na cmentarzu,</w:t>
            </w:r>
          </w:p>
          <w:p w:rsidR="009F4C32" w:rsidRDefault="00AC62BD">
            <w:pPr>
              <w:pStyle w:val="Default"/>
              <w:widowControl w:val="0"/>
              <w:spacing w:line="276" w:lineRule="auto"/>
              <w:ind w:left="737" w:hanging="340"/>
              <w:jc w:val="both"/>
            </w:pPr>
            <w:r>
              <w:rPr>
                <w:rFonts w:eastAsia="NSimSun" w:cs="Times New Roman"/>
                <w:kern w:val="2"/>
                <w:lang w:eastAsia="zh-CN" w:bidi="hi-IN"/>
              </w:rPr>
              <w:t>9</w:t>
            </w:r>
            <w:r>
              <w:rPr>
                <w:rFonts w:eastAsia="NSimSun" w:cs="Times New Roman"/>
                <w:kern w:val="2"/>
                <w:lang w:eastAsia="zh-CN" w:bidi="hi-IN"/>
              </w:rPr>
              <w:t>) obsługę pochówku (w tym udział osoby duchowej),</w:t>
            </w:r>
          </w:p>
          <w:p w:rsidR="009F4C32" w:rsidRDefault="00AC62BD">
            <w:pPr>
              <w:pStyle w:val="Default"/>
              <w:widowControl w:val="0"/>
              <w:spacing w:line="276" w:lineRule="auto"/>
              <w:ind w:left="737" w:hanging="340"/>
              <w:jc w:val="both"/>
            </w:pPr>
            <w:r>
              <w:rPr>
                <w:rFonts w:eastAsia="NSimSun" w:cs="Times New Roman"/>
                <w:kern w:val="2"/>
                <w:lang w:eastAsia="zh-CN" w:bidi="hi-IN"/>
              </w:rPr>
              <w:t>10) oznaczenie grobu imienną tabliczką i krzyżem.</w:t>
            </w:r>
          </w:p>
          <w:p w:rsidR="009F4C32" w:rsidRDefault="009F4C32">
            <w:pPr>
              <w:pStyle w:val="Default"/>
              <w:widowControl w:val="0"/>
              <w:spacing w:line="276" w:lineRule="auto"/>
              <w:ind w:left="737" w:hanging="340"/>
              <w:jc w:val="both"/>
              <w:rPr>
                <w:rFonts w:eastAsia="NSimSun" w:cs="Times New Roman"/>
                <w:kern w:val="2"/>
                <w:lang w:eastAsia="zh-CN" w:bidi="hi-IN"/>
              </w:rPr>
            </w:pPr>
          </w:p>
          <w:p w:rsidR="009F4C32" w:rsidRDefault="009F4C32">
            <w:pPr>
              <w:pStyle w:val="Default"/>
              <w:widowControl w:val="0"/>
              <w:spacing w:line="276" w:lineRule="auto"/>
              <w:ind w:left="737" w:hanging="340"/>
              <w:jc w:val="both"/>
              <w:rPr>
                <w:rFonts w:eastAsia="NSimSun" w:cs="Times New Roman"/>
                <w:kern w:val="2"/>
                <w:lang w:eastAsia="zh-CN" w:bidi="hi-IN"/>
              </w:rPr>
            </w:pPr>
          </w:p>
          <w:p w:rsidR="009F4C32" w:rsidRDefault="00AC62BD">
            <w:pPr>
              <w:pStyle w:val="Default"/>
              <w:widowControl w:val="0"/>
              <w:spacing w:line="276" w:lineRule="auto"/>
              <w:jc w:val="both"/>
            </w:pPr>
            <w:r>
              <w:t xml:space="preserve">2. Świadczenie usług pogrzebowych dzieciom martwo urodzonym, organizowane </w:t>
            </w:r>
            <w:r>
              <w:rPr>
                <w:rFonts w:eastAsia="NSimSun" w:cs="Times New Roman"/>
                <w:kern w:val="2"/>
                <w:lang w:eastAsia="zh-CN" w:bidi="hi-IN"/>
              </w:rPr>
              <w:t>dwa razy</w:t>
            </w:r>
            <w:r>
              <w:t xml:space="preserve"> w roku, uwzględnia:</w:t>
            </w:r>
          </w:p>
          <w:p w:rsidR="009F4C32" w:rsidRDefault="00AC62BD">
            <w:pPr>
              <w:pStyle w:val="Default"/>
              <w:widowControl w:val="0"/>
              <w:spacing w:line="276" w:lineRule="auto"/>
              <w:ind w:left="454"/>
              <w:jc w:val="both"/>
            </w:pPr>
            <w:r>
              <w:t>1) odebranie zwłok z Mazowieckiego Szpitala Specjal</w:t>
            </w:r>
            <w:r>
              <w:t>istycznego im. Józefa Psarskiego w Ostrołęce,</w:t>
            </w:r>
          </w:p>
          <w:p w:rsidR="009F4C32" w:rsidRDefault="00AC62BD">
            <w:pPr>
              <w:pStyle w:val="Default"/>
              <w:widowControl w:val="0"/>
              <w:spacing w:line="276" w:lineRule="auto"/>
              <w:ind w:left="454"/>
              <w:jc w:val="both"/>
            </w:pPr>
            <w:r>
              <w:t xml:space="preserve">2) przewóz zwłok do kremacji, najbliższego </w:t>
            </w:r>
            <w:r>
              <w:rPr>
                <w:rFonts w:eastAsia="NSimSun" w:cs="Times New Roman"/>
                <w:kern w:val="2"/>
                <w:lang w:eastAsia="zh-CN" w:bidi="hi-IN"/>
              </w:rPr>
              <w:t>punktu spopielenia zwłok,</w:t>
            </w:r>
          </w:p>
          <w:p w:rsidR="009F4C32" w:rsidRDefault="00AC62BD">
            <w:pPr>
              <w:pStyle w:val="Default"/>
              <w:widowControl w:val="0"/>
              <w:spacing w:line="276" w:lineRule="auto"/>
              <w:ind w:left="454"/>
              <w:jc w:val="both"/>
            </w:pPr>
            <w:r>
              <w:t>3) kremację zbiorową,</w:t>
            </w:r>
          </w:p>
          <w:p w:rsidR="009F4C32" w:rsidRDefault="00AC62BD">
            <w:pPr>
              <w:pStyle w:val="Default"/>
              <w:widowControl w:val="0"/>
              <w:spacing w:line="276" w:lineRule="auto"/>
              <w:ind w:left="454"/>
              <w:jc w:val="both"/>
            </w:pPr>
            <w:r>
              <w:t xml:space="preserve">4) </w:t>
            </w:r>
            <w:r>
              <w:rPr>
                <w:rFonts w:eastAsia="NSimSun" w:cs="Times New Roman"/>
                <w:kern w:val="2"/>
                <w:lang w:eastAsia="zh-CN" w:bidi="hi-IN"/>
              </w:rPr>
              <w:t>zakup</w:t>
            </w:r>
            <w:r>
              <w:t xml:space="preserve"> urny na prochy i kwiatów,</w:t>
            </w:r>
          </w:p>
          <w:p w:rsidR="009F4C32" w:rsidRDefault="00AC62BD">
            <w:pPr>
              <w:pStyle w:val="Default"/>
              <w:widowControl w:val="0"/>
              <w:spacing w:line="276" w:lineRule="auto"/>
              <w:ind w:left="454"/>
              <w:jc w:val="both"/>
            </w:pPr>
            <w:r>
              <w:t>5) pochówek urny z prochami w Grobie Dzieci Utraconych na terenie cmentarza w Ostroł</w:t>
            </w:r>
            <w:r>
              <w:t>ęce  przy ul. Kujawskiej.</w:t>
            </w:r>
          </w:p>
          <w:p w:rsidR="009F4C32" w:rsidRDefault="00AC62BD">
            <w:pPr>
              <w:pStyle w:val="Default"/>
              <w:widowControl w:val="0"/>
              <w:spacing w:line="276" w:lineRule="auto"/>
              <w:jc w:val="both"/>
            </w:pPr>
            <w:r>
              <w:t>3. Świadczenie usługi za przewóz zwłok z innej miejscowości do Ostrołęki, wskazanej w ust. 2 pkt. 3) powinno być kalkulowane na podstawie ceny za 1 km przewozu zwłok.</w:t>
            </w:r>
          </w:p>
          <w:p w:rsidR="009F4C32" w:rsidRDefault="00AC62BD">
            <w:pPr>
              <w:pStyle w:val="Default"/>
              <w:widowControl w:val="0"/>
              <w:tabs>
                <w:tab w:val="left" w:pos="390"/>
              </w:tabs>
              <w:spacing w:line="276" w:lineRule="auto"/>
              <w:jc w:val="both"/>
            </w:pPr>
            <w:r>
              <w:rPr>
                <w:rFonts w:eastAsia="Times New Roman" w:cs="Times New Roman"/>
                <w:color w:val="auto"/>
                <w:lang w:eastAsia="pl-PL"/>
              </w:rPr>
              <w:t xml:space="preserve">4. Wykonanie usług będących przedmiotem zamówienia, będzie </w:t>
            </w:r>
            <w:r>
              <w:rPr>
                <w:rFonts w:eastAsia="Times New Roman" w:cs="Times New Roman"/>
                <w:color w:val="auto"/>
                <w:lang w:eastAsia="pl-PL"/>
              </w:rPr>
              <w:t>odbywało się na każdorazowe zlecenie Miejskiego Ośrodka Pomocy Rodzinie w Ostrołęce, w dni robocze od godziny 8</w:t>
            </w:r>
            <w:r>
              <w:rPr>
                <w:rFonts w:eastAsia="Times New Roman" w:cs="Times New Roman"/>
                <w:color w:val="auto"/>
                <w:vertAlign w:val="superscript"/>
                <w:lang w:eastAsia="pl-PL"/>
              </w:rPr>
              <w:t>00</w:t>
            </w:r>
            <w:r>
              <w:rPr>
                <w:rFonts w:eastAsia="Times New Roman" w:cs="Times New Roman"/>
                <w:color w:val="auto"/>
                <w:lang w:eastAsia="pl-PL"/>
              </w:rPr>
              <w:t xml:space="preserve"> do 16</w:t>
            </w:r>
            <w:r>
              <w:rPr>
                <w:rFonts w:eastAsia="Times New Roman" w:cs="Times New Roman"/>
                <w:color w:val="auto"/>
                <w:vertAlign w:val="superscript"/>
                <w:lang w:eastAsia="pl-PL"/>
              </w:rPr>
              <w:t>00</w:t>
            </w:r>
            <w:r>
              <w:rPr>
                <w:rFonts w:eastAsia="Times New Roman" w:cs="Times New Roman"/>
                <w:color w:val="auto"/>
                <w:lang w:eastAsia="pl-PL"/>
              </w:rPr>
              <w:t xml:space="preserve"> oraz na zgłoszenie Prokuratury lub Komendy Miejskiej Policji w Ostrołęce, po godzinie 16</w:t>
            </w:r>
            <w:r>
              <w:rPr>
                <w:rFonts w:eastAsia="Times New Roman" w:cs="Times New Roman"/>
                <w:color w:val="auto"/>
                <w:vertAlign w:val="superscript"/>
                <w:lang w:eastAsia="pl-PL"/>
              </w:rPr>
              <w:t>00</w:t>
            </w:r>
            <w:r>
              <w:rPr>
                <w:rFonts w:eastAsia="Times New Roman" w:cs="Times New Roman"/>
                <w:color w:val="auto"/>
                <w:lang w:eastAsia="pl-PL"/>
              </w:rPr>
              <w:t xml:space="preserve"> oraz w dni wolne od pracy.</w:t>
            </w:r>
          </w:p>
        </w:tc>
      </w:tr>
    </w:tbl>
    <w:p w:rsidR="009F4C32" w:rsidRDefault="00AC62BD">
      <w:pPr>
        <w:pStyle w:val="Akapitzlist"/>
        <w:numPr>
          <w:ilvl w:val="0"/>
          <w:numId w:val="1"/>
        </w:numPr>
        <w:spacing w:before="240" w:after="0" w:line="276" w:lineRule="auto"/>
        <w:ind w:left="357" w:hanging="357"/>
      </w:pPr>
      <w:r>
        <w:rPr>
          <w:rFonts w:cstheme="minorHAnsi"/>
          <w:szCs w:val="24"/>
        </w:rPr>
        <w:lastRenderedPageBreak/>
        <w:t xml:space="preserve">Termin realizacji zamówienia:  </w:t>
      </w:r>
      <w:r>
        <w:rPr>
          <w:rFonts w:cstheme="minorHAnsi"/>
          <w:b w:val="0"/>
          <w:szCs w:val="24"/>
        </w:rPr>
        <w:t>od 01.01.2025r. do 31.12.2025r.</w:t>
      </w:r>
    </w:p>
    <w:p w:rsidR="009F4C32" w:rsidRDefault="009F4C32">
      <w:pPr>
        <w:pStyle w:val="Akapitzlist"/>
        <w:spacing w:before="240" w:after="0" w:line="276" w:lineRule="auto"/>
        <w:rPr>
          <w:rFonts w:asciiTheme="minorHAnsi" w:hAnsiTheme="minorHAnsi" w:cstheme="minorHAnsi"/>
          <w:szCs w:val="24"/>
        </w:rPr>
      </w:pPr>
    </w:p>
    <w:p w:rsidR="009F4C32" w:rsidRDefault="00AC62BD">
      <w:pPr>
        <w:pStyle w:val="Akapitzlist"/>
        <w:spacing w:after="0" w:line="276" w:lineRule="auto"/>
        <w:ind w:left="0"/>
      </w:pPr>
      <w:r>
        <w:rPr>
          <w:rFonts w:cstheme="minorHAnsi"/>
          <w:szCs w:val="24"/>
        </w:rPr>
        <w:t>5. Opis kryteriów oceny ofert:</w:t>
      </w:r>
    </w:p>
    <w:p w:rsidR="009F4C32" w:rsidRDefault="00AC62BD">
      <w:pPr>
        <w:pStyle w:val="Akapitzlist"/>
        <w:spacing w:after="0" w:line="276" w:lineRule="auto"/>
        <w:ind w:left="357"/>
      </w:pPr>
      <w:r>
        <w:rPr>
          <w:rFonts w:cstheme="minorHAnsi"/>
          <w:szCs w:val="24"/>
        </w:rPr>
        <w:t>Przy wyborze najkorzystniejszej oferty zostaną zastosowane nw. kryteria:</w:t>
      </w:r>
    </w:p>
    <w:tbl>
      <w:tblPr>
        <w:tblStyle w:val="Tabela-Siatka"/>
        <w:tblW w:w="5445" w:type="dxa"/>
        <w:tblInd w:w="534" w:type="dxa"/>
        <w:tblLayout w:type="fixed"/>
        <w:tblLook w:val="04A0"/>
      </w:tblPr>
      <w:tblGrid>
        <w:gridCol w:w="2126"/>
        <w:gridCol w:w="2119"/>
        <w:gridCol w:w="751"/>
        <w:gridCol w:w="449"/>
      </w:tblGrid>
      <w:tr w:rsidR="009F4C32">
        <w:trPr>
          <w:trHeight w:val="397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C32" w:rsidRDefault="00AC62BD">
            <w:pPr>
              <w:pStyle w:val="Bezodstpw"/>
              <w:widowControl w:val="0"/>
              <w:spacing w:after="0" w:line="276" w:lineRule="auto"/>
              <w:jc w:val="center"/>
            </w:pPr>
            <w:r>
              <w:t>Cena oferty netto: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C32" w:rsidRDefault="00AC62BD">
            <w:pPr>
              <w:pStyle w:val="Bezodstpw"/>
              <w:widowControl w:val="0"/>
              <w:spacing w:after="0" w:line="276" w:lineRule="auto"/>
              <w:jc w:val="center"/>
            </w:pPr>
            <w:r>
              <w:t>najkorzystniejsza cena</w:t>
            </w:r>
          </w:p>
        </w:tc>
        <w:tc>
          <w:tcPr>
            <w:tcW w:w="75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:rsidR="009F4C32" w:rsidRDefault="00AC62BD">
            <w:pPr>
              <w:pStyle w:val="Bezodstpw"/>
              <w:widowControl w:val="0"/>
              <w:spacing w:after="0" w:line="276" w:lineRule="auto"/>
              <w:jc w:val="center"/>
            </w:pPr>
            <w: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C32" w:rsidRDefault="00AC62BD">
            <w:pPr>
              <w:pStyle w:val="Bezodstpw"/>
              <w:widowControl w:val="0"/>
              <w:spacing w:after="0" w:line="276" w:lineRule="auto"/>
            </w:pPr>
            <w:r>
              <w:t>%</w:t>
            </w:r>
          </w:p>
        </w:tc>
      </w:tr>
    </w:tbl>
    <w:p w:rsidR="009F4C32" w:rsidRDefault="00AC62BD">
      <w:pPr>
        <w:pStyle w:val="Bezodstpw"/>
        <w:spacing w:line="276" w:lineRule="auto"/>
        <w:ind w:left="357"/>
        <w:jc w:val="both"/>
      </w:pPr>
      <w:r>
        <w:rPr>
          <w:rFonts w:eastAsia="TimesNewRoman"/>
        </w:rPr>
        <w:t xml:space="preserve">Za najkorzystniejszą zostanie uznana oferta, która otrzyma najwyższą liczę punktów. </w:t>
      </w:r>
      <w:r>
        <w:t>Jeżeli w postępowaniu zostały złożone oferty o takiej  samej cenie, Zamawiający wzywa Wykonawców, którzy złożyli te oferty, do złożenia w terminie określonym przez Zamawiaj</w:t>
      </w:r>
      <w:r>
        <w:t>ącego ofert dodatkowych. Wykonawcy składając oferty dodatkowe, nie mogą zaoferować cen wyższych, niż zaoferowane w złożonych ofertach.</w:t>
      </w:r>
    </w:p>
    <w:p w:rsidR="009F4C32" w:rsidRDefault="00AC62BD">
      <w:pPr>
        <w:pStyle w:val="Akapitzlist"/>
        <w:spacing w:line="276" w:lineRule="auto"/>
        <w:ind w:left="0"/>
      </w:pPr>
      <w:r>
        <w:rPr>
          <w:rFonts w:cstheme="minorHAnsi"/>
          <w:szCs w:val="24"/>
        </w:rPr>
        <w:t>6. Termin, miejsce i sposób złożenia oferty przez Wykonawcę:</w:t>
      </w:r>
    </w:p>
    <w:p w:rsidR="009F4C32" w:rsidRDefault="00AC62BD">
      <w:pPr>
        <w:pStyle w:val="Bezodstpw"/>
        <w:spacing w:line="276" w:lineRule="auto"/>
        <w:ind w:left="357"/>
        <w:jc w:val="both"/>
      </w:pPr>
      <w:r>
        <w:t xml:space="preserve">Ofertę na formularzu ofertowym (załącznik nr 1 do zapytania </w:t>
      </w:r>
      <w:r>
        <w:t>ofertowego) wraz z innymi wymaganymi dokumentami należy złożyć</w:t>
      </w:r>
      <w:r>
        <w:t xml:space="preserve"> </w:t>
      </w:r>
      <w:r>
        <w:t xml:space="preserve">w terminie do dnia </w:t>
      </w:r>
      <w:r>
        <w:rPr>
          <w:b/>
          <w:bCs/>
        </w:rPr>
        <w:t>02.12.</w:t>
      </w:r>
      <w:r>
        <w:rPr>
          <w:b/>
          <w:bCs/>
        </w:rPr>
        <w:t xml:space="preserve">2024 r. do godz. 10:00  </w:t>
      </w:r>
      <w:r>
        <w:rPr>
          <w:color w:val="000000"/>
        </w:rPr>
        <w:t>za pośrednictwem Platformy zakupowej:</w:t>
      </w:r>
    </w:p>
    <w:p w:rsidR="009F4C32" w:rsidRDefault="00AC62BD">
      <w:pPr>
        <w:pStyle w:val="Bezodstpw"/>
        <w:spacing w:line="276" w:lineRule="auto"/>
        <w:ind w:left="357"/>
        <w:jc w:val="both"/>
      </w:pPr>
      <w:r>
        <w:rPr>
          <w:color w:val="000000"/>
        </w:rPr>
        <w:t>https://platformazakupowa.pl/</w:t>
      </w:r>
    </w:p>
    <w:p w:rsidR="009F4C32" w:rsidRDefault="00AC62BD">
      <w:pPr>
        <w:pStyle w:val="Akapitzlist"/>
        <w:spacing w:line="276" w:lineRule="auto"/>
        <w:ind w:left="0"/>
      </w:pPr>
      <w:r>
        <w:rPr>
          <w:rFonts w:cstheme="minorHAnsi"/>
        </w:rPr>
        <w:t>7. Kontakt z Wykonawcami:</w:t>
      </w:r>
    </w:p>
    <w:p w:rsidR="009F4C32" w:rsidRDefault="00AC62BD">
      <w:pPr>
        <w:pStyle w:val="Akapitzlist"/>
        <w:spacing w:line="276" w:lineRule="auto"/>
        <w:ind w:left="357"/>
      </w:pPr>
      <w:r>
        <w:t xml:space="preserve">Informacji dotyczących zamówienia udziela Pani </w:t>
      </w:r>
      <w:r>
        <w:t>Monika Warszawin</w:t>
      </w:r>
      <w:r>
        <w:t xml:space="preserve"> i Pani Alicja Bakuła</w:t>
      </w:r>
    </w:p>
    <w:p w:rsidR="009F4C32" w:rsidRDefault="00AC62BD">
      <w:pPr>
        <w:pStyle w:val="Akapitzlist"/>
        <w:spacing w:line="276" w:lineRule="auto"/>
        <w:ind w:left="357"/>
        <w:jc w:val="both"/>
      </w:pPr>
      <w:r>
        <w:rPr>
          <w:rFonts w:cstheme="minorHAnsi"/>
          <w:b w:val="0"/>
        </w:rPr>
        <w:t>pod nr telefonu: 500 214 105</w:t>
      </w:r>
      <w:r>
        <w:rPr>
          <w:b w:val="0"/>
        </w:rPr>
        <w:t xml:space="preserve"> i (29) 769 37 78 </w:t>
      </w:r>
      <w:r>
        <w:rPr>
          <w:rFonts w:cstheme="minorHAnsi"/>
          <w:b w:val="0"/>
        </w:rPr>
        <w:t>od poniedziałku do piątku w godz. 8</w:t>
      </w:r>
      <w:r>
        <w:rPr>
          <w:rFonts w:cstheme="minorHAnsi"/>
          <w:b w:val="0"/>
          <w:vertAlign w:val="superscript"/>
        </w:rPr>
        <w:t>00</w:t>
      </w:r>
      <w:r>
        <w:rPr>
          <w:rFonts w:cstheme="minorHAnsi"/>
          <w:b w:val="0"/>
        </w:rPr>
        <w:t>–16</w:t>
      </w:r>
      <w:r>
        <w:rPr>
          <w:rFonts w:cstheme="minorHAnsi"/>
          <w:b w:val="0"/>
          <w:vertAlign w:val="superscript"/>
        </w:rPr>
        <w:t>00</w:t>
      </w:r>
      <w:r>
        <w:rPr>
          <w:rFonts w:cstheme="minorHAnsi"/>
          <w:b w:val="0"/>
        </w:rPr>
        <w:t>.</w:t>
      </w:r>
    </w:p>
    <w:p w:rsidR="009F4C32" w:rsidRDefault="009F4C32">
      <w:pPr>
        <w:pStyle w:val="Akapitzlist"/>
        <w:spacing w:line="276" w:lineRule="auto"/>
        <w:ind w:left="357"/>
        <w:rPr>
          <w:rFonts w:cstheme="minorHAnsi"/>
        </w:rPr>
      </w:pPr>
    </w:p>
    <w:p w:rsidR="009F4C32" w:rsidRDefault="00AC62BD">
      <w:pPr>
        <w:pStyle w:val="Akapitzlist"/>
        <w:spacing w:line="276" w:lineRule="auto"/>
        <w:ind w:left="0"/>
      </w:pPr>
      <w:r>
        <w:rPr>
          <w:rFonts w:cstheme="minorHAnsi"/>
        </w:rPr>
        <w:t>8. Pozostałe informacje dotyczące prowadzonego postępowania:</w:t>
      </w:r>
    </w:p>
    <w:p w:rsidR="009F4C32" w:rsidRDefault="00AC62B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t xml:space="preserve">koszty związane z przygotowaniem i złożeniem oferty ponosi </w:t>
      </w:r>
      <w:r>
        <w:rPr>
          <w:rFonts w:cstheme="minorHAnsi"/>
          <w:b w:val="0"/>
          <w:szCs w:val="24"/>
        </w:rPr>
        <w:t>składający ofertę;</w:t>
      </w:r>
    </w:p>
    <w:p w:rsidR="009F4C32" w:rsidRDefault="00AC62B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t>oferty złożone po terminie składania ofert nie będą rozpatrywane;</w:t>
      </w:r>
    </w:p>
    <w:p w:rsidR="009F4C32" w:rsidRDefault="00AC62B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lastRenderedPageBreak/>
        <w:t>oferty niezgodne z treścią zapytania ofertowego oraz niespełniające wymagań Zamawiającego określonych w Zapytaniu ofertowym zostaną odrzucone;</w:t>
      </w:r>
    </w:p>
    <w:p w:rsidR="009F4C32" w:rsidRDefault="00AC62B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t>Miejski Ośrodek Pomocy Rodzi</w:t>
      </w:r>
      <w:r>
        <w:rPr>
          <w:rFonts w:cstheme="minorHAnsi"/>
          <w:b w:val="0"/>
          <w:szCs w:val="24"/>
        </w:rPr>
        <w:t>nie nie przewiduje odwołań od podjętej decyzji dotyczącej wyboru oferty;</w:t>
      </w:r>
    </w:p>
    <w:p w:rsidR="009F4C32" w:rsidRDefault="00AC62B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t>Zamawiający zastrzega sobie prawo do:</w:t>
      </w:r>
    </w:p>
    <w:p w:rsidR="009F4C32" w:rsidRDefault="00AC62B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t>zmiany niniejszego postępowania ofertowego;</w:t>
      </w:r>
    </w:p>
    <w:p w:rsidR="009F4C32" w:rsidRDefault="00AC62B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t>unieważnienia postępowania na każdym jego etapie bez podania przyczyny, a także do pozostawienia post</w:t>
      </w:r>
      <w:r>
        <w:rPr>
          <w:rFonts w:cstheme="minorHAnsi"/>
          <w:b w:val="0"/>
          <w:szCs w:val="24"/>
        </w:rPr>
        <w:t>ępowania bez wyboru oferty;</w:t>
      </w:r>
    </w:p>
    <w:p w:rsidR="009F4C32" w:rsidRDefault="00AC62B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t>wezwania Wykonawcy do złożenia wyjaśnień i/lub uzupełnienia oferty;</w:t>
      </w:r>
    </w:p>
    <w:p w:rsidR="009F4C32" w:rsidRDefault="00AC62B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t>jeśli Wykonawca, którego oferta została wybrana uchyla się od zawarcia umowy, Zamawiający wybiera ofertę najkorzystniejszą spośród pozostałych ofert, bez przepr</w:t>
      </w:r>
      <w:r>
        <w:rPr>
          <w:rFonts w:cstheme="minorHAnsi"/>
          <w:b w:val="0"/>
          <w:szCs w:val="24"/>
        </w:rPr>
        <w:t>owadzania ich ponownej oceny.</w:t>
      </w:r>
    </w:p>
    <w:p w:rsidR="009F4C32" w:rsidRDefault="009F4C32">
      <w:pPr>
        <w:pStyle w:val="Akapitzlist"/>
        <w:spacing w:after="200" w:line="276" w:lineRule="auto"/>
        <w:jc w:val="both"/>
        <w:rPr>
          <w:rFonts w:asciiTheme="minorHAnsi" w:hAnsiTheme="minorHAnsi" w:cstheme="minorHAnsi"/>
          <w:b w:val="0"/>
          <w:szCs w:val="24"/>
        </w:rPr>
      </w:pPr>
    </w:p>
    <w:p w:rsidR="009F4C32" w:rsidRDefault="00AC62BD">
      <w:pPr>
        <w:spacing w:before="480"/>
      </w:pPr>
      <w:r>
        <w:rPr>
          <w:rFonts w:cstheme="minorHAnsi"/>
          <w:sz w:val="22"/>
          <w:szCs w:val="22"/>
        </w:rPr>
        <w:t>Załączniki do oferty:</w:t>
      </w:r>
    </w:p>
    <w:p w:rsidR="009F4C32" w:rsidRDefault="00AC62BD">
      <w:pPr>
        <w:pStyle w:val="Akapitzlist"/>
        <w:numPr>
          <w:ilvl w:val="0"/>
          <w:numId w:val="8"/>
        </w:numPr>
        <w:spacing w:after="200" w:line="276" w:lineRule="auto"/>
        <w:rPr>
          <w:b w:val="0"/>
        </w:rPr>
      </w:pPr>
      <w:r>
        <w:rPr>
          <w:rFonts w:cstheme="minorHAnsi"/>
          <w:b w:val="0"/>
          <w:sz w:val="18"/>
        </w:rPr>
        <w:t>formularz ofertowy (załącznik nr 1);</w:t>
      </w:r>
    </w:p>
    <w:p w:rsidR="009F4C32" w:rsidRDefault="00AC62BD">
      <w:pPr>
        <w:pStyle w:val="Akapitzlist"/>
        <w:numPr>
          <w:ilvl w:val="0"/>
          <w:numId w:val="9"/>
        </w:numPr>
        <w:spacing w:after="200" w:line="276" w:lineRule="auto"/>
        <w:rPr>
          <w:b w:val="0"/>
        </w:rPr>
      </w:pPr>
      <w:r>
        <w:rPr>
          <w:rFonts w:cstheme="minorHAnsi"/>
          <w:b w:val="0"/>
          <w:sz w:val="18"/>
        </w:rPr>
        <w:t>obowiązek informacyjny RODO (załącznik nr 2);</w:t>
      </w:r>
    </w:p>
    <w:p w:rsidR="009F4C32" w:rsidRDefault="00AC62BD">
      <w:pPr>
        <w:pStyle w:val="Akapitzlist"/>
        <w:numPr>
          <w:ilvl w:val="0"/>
          <w:numId w:val="10"/>
        </w:numPr>
        <w:spacing w:after="200" w:line="276" w:lineRule="auto"/>
        <w:rPr>
          <w:b w:val="0"/>
        </w:rPr>
      </w:pPr>
      <w:r>
        <w:rPr>
          <w:rFonts w:cstheme="minorHAnsi"/>
          <w:b w:val="0"/>
          <w:sz w:val="18"/>
        </w:rPr>
        <w:t>wzór umowy oraz oświadczenie dotyczące konta bankowego Wykonawcy – do akceptacji (załącznik nr 3);</w:t>
      </w:r>
    </w:p>
    <w:p w:rsidR="009F4C32" w:rsidRDefault="009F4C32">
      <w:pPr>
        <w:pStyle w:val="Akapitzlist"/>
        <w:spacing w:after="200" w:line="276" w:lineRule="auto"/>
        <w:rPr>
          <w:b w:val="0"/>
        </w:rPr>
      </w:pPr>
    </w:p>
    <w:p w:rsidR="009F4C32" w:rsidRDefault="009F4C32">
      <w:pPr>
        <w:pStyle w:val="Akapitzlist"/>
        <w:spacing w:after="200" w:line="276" w:lineRule="auto"/>
        <w:ind w:left="4706"/>
        <w:rPr>
          <w:b w:val="0"/>
        </w:rPr>
      </w:pPr>
    </w:p>
    <w:p w:rsidR="009F4C32" w:rsidRDefault="00AC62BD">
      <w:pPr>
        <w:pStyle w:val="Akapitzlist"/>
        <w:spacing w:after="200" w:line="276" w:lineRule="auto"/>
        <w:ind w:left="4706"/>
        <w:rPr>
          <w:b w:val="0"/>
        </w:rPr>
      </w:pPr>
      <w:r>
        <w:rPr>
          <w:b w:val="0"/>
        </w:rPr>
        <w:tab/>
        <w:t>Katarzyna Tańska</w:t>
      </w:r>
    </w:p>
    <w:p w:rsidR="009F4C32" w:rsidRDefault="00AC62BD">
      <w:pPr>
        <w:pStyle w:val="Akapitzlist"/>
        <w:spacing w:after="200" w:line="276" w:lineRule="auto"/>
        <w:ind w:left="4706"/>
        <w:rPr>
          <w:b w:val="0"/>
        </w:rPr>
      </w:pPr>
      <w:r>
        <w:rPr>
          <w:b w:val="0"/>
        </w:rPr>
        <w:tab/>
      </w:r>
      <w:r>
        <w:rPr>
          <w:b w:val="0"/>
        </w:rPr>
        <w:t>Dyrektor</w:t>
      </w:r>
    </w:p>
    <w:p w:rsidR="009F4C32" w:rsidRDefault="00AC62BD">
      <w:pPr>
        <w:pStyle w:val="Akapitzlist"/>
        <w:spacing w:after="200" w:line="276" w:lineRule="auto"/>
        <w:ind w:left="4706"/>
        <w:rPr>
          <w:b w:val="0"/>
        </w:rPr>
      </w:pPr>
      <w:r>
        <w:rPr>
          <w:b w:val="0"/>
        </w:rPr>
        <w:tab/>
        <w:t xml:space="preserve">Miejskiego Ośrodka Pomocy Rodzinie </w:t>
      </w:r>
      <w:r>
        <w:rPr>
          <w:b w:val="0"/>
        </w:rPr>
        <w:tab/>
        <w:t>w Ostrołęce</w:t>
      </w:r>
    </w:p>
    <w:sectPr w:rsidR="009F4C32" w:rsidSect="009F4C32">
      <w:pgSz w:w="11906" w:h="16838"/>
      <w:pgMar w:top="1134" w:right="1418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61F0"/>
    <w:multiLevelType w:val="multilevel"/>
    <w:tmpl w:val="6AB2AE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5D02FED"/>
    <w:multiLevelType w:val="multilevel"/>
    <w:tmpl w:val="B1F8051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09DC6F69"/>
    <w:multiLevelType w:val="multilevel"/>
    <w:tmpl w:val="AFCC9B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B648A"/>
    <w:multiLevelType w:val="multilevel"/>
    <w:tmpl w:val="9BA0BE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3591C"/>
    <w:multiLevelType w:val="multilevel"/>
    <w:tmpl w:val="AED487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7DB6E57"/>
    <w:multiLevelType w:val="multilevel"/>
    <w:tmpl w:val="7A92971E"/>
    <w:lvl w:ilvl="0">
      <w:start w:val="1"/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 w:cs="Wingdings" w:hint="default"/>
      </w:rPr>
    </w:lvl>
  </w:abstractNum>
  <w:abstractNum w:abstractNumId="6">
    <w:nsid w:val="64FC524B"/>
    <w:multiLevelType w:val="multilevel"/>
    <w:tmpl w:val="8BACCB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6"/>
    <w:lvlOverride w:ilvl="0">
      <w:startOverride w:val="1"/>
    </w:lvlOverride>
  </w:num>
  <w:num w:numId="9">
    <w:abstractNumId w:val="6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compat/>
  <w:rsids>
    <w:rsidRoot w:val="009F4C32"/>
    <w:rsid w:val="009F4C32"/>
    <w:rsid w:val="00AC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697"/>
    <w:pPr>
      <w:spacing w:after="160" w:line="276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4C5493"/>
    <w:pPr>
      <w:keepNext/>
      <w:keepLines/>
      <w:spacing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28"/>
    </w:rPr>
  </w:style>
  <w:style w:type="paragraph" w:customStyle="1" w:styleId="Heading2">
    <w:name w:val="Heading 2"/>
    <w:basedOn w:val="Normalny"/>
    <w:next w:val="Normalny"/>
    <w:link w:val="Nagwek2Znak"/>
    <w:uiPriority w:val="9"/>
    <w:unhideWhenUsed/>
    <w:qFormat/>
    <w:rsid w:val="00C96697"/>
    <w:pPr>
      <w:keepNext/>
      <w:keepLines/>
      <w:spacing w:line="240" w:lineRule="auto"/>
      <w:jc w:val="center"/>
      <w:outlineLvl w:val="1"/>
    </w:pPr>
    <w:rPr>
      <w:rFonts w:asciiTheme="majorHAnsi" w:eastAsiaTheme="majorEastAsia" w:hAnsiTheme="majorHAnsi" w:cstheme="majorBidi"/>
      <w:bCs/>
      <w:color w:val="4472C4" w:themeColor="accent1"/>
      <w:sz w:val="28"/>
      <w:szCs w:val="26"/>
    </w:rPr>
  </w:style>
  <w:style w:type="paragraph" w:customStyle="1" w:styleId="Heading3">
    <w:name w:val="Heading 3"/>
    <w:basedOn w:val="Normalny"/>
    <w:next w:val="Normalny"/>
    <w:link w:val="Nagwek3Znak"/>
    <w:uiPriority w:val="9"/>
    <w:unhideWhenUsed/>
    <w:qFormat/>
    <w:rsid w:val="00B5754A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customStyle="1" w:styleId="Heading6">
    <w:name w:val="Heading 6"/>
    <w:basedOn w:val="Normalny"/>
    <w:next w:val="Normalny"/>
    <w:link w:val="Nagwek6Znak"/>
    <w:uiPriority w:val="9"/>
    <w:semiHidden/>
    <w:unhideWhenUsed/>
    <w:qFormat/>
    <w:rsid w:val="00214D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8">
    <w:name w:val="Heading 8"/>
    <w:basedOn w:val="Normalny"/>
    <w:next w:val="Normalny"/>
    <w:link w:val="Nagwek8Znak"/>
    <w:uiPriority w:val="9"/>
    <w:semiHidden/>
    <w:unhideWhenUsed/>
    <w:qFormat/>
    <w:rsid w:val="00214D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C96697"/>
    <w:rPr>
      <w:rFonts w:asciiTheme="majorHAnsi" w:eastAsiaTheme="majorEastAsia" w:hAnsiTheme="majorHAnsi" w:cstheme="majorBidi"/>
      <w:bCs/>
      <w:color w:val="4472C4" w:themeColor="accent1"/>
      <w:sz w:val="28"/>
      <w:szCs w:val="26"/>
      <w:lang w:eastAsia="pl-PL"/>
    </w:rPr>
  </w:style>
  <w:style w:type="character" w:customStyle="1" w:styleId="Nagwek6Znak">
    <w:name w:val="Nagłówek 6 Znak"/>
    <w:basedOn w:val="Domylnaczcionkaakapitu"/>
    <w:link w:val="Heading6"/>
    <w:uiPriority w:val="9"/>
    <w:semiHidden/>
    <w:qFormat/>
    <w:rsid w:val="00214D7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Heading8"/>
    <w:uiPriority w:val="9"/>
    <w:semiHidden/>
    <w:qFormat/>
    <w:rsid w:val="00214D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14D73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214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237D15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9F4C32"/>
    <w:rPr>
      <w:vertAlign w:val="superscript"/>
    </w:rPr>
  </w:style>
  <w:style w:type="character" w:customStyle="1" w:styleId="FootnoteReference">
    <w:name w:val="Footnote Reference"/>
    <w:rsid w:val="009F4C32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37D1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11D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4C5493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9B14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B5754A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eastAsia="pl-PL"/>
    </w:rPr>
  </w:style>
  <w:style w:type="character" w:customStyle="1" w:styleId="DataipodpisZnak">
    <w:name w:val="Data i podpis Znak"/>
    <w:basedOn w:val="Domylnaczcionkaakapitu"/>
    <w:link w:val="Dataipodpis"/>
    <w:qFormat/>
    <w:rsid w:val="003F6ADA"/>
    <w:rPr>
      <w:rFonts w:eastAsia="Times New Roman" w:cstheme="minorHAnsi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26FEA"/>
    <w:rPr>
      <w:color w:val="954F72" w:themeColor="followedHyperlink"/>
      <w:u w:val="single"/>
    </w:rPr>
  </w:style>
  <w:style w:type="paragraph" w:styleId="Nagwek">
    <w:name w:val="header"/>
    <w:basedOn w:val="Normalny"/>
    <w:next w:val="Tekstpodstawowy"/>
    <w:link w:val="NagwekZnak"/>
    <w:qFormat/>
    <w:rsid w:val="009F4C3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9F4C32"/>
    <w:pPr>
      <w:spacing w:after="140"/>
    </w:pPr>
  </w:style>
  <w:style w:type="paragraph" w:styleId="Lista">
    <w:name w:val="List"/>
    <w:basedOn w:val="Tekstpodstawowy"/>
    <w:rsid w:val="009F4C32"/>
    <w:rPr>
      <w:rFonts w:cs="Mangal"/>
    </w:rPr>
  </w:style>
  <w:style w:type="paragraph" w:customStyle="1" w:styleId="Caption">
    <w:name w:val="Caption"/>
    <w:basedOn w:val="Normalny"/>
    <w:qFormat/>
    <w:rsid w:val="009F4C3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9F4C32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9F4C32"/>
  </w:style>
  <w:style w:type="paragraph" w:customStyle="1" w:styleId="Footer">
    <w:name w:val="Footer"/>
    <w:basedOn w:val="Normalny"/>
    <w:link w:val="StopkaZnak"/>
    <w:uiPriority w:val="99"/>
    <w:unhideWhenUsed/>
    <w:rsid w:val="00214D73"/>
    <w:pPr>
      <w:tabs>
        <w:tab w:val="center" w:pos="4536"/>
        <w:tab w:val="right" w:pos="9072"/>
      </w:tabs>
      <w:spacing w:after="0"/>
    </w:pPr>
  </w:style>
  <w:style w:type="paragraph" w:styleId="Akapitzlist">
    <w:name w:val="List Paragraph"/>
    <w:basedOn w:val="Normalny"/>
    <w:uiPriority w:val="34"/>
    <w:qFormat/>
    <w:rsid w:val="008953A0"/>
    <w:pPr>
      <w:spacing w:line="240" w:lineRule="auto"/>
      <w:ind w:left="720"/>
      <w:contextualSpacing/>
    </w:pPr>
    <w:rPr>
      <w:rFonts w:ascii="Calibri" w:eastAsia="Calibri" w:hAnsi="Calibri"/>
      <w:b/>
      <w:szCs w:val="22"/>
      <w:lang w:eastAsia="en-US"/>
    </w:rPr>
  </w:style>
  <w:style w:type="paragraph" w:customStyle="1" w:styleId="Normalny1">
    <w:name w:val="Normalny1"/>
    <w:qFormat/>
    <w:rsid w:val="00214D73"/>
    <w:pPr>
      <w:spacing w:line="276" w:lineRule="auto"/>
    </w:pPr>
    <w:rPr>
      <w:rFonts w:ascii="Arial" w:eastAsia="Arial" w:hAnsi="Arial" w:cs="Arial"/>
      <w:lang w:eastAsia="pl-PL"/>
    </w:rPr>
  </w:style>
  <w:style w:type="paragraph" w:customStyle="1" w:styleId="Standard">
    <w:name w:val="Standard"/>
    <w:qFormat/>
    <w:rsid w:val="00214D73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214D73"/>
    <w:rPr>
      <w:rFonts w:ascii="Calibri" w:eastAsia="Calibri" w:hAnsi="Calibri" w:cs="Calibri"/>
      <w:color w:val="000000"/>
      <w:sz w:val="24"/>
      <w:szCs w:val="24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237D15"/>
    <w:pPr>
      <w:ind w:left="575" w:hanging="575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Header">
    <w:name w:val="Header"/>
    <w:basedOn w:val="Normalny"/>
    <w:link w:val="NagwekZnak"/>
    <w:uiPriority w:val="99"/>
    <w:unhideWhenUsed/>
    <w:rsid w:val="00011D6C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9B14A8"/>
  </w:style>
  <w:style w:type="paragraph" w:styleId="Bezodstpw">
    <w:name w:val="No Spacing"/>
    <w:uiPriority w:val="1"/>
    <w:qFormat/>
    <w:rsid w:val="00CA1617"/>
    <w:pPr>
      <w:spacing w:after="160"/>
    </w:pPr>
    <w:rPr>
      <w:rFonts w:eastAsia="Times New Roman" w:cs="Times New Roman"/>
      <w:sz w:val="24"/>
      <w:szCs w:val="24"/>
      <w:lang w:eastAsia="pl-PL"/>
    </w:rPr>
  </w:style>
  <w:style w:type="paragraph" w:customStyle="1" w:styleId="Dataipodpis">
    <w:name w:val="Data i podpis"/>
    <w:basedOn w:val="Normalny"/>
    <w:link w:val="DataipodpisZnak"/>
    <w:qFormat/>
    <w:rsid w:val="003F6ADA"/>
    <w:rPr>
      <w:rFonts w:cstheme="minorHAnsi"/>
      <w:sz w:val="20"/>
      <w:szCs w:val="20"/>
    </w:rPr>
  </w:style>
  <w:style w:type="table" w:styleId="Tabela-Siatka">
    <w:name w:val="Table Grid"/>
    <w:basedOn w:val="Standardowy"/>
    <w:uiPriority w:val="59"/>
    <w:rsid w:val="00214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mopr.ostrolek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Wasilewska</dc:creator>
  <cp:lastModifiedBy>kborowiecka</cp:lastModifiedBy>
  <cp:revision>2</cp:revision>
  <cp:lastPrinted>2021-10-28T10:33:00Z</cp:lastPrinted>
  <dcterms:created xsi:type="dcterms:W3CDTF">2024-11-26T11:16:00Z</dcterms:created>
  <dcterms:modified xsi:type="dcterms:W3CDTF">2024-11-26T11:16:00Z</dcterms:modified>
  <dc:language>pl-PL</dc:language>
</cp:coreProperties>
</file>