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FD30059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C47E3">
        <w:rPr>
          <w:rFonts w:ascii="Times New Roman" w:hAnsi="Times New Roman"/>
          <w:sz w:val="24"/>
          <w:szCs w:val="24"/>
        </w:rPr>
        <w:t>2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11C1A81" w14:textId="77777777" w:rsidR="003C47E3" w:rsidRDefault="003C47E3" w:rsidP="002E6779">
      <w:pPr>
        <w:spacing w:before="120"/>
        <w:jc w:val="right"/>
        <w:rPr>
          <w:bCs/>
        </w:rPr>
      </w:pPr>
    </w:p>
    <w:p w14:paraId="0684E8B4" w14:textId="77777777" w:rsidR="003C47E3" w:rsidRDefault="003C47E3" w:rsidP="003C47E3">
      <w:pPr>
        <w:ind w:left="5246" w:hanging="1"/>
        <w:jc w:val="center"/>
        <w:rPr>
          <w:b/>
          <w:bCs/>
        </w:rPr>
      </w:pPr>
      <w:r>
        <w:rPr>
          <w:b/>
          <w:bCs/>
        </w:rPr>
        <w:t>Zamawiający:</w:t>
      </w:r>
    </w:p>
    <w:p w14:paraId="33DFF039" w14:textId="77777777" w:rsidR="003C47E3" w:rsidRDefault="003C47E3" w:rsidP="003C47E3">
      <w:pPr>
        <w:ind w:left="5246" w:hanging="1"/>
        <w:jc w:val="center"/>
        <w:rPr>
          <w:b/>
          <w:bCs/>
        </w:rPr>
      </w:pPr>
      <w:r>
        <w:t xml:space="preserve">Gmina Głogówek, Rynek 1, </w:t>
      </w:r>
      <w:r>
        <w:br/>
        <w:t>48-250 Głogówek</w:t>
      </w:r>
    </w:p>
    <w:p w14:paraId="310F8257" w14:textId="77777777" w:rsidR="003C47E3" w:rsidRPr="003664E8" w:rsidRDefault="003C47E3" w:rsidP="003C47E3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B080FF5" w14:textId="77777777" w:rsidR="003C47E3" w:rsidRPr="008328EE" w:rsidRDefault="003C47E3" w:rsidP="003C47E3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3F59075D" w14:textId="77777777" w:rsidR="003C47E3" w:rsidRPr="008328EE" w:rsidRDefault="003C47E3" w:rsidP="003C47E3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557C6110" w14:textId="77777777" w:rsidR="003C47E3" w:rsidRPr="008328EE" w:rsidRDefault="003C47E3" w:rsidP="003C47E3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0354E3C4" w14:textId="77777777" w:rsidR="00E9771C" w:rsidRPr="00E9771C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OŚWIADCZENIE WYKONAWCY </w:t>
      </w:r>
    </w:p>
    <w:p w14:paraId="617F6753" w14:textId="2B0D7B9A" w:rsidR="002E6779" w:rsidRPr="002E6779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 AKTUALNOŚCI INFORMACJI ZAWARTYCH W OŚWIADCZENIU, </w:t>
      </w:r>
      <w:r>
        <w:rPr>
          <w:b/>
          <w:bCs/>
        </w:rPr>
        <w:br/>
      </w:r>
      <w:r w:rsidRPr="00E9771C">
        <w:rPr>
          <w:b/>
          <w:bCs/>
        </w:rPr>
        <w:t>O KTÓRYM MOWA W ART. 125 UST. 1 PZP ZŁOŻONYM NA FORMULARZU JEDNOLITEGO EUROPEJSKIEGO DOKUMENTU ZAMÓWIENIA W ZAKRESIE PODSTAW WYKLUCZENIA Z POSTĘPOWANIA</w:t>
      </w:r>
    </w:p>
    <w:p w14:paraId="4EA5EC69" w14:textId="77777777" w:rsidR="00E9771C" w:rsidRDefault="00E9771C" w:rsidP="002E6779">
      <w:pPr>
        <w:spacing w:before="120"/>
        <w:jc w:val="both"/>
        <w:rPr>
          <w:bCs/>
        </w:rPr>
      </w:pPr>
    </w:p>
    <w:p w14:paraId="368198FC" w14:textId="60CE5C8B" w:rsidR="00E9771C" w:rsidRDefault="00055CFE" w:rsidP="00055CFE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r>
        <w:rPr>
          <w:bCs/>
        </w:rPr>
        <w:t>w</w:t>
      </w:r>
      <w:r w:rsidRPr="002E6779">
        <w:rPr>
          <w:bCs/>
        </w:rPr>
        <w:t xml:space="preserve"> związku ze złożeniem oferty w postępowaniu o udzielenie zamówienia publicznego na </w:t>
      </w:r>
      <w:r w:rsidR="003C47E3" w:rsidRPr="003C47E3">
        <w:rPr>
          <w:b/>
        </w:rPr>
        <w:t xml:space="preserve">„Udzielenie i obsługa kredytu długoterminowego w wysokości </w:t>
      </w:r>
      <w:r w:rsidR="003724F9">
        <w:rPr>
          <w:b/>
        </w:rPr>
        <w:t>3</w:t>
      </w:r>
      <w:r w:rsidR="003C47E3" w:rsidRPr="003C47E3">
        <w:rPr>
          <w:b/>
        </w:rPr>
        <w:t>.</w:t>
      </w:r>
      <w:r w:rsidR="003724F9">
        <w:rPr>
          <w:b/>
        </w:rPr>
        <w:t>5</w:t>
      </w:r>
      <w:r w:rsidR="003C47E3" w:rsidRPr="003C47E3">
        <w:rPr>
          <w:b/>
        </w:rPr>
        <w:t>00.000,00 zł na sfinansowanie planowanego deficytu i spłatę wcześniej zaciągniętych zobowiązań z tytułu pożyczek i kredytów</w:t>
      </w:r>
      <w:r w:rsidRPr="002E6779">
        <w:rPr>
          <w:bCs/>
        </w:rPr>
        <w:t xml:space="preserve">” oświadczam, </w:t>
      </w:r>
      <w:r w:rsidR="00E9771C" w:rsidRPr="00E9771C">
        <w:rPr>
          <w:bCs/>
        </w:rPr>
        <w:t xml:space="preserve">że informacje zawarte w oświadczeniu, o którym mowa w art. 125 ust. 1 </w:t>
      </w:r>
      <w:r w:rsidR="00E9771C">
        <w:rPr>
          <w:bCs/>
        </w:rPr>
        <w:t>p.z.p.</w:t>
      </w:r>
      <w:r w:rsidR="00E9771C" w:rsidRPr="00E9771C"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1FADA425" w14:textId="77777777" w:rsidR="003C47E3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ind w:hanging="76"/>
        <w:rPr>
          <w:szCs w:val="24"/>
        </w:rPr>
      </w:pPr>
      <w:r w:rsidRPr="007351D3">
        <w:rPr>
          <w:szCs w:val="24"/>
        </w:rPr>
        <w:t>w art. 108 ust. 1 p.z.p.</w:t>
      </w:r>
    </w:p>
    <w:p w14:paraId="637EF3CF" w14:textId="77777777" w:rsidR="003C47E3" w:rsidRPr="00963AAC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będącego osobą fizyczną, którego prawomocnie skazano za przestępstwo:</w:t>
      </w:r>
    </w:p>
    <w:p w14:paraId="185C3A46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a)</w:t>
      </w:r>
      <w:r w:rsidRPr="00963AAC">
        <w:rPr>
          <w:i/>
          <w:iCs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5343C63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b)</w:t>
      </w:r>
      <w:r w:rsidRPr="00963AAC">
        <w:rPr>
          <w:i/>
          <w:iCs/>
          <w:szCs w:val="24"/>
        </w:rPr>
        <w:tab/>
        <w:t>handlu ludźmi, o którym mowa w art. 189a Kodeksu karnego,</w:t>
      </w:r>
    </w:p>
    <w:p w14:paraId="5FFD7B34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c)</w:t>
      </w:r>
      <w:r w:rsidRPr="00963AAC">
        <w:rPr>
          <w:i/>
          <w:iCs/>
          <w:szCs w:val="24"/>
        </w:rPr>
        <w:tab/>
        <w:t>o którym mowa w art. 228-230a, art. 250a Kodeksu karnego lub w art. 46 lub art. 48 ustawy z dnia 25 czerwca 2010 r. o sporcie,</w:t>
      </w:r>
    </w:p>
    <w:p w14:paraId="1A6C608C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d)</w:t>
      </w:r>
      <w:r w:rsidRPr="00963AAC">
        <w:rPr>
          <w:i/>
          <w:iCs/>
          <w:szCs w:val="24"/>
        </w:rPr>
        <w:tab/>
        <w:t xml:space="preserve">finansowania przestępstwa o charakterze terrorystycznym, o którym mowa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art. 165a Kodeksu karnego, lub przestępstwo udaremniania lub utrudniania stwierdzenia przestępnego pochodzenia pieniędzy lub ukrywania ich </w:t>
      </w:r>
      <w:r w:rsidRPr="00963AAC">
        <w:rPr>
          <w:i/>
          <w:iCs/>
          <w:szCs w:val="24"/>
        </w:rPr>
        <w:lastRenderedPageBreak/>
        <w:t>pochodzenia, o którym mowa w art. 299 Kodeksu karnego,</w:t>
      </w:r>
    </w:p>
    <w:p w14:paraId="4AC0887E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e)</w:t>
      </w:r>
      <w:r w:rsidRPr="00963AAC">
        <w:rPr>
          <w:i/>
          <w:iCs/>
          <w:szCs w:val="24"/>
        </w:rPr>
        <w:tab/>
        <w:t>o charakterze terrorystycznym, o którym mowa w art. 115 § 20 Kodeksu karnego, lub mające na celu popełnienie tego przestępstwa,</w:t>
      </w:r>
    </w:p>
    <w:p w14:paraId="57411500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f)</w:t>
      </w:r>
      <w:r w:rsidRPr="00963AAC">
        <w:rPr>
          <w:i/>
          <w:iCs/>
          <w:szCs w:val="24"/>
        </w:rPr>
        <w:tab/>
        <w:t xml:space="preserve">pracy małoletnich cudzoziemców, o którym mowa w art. 9 ust. 2 ustawy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z dnia 15 czerwca 2012 r. o skutkach powierzania wykonywania pracy cudzoziemcom przebywającym wbrew przepisom na terytorium Rzeczypospolitej Polskiej (Dz. U. poz. 769),</w:t>
      </w:r>
    </w:p>
    <w:p w14:paraId="76CF88EC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g)</w:t>
      </w:r>
      <w:r w:rsidRPr="00963AAC">
        <w:rPr>
          <w:i/>
          <w:iCs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2C4C378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h)</w:t>
      </w:r>
      <w:r w:rsidRPr="00963AAC">
        <w:rPr>
          <w:i/>
          <w:iCs/>
          <w:szCs w:val="24"/>
        </w:rPr>
        <w:tab/>
        <w:t xml:space="preserve">o którym mowa w art. 9 ust. 1 i 3 lub art. 10 ustawy z dnia 15 czerwca 2012 r.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o skutkach powierzania wykonywania pracy cudzoziemcom przebywającym wbrew przepisom na terytorium Rzeczypospolitej Polskiej</w:t>
      </w:r>
      <w:r>
        <w:rPr>
          <w:i/>
          <w:iCs/>
          <w:szCs w:val="24"/>
        </w:rPr>
        <w:t>,</w:t>
      </w:r>
    </w:p>
    <w:p w14:paraId="218B7E47" w14:textId="77777777" w:rsidR="003C47E3" w:rsidRPr="00963AAC" w:rsidRDefault="003C47E3" w:rsidP="003C47E3">
      <w:pPr>
        <w:pStyle w:val="pkt"/>
        <w:spacing w:line="360" w:lineRule="auto"/>
        <w:ind w:left="1418" w:hanging="2"/>
        <w:rPr>
          <w:i/>
          <w:iCs/>
          <w:szCs w:val="24"/>
        </w:rPr>
      </w:pPr>
      <w:r w:rsidRPr="00963AAC">
        <w:rPr>
          <w:i/>
          <w:iCs/>
          <w:szCs w:val="24"/>
        </w:rPr>
        <w:t>- lub za odpowiedni czyn zabroniony określony w przepisach prawa obcego;</w:t>
      </w:r>
    </w:p>
    <w:p w14:paraId="7F783FA8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 urzędującego członka jego organu zarządzającego lub nadzorczego, wspólnika spółki w spółce jawnej lub partnerskiej albo komplementariusza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spółce komandytowej lub komandytowo-akcyjnej lub prokurenta prawomocnie skazano za przestępstwo, o którym mowa w pkt 1;</w:t>
      </w:r>
    </w:p>
    <w:p w14:paraId="432F1661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wobec którego wydano prawomocny wyrok sądu lub ostateczną decyzję administracyjną o zaleganiu z uiszczeniem podatków, opłat lub składek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na ubezpieczenie społeczne lub zdrowotne, chyba że wykonawca odpowiednio przed upływem terminu do składania wniosków o dopuszczenie do udziału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07A54F1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wobec którego prawomocnie orzeczono zakaz ubiegania się o zamówienia publiczne;</w:t>
      </w:r>
    </w:p>
    <w:p w14:paraId="701962E3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 zamawiający może stwierdzić, na podstawie wiarygodnych przesłanek,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że wykonawca zawarł z innymi wykonawcami porozumienie mające na celu zakłócenie konkurencji, w szczególności, jeżeli należąc do tej samej grupy </w:t>
      </w:r>
      <w:r w:rsidRPr="00963AAC">
        <w:rPr>
          <w:i/>
          <w:iCs/>
          <w:szCs w:val="24"/>
        </w:rPr>
        <w:lastRenderedPageBreak/>
        <w:t xml:space="preserve">kapitałowej w rozumieniu ustawy z dnia 16 lutego 2007 r. o ochronie konkurencji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18F3874B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jeżeli, w przypadkach, o których mowa w art. 85 ust. 1, doszło do zakłócenia konkurencji wynikającego z wcześniejszego zaangażowania tego wykonawcy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lub podmiotu, który należy z wykonawcą do tej samej grupy kapitałowej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rozumieniu ustawy z dnia 16 lutego 2007 r. o ochronie konkurencji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i konsumentów, chyba że spowodowane tym zakłócenie konkurencji może być wyeliminowane w inny sposób niż przez wykluczenie wykonawcy z udziału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postępowaniu o udzielenie zamówienia.</w:t>
      </w:r>
    </w:p>
    <w:p w14:paraId="519A0BC1" w14:textId="77777777" w:rsidR="003C47E3" w:rsidRPr="007351D3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ind w:hanging="76"/>
        <w:rPr>
          <w:szCs w:val="24"/>
        </w:rPr>
      </w:pPr>
      <w:r>
        <w:rPr>
          <w:szCs w:val="24"/>
        </w:rPr>
        <w:t>w</w:t>
      </w:r>
      <w:r w:rsidRPr="007351D3">
        <w:rPr>
          <w:szCs w:val="24"/>
        </w:rPr>
        <w:t xml:space="preserve"> art. 109 ust. 1 pkt 1, 4 i 7 p.z.p., tj.:</w:t>
      </w:r>
    </w:p>
    <w:p w14:paraId="1DC1DE35" w14:textId="77777777" w:rsidR="003C47E3" w:rsidRPr="00963AAC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który naruszył obowiązki dotyczące płatności podatków, opłat lub składek </w:t>
      </w:r>
      <w:r w:rsidRPr="00963AAC">
        <w:rPr>
          <w:i/>
          <w:iCs/>
          <w:szCs w:val="24"/>
        </w:rPr>
        <w:br/>
        <w:t>na ubezpieczenia społeczne lub zdrowotne, z wyjątkiem przypadku, o którym mowa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art. 108 ust. 1 pkt 3, chyba że wykonawca odpowiednio przed upływem terminu </w:t>
      </w:r>
      <w:r w:rsidRPr="00963AAC">
        <w:rPr>
          <w:i/>
          <w:iCs/>
          <w:szCs w:val="24"/>
        </w:rPr>
        <w:br/>
        <w:t xml:space="preserve">do składania wniosków o dopuszczenie do udziału w postępowaniu albo przed upływem terminu składania ofert dokonał płatności należnych podatków,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opłat lub składek na ubezpieczenia społeczne lub zdrowotne wraz z odsetkami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lub grzywnami lub zawarł wiążące porozumienie w sprawie spłaty tych należności;</w:t>
      </w:r>
    </w:p>
    <w:p w14:paraId="31764ABB" w14:textId="77777777" w:rsidR="003C47E3" w:rsidRPr="00963AAC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1DB99C" w14:textId="77777777" w:rsidR="003C47E3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za wady;</w:t>
      </w:r>
    </w:p>
    <w:p w14:paraId="696648B2" w14:textId="77777777" w:rsidR="003C47E3" w:rsidRPr="005156BC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rPr>
          <w:szCs w:val="24"/>
        </w:rPr>
      </w:pPr>
      <w:r w:rsidRPr="005156BC">
        <w:rPr>
          <w:szCs w:val="24"/>
        </w:rPr>
        <w:t>Na podstawie art. 7 ust. 1 ustawy</w:t>
      </w:r>
      <w:r w:rsidRPr="005156BC">
        <w:t xml:space="preserve"> </w:t>
      </w:r>
      <w:r w:rsidRPr="005156BC">
        <w:rPr>
          <w:szCs w:val="24"/>
        </w:rPr>
        <w:t>z dnia 13 kwietnia 2022 r.</w:t>
      </w:r>
      <w:r>
        <w:rPr>
          <w:szCs w:val="24"/>
        </w:rPr>
        <w:t xml:space="preserve"> </w:t>
      </w:r>
      <w:r w:rsidRPr="005156BC">
        <w:rPr>
          <w:szCs w:val="24"/>
        </w:rPr>
        <w:t>o szczególnych rozwiązaniach w zakresie przeciwdziałania wspieraniu agresji na Ukrainę</w:t>
      </w:r>
      <w:r>
        <w:rPr>
          <w:szCs w:val="24"/>
        </w:rPr>
        <w:t xml:space="preserve"> </w:t>
      </w:r>
      <w:r w:rsidRPr="005156BC">
        <w:rPr>
          <w:szCs w:val="24"/>
        </w:rPr>
        <w:t xml:space="preserve">oraz służących ochronie bezpieczeństwa narodowego z postępowania o udzielenie zamówienia publicznego </w:t>
      </w:r>
      <w:r>
        <w:rPr>
          <w:szCs w:val="24"/>
        </w:rPr>
        <w:br/>
      </w:r>
      <w:r w:rsidRPr="005156BC">
        <w:rPr>
          <w:szCs w:val="24"/>
        </w:rPr>
        <w:lastRenderedPageBreak/>
        <w:t>lub konkursu prowadzonego na podstawie ustawy Pzp wyklucza się:</w:t>
      </w:r>
    </w:p>
    <w:p w14:paraId="13FFC941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 wymienionego w wykazach określonych </w:t>
      </w:r>
      <w:r w:rsidRPr="004266C2">
        <w:rPr>
          <w:i/>
          <w:iCs/>
        </w:rPr>
        <w:br/>
        <w:t xml:space="preserve">w rozporządzeniu 765/2006 i rozporządzeniu 269/2014 albo wpisanego na listę </w:t>
      </w:r>
      <w:r w:rsidRPr="004266C2">
        <w:rPr>
          <w:i/>
          <w:iCs/>
        </w:rPr>
        <w:br/>
        <w:t xml:space="preserve">na podstawie decyzji w sprawie wpisu na listę rozstrzygającej o zastosowaniu środka, </w:t>
      </w:r>
      <w:r w:rsidRPr="004266C2">
        <w:rPr>
          <w:i/>
          <w:iCs/>
        </w:rPr>
        <w:br/>
        <w:t>o którym mowa w art. 1 pkt 3 ustawy;</w:t>
      </w:r>
    </w:p>
    <w:p w14:paraId="56D88E5D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konkursu, którego beneficjentem rzeczywistym </w:t>
      </w:r>
      <w:r w:rsidRPr="004266C2">
        <w:rPr>
          <w:i/>
          <w:iCs/>
        </w:rPr>
        <w:br/>
        <w:t xml:space="preserve">w rozumieniu ustawy z dnia 1 marca 2018 r. o przeciwdziałaniu praniu pieniędzy </w:t>
      </w:r>
      <w:r w:rsidRPr="004266C2">
        <w:rPr>
          <w:i/>
          <w:iCs/>
        </w:rPr>
        <w:br/>
        <w:t xml:space="preserve">oraz finansowaniu terroryzmu (Dz. U. z 2022 r. poz. 593 i 655) jest osoba wymieniona w wykazach określonych w rozporządzeniu 765/2006 i rozporządzeniu 269/2014 </w:t>
      </w:r>
      <w:r w:rsidRPr="004266C2">
        <w:rPr>
          <w:i/>
          <w:iCs/>
        </w:rPr>
        <w:br/>
        <w:t>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DA7820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4266C2">
        <w:rPr>
          <w:i/>
          <w:iCs/>
        </w:rPr>
        <w:br/>
        <w:t xml:space="preserve">w rozporządzeniu 765/2006 i rozporządzeniu 269/2014 albo wpisany na listę lub będący taką jednostką dominującą od dnia 24 lutego 2022 r., o ile został wpisany na listę </w:t>
      </w:r>
      <w:r w:rsidRPr="004266C2">
        <w:rPr>
          <w:i/>
          <w:iCs/>
        </w:rPr>
        <w:br/>
        <w:t xml:space="preserve">na podstawie decyzji w sprawie wpisu na listę rozstrzygającej o zastosowaniu środka, </w:t>
      </w:r>
      <w:r w:rsidRPr="004266C2">
        <w:rPr>
          <w:i/>
          <w:iCs/>
        </w:rPr>
        <w:br/>
        <w:t>o którym mowa w art. 1 pkt 3 ustawy.</w:t>
      </w:r>
    </w:p>
    <w:p w14:paraId="617D74D6" w14:textId="77777777" w:rsidR="00F329F9" w:rsidRPr="002E6779" w:rsidRDefault="00F329F9" w:rsidP="002E6779">
      <w:pPr>
        <w:spacing w:before="120"/>
        <w:ind w:left="5670"/>
        <w:jc w:val="center"/>
        <w:rPr>
          <w:bCs/>
        </w:rPr>
      </w:pPr>
    </w:p>
    <w:p w14:paraId="7B49B5F5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1B86D035" w14:textId="77777777" w:rsidR="003C47E3" w:rsidRDefault="003C47E3" w:rsidP="003C47E3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elektronicznym.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D950" w14:textId="77777777" w:rsidR="000824CE" w:rsidRDefault="000824CE" w:rsidP="009513C7">
      <w:r>
        <w:separator/>
      </w:r>
    </w:p>
  </w:endnote>
  <w:endnote w:type="continuationSeparator" w:id="0">
    <w:p w14:paraId="4A253B99" w14:textId="77777777" w:rsidR="000824CE" w:rsidRDefault="000824CE" w:rsidP="009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A6B4" w14:textId="77777777" w:rsidR="000824CE" w:rsidRDefault="000824CE" w:rsidP="009513C7">
      <w:r>
        <w:separator/>
      </w:r>
    </w:p>
  </w:footnote>
  <w:footnote w:type="continuationSeparator" w:id="0">
    <w:p w14:paraId="37DEBACC" w14:textId="77777777" w:rsidR="000824CE" w:rsidRDefault="000824CE" w:rsidP="0095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3CF4" w14:textId="77777777" w:rsidR="009513C7" w:rsidRDefault="009513C7" w:rsidP="003724F9">
    <w:pPr>
      <w:pStyle w:val="Nagwek"/>
      <w:jc w:val="both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7AF207E8" w14:textId="669AD905" w:rsidR="003C47E3" w:rsidRDefault="003C47E3" w:rsidP="003724F9">
    <w:pPr>
      <w:pStyle w:val="Nagwek"/>
      <w:pBdr>
        <w:bottom w:val="single" w:sz="4" w:space="1" w:color="auto"/>
      </w:pBdr>
      <w:jc w:val="both"/>
      <w:rPr>
        <w:b/>
        <w:sz w:val="20"/>
        <w:szCs w:val="20"/>
      </w:rPr>
    </w:pPr>
    <w:r w:rsidRPr="00456C96">
      <w:rPr>
        <w:b/>
        <w:sz w:val="20"/>
        <w:szCs w:val="20"/>
      </w:rPr>
      <w:t xml:space="preserve">Udzielenie i obsługa kredytu długoterminowego w wysokości </w:t>
    </w:r>
    <w:r w:rsidR="003724F9">
      <w:rPr>
        <w:b/>
        <w:sz w:val="20"/>
        <w:szCs w:val="20"/>
      </w:rPr>
      <w:t>3</w:t>
    </w:r>
    <w:r w:rsidRPr="00456C96">
      <w:rPr>
        <w:b/>
        <w:sz w:val="20"/>
        <w:szCs w:val="20"/>
      </w:rPr>
      <w:t>.</w:t>
    </w:r>
    <w:r w:rsidR="003724F9">
      <w:rPr>
        <w:b/>
        <w:sz w:val="20"/>
        <w:szCs w:val="20"/>
      </w:rPr>
      <w:t>5</w:t>
    </w:r>
    <w:r w:rsidRPr="00456C96">
      <w:rPr>
        <w:b/>
        <w:sz w:val="20"/>
        <w:szCs w:val="20"/>
      </w:rPr>
      <w:t>00.000,00 zł na sfinansowanie planowanego deficytu i spłatę wcześniej zaciągniętych zobowiązań z tytułu pożyczek i kredytów</w:t>
    </w:r>
  </w:p>
  <w:p w14:paraId="3FA144E5" w14:textId="7056375B" w:rsidR="009513C7" w:rsidRDefault="003C47E3" w:rsidP="003C47E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FN.III.271.</w:t>
    </w:r>
    <w:r w:rsidR="003724F9">
      <w:rPr>
        <w:b/>
        <w:sz w:val="20"/>
        <w:szCs w:val="20"/>
      </w:rPr>
      <w:t>11</w:t>
    </w:r>
    <w:r>
      <w:rPr>
        <w:b/>
        <w:sz w:val="20"/>
        <w:szCs w:val="20"/>
      </w:rPr>
      <w:t>.202</w:t>
    </w:r>
    <w:r w:rsidR="003724F9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1D3"/>
    <w:multiLevelType w:val="hybridMultilevel"/>
    <w:tmpl w:val="9DCC306E"/>
    <w:lvl w:ilvl="0" w:tplc="36EAFF06">
      <w:start w:val="1"/>
      <w:numFmt w:val="lowerLetter"/>
      <w:lvlText w:val="%1)"/>
      <w:lvlJc w:val="left"/>
      <w:pPr>
        <w:ind w:left="422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F33E4"/>
    <w:multiLevelType w:val="multilevel"/>
    <w:tmpl w:val="4192D2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B064E5"/>
    <w:multiLevelType w:val="hybridMultilevel"/>
    <w:tmpl w:val="54888050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AACCD2A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199E21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4247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669755">
    <w:abstractNumId w:val="4"/>
  </w:num>
  <w:num w:numId="3" w16cid:durableId="1883008173">
    <w:abstractNumId w:val="3"/>
  </w:num>
  <w:num w:numId="4" w16cid:durableId="908464997">
    <w:abstractNumId w:val="2"/>
  </w:num>
  <w:num w:numId="5" w16cid:durableId="7371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55CFE"/>
    <w:rsid w:val="0007644A"/>
    <w:rsid w:val="000824CE"/>
    <w:rsid w:val="000A1222"/>
    <w:rsid w:val="000C20A5"/>
    <w:rsid w:val="000F2BEB"/>
    <w:rsid w:val="001E35EA"/>
    <w:rsid w:val="002355D5"/>
    <w:rsid w:val="002E6779"/>
    <w:rsid w:val="003664E8"/>
    <w:rsid w:val="003724F9"/>
    <w:rsid w:val="003C47E3"/>
    <w:rsid w:val="00423E4C"/>
    <w:rsid w:val="004A457E"/>
    <w:rsid w:val="00634C72"/>
    <w:rsid w:val="006C4C19"/>
    <w:rsid w:val="006F6A5D"/>
    <w:rsid w:val="00757053"/>
    <w:rsid w:val="007C02E8"/>
    <w:rsid w:val="00890F1D"/>
    <w:rsid w:val="009513C7"/>
    <w:rsid w:val="00971FE2"/>
    <w:rsid w:val="00DE7071"/>
    <w:rsid w:val="00DF0E2F"/>
    <w:rsid w:val="00E171C3"/>
    <w:rsid w:val="00E9771C"/>
    <w:rsid w:val="00F329F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5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9F9"/>
    <w:rPr>
      <w:color w:val="0000FF"/>
      <w:u w:val="single"/>
    </w:rPr>
  </w:style>
  <w:style w:type="character" w:customStyle="1" w:styleId="footnote">
    <w:name w:val="footnote"/>
    <w:basedOn w:val="Domylnaczcionkaakapitu"/>
    <w:rsid w:val="00F329F9"/>
  </w:style>
  <w:style w:type="paragraph" w:customStyle="1" w:styleId="pkt">
    <w:name w:val="pkt"/>
    <w:basedOn w:val="Normalny"/>
    <w:link w:val="pktZnak"/>
    <w:rsid w:val="003C47E3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character" w:customStyle="1" w:styleId="pktZnak">
    <w:name w:val="pkt Znak"/>
    <w:link w:val="pkt"/>
    <w:locked/>
    <w:rsid w:val="003C47E3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10</cp:revision>
  <dcterms:created xsi:type="dcterms:W3CDTF">2021-02-09T03:11:00Z</dcterms:created>
  <dcterms:modified xsi:type="dcterms:W3CDTF">2023-07-17T07:41:00Z</dcterms:modified>
</cp:coreProperties>
</file>