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A76C" w14:textId="717A3F0E" w:rsidR="00F8783B" w:rsidRDefault="0066024D" w:rsidP="00F878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Załącznik nr.1</w:t>
      </w:r>
    </w:p>
    <w:p w14:paraId="4BBF367C" w14:textId="77777777" w:rsidR="0066024D" w:rsidRDefault="0066024D" w:rsidP="00DB40F6">
      <w:pPr>
        <w:widowControl w:val="0"/>
        <w:tabs>
          <w:tab w:val="left" w:pos="8115"/>
        </w:tabs>
        <w:autoSpaceDE w:val="0"/>
        <w:autoSpaceDN w:val="0"/>
        <w:adjustRightInd w:val="0"/>
        <w:spacing w:before="240"/>
        <w:rPr>
          <w:rFonts w:cs="Calibri"/>
          <w:b/>
          <w:color w:val="000000"/>
          <w:sz w:val="24"/>
          <w:szCs w:val="24"/>
        </w:rPr>
      </w:pPr>
    </w:p>
    <w:p w14:paraId="0EEFE680" w14:textId="77777777" w:rsidR="0066024D" w:rsidRDefault="0066024D" w:rsidP="00DB40F6">
      <w:pPr>
        <w:widowControl w:val="0"/>
        <w:tabs>
          <w:tab w:val="left" w:pos="8115"/>
        </w:tabs>
        <w:autoSpaceDE w:val="0"/>
        <w:autoSpaceDN w:val="0"/>
        <w:adjustRightInd w:val="0"/>
        <w:spacing w:before="240"/>
        <w:rPr>
          <w:rFonts w:cs="Calibri"/>
          <w:b/>
          <w:color w:val="000000"/>
          <w:sz w:val="24"/>
          <w:szCs w:val="24"/>
        </w:rPr>
      </w:pPr>
    </w:p>
    <w:p w14:paraId="4993289C" w14:textId="602E42E6" w:rsidR="00F8783B" w:rsidRPr="00DC1CDE" w:rsidRDefault="005D7E7C" w:rsidP="00DB40F6">
      <w:pPr>
        <w:widowControl w:val="0"/>
        <w:tabs>
          <w:tab w:val="left" w:pos="8115"/>
        </w:tabs>
        <w:autoSpaceDE w:val="0"/>
        <w:autoSpaceDN w:val="0"/>
        <w:adjustRightInd w:val="0"/>
        <w:spacing w:before="240"/>
        <w:rPr>
          <w:rFonts w:cs="Calibri"/>
          <w:bCs/>
          <w:color w:val="000000"/>
          <w:sz w:val="24"/>
          <w:szCs w:val="24"/>
        </w:rPr>
      </w:pPr>
      <w:r w:rsidRPr="000D10B1">
        <w:rPr>
          <w:rFonts w:cs="Calibri"/>
          <w:b/>
          <w:color w:val="000000"/>
          <w:sz w:val="24"/>
          <w:szCs w:val="24"/>
        </w:rPr>
        <w:t>Gminny Ośrodek Kultu</w:t>
      </w:r>
      <w:r w:rsidR="00203E41">
        <w:rPr>
          <w:rFonts w:cs="Calibri"/>
          <w:b/>
          <w:color w:val="000000"/>
          <w:sz w:val="24"/>
          <w:szCs w:val="24"/>
        </w:rPr>
        <w:t xml:space="preserve">ry                                                        </w:t>
      </w:r>
      <w:r w:rsidR="00DC1CDE">
        <w:rPr>
          <w:rFonts w:cs="Calibri"/>
          <w:b/>
          <w:color w:val="000000"/>
          <w:sz w:val="24"/>
          <w:szCs w:val="24"/>
        </w:rPr>
        <w:t xml:space="preserve">                       </w:t>
      </w:r>
      <w:r w:rsidR="00203E41" w:rsidRPr="00DC1CDE">
        <w:rPr>
          <w:rFonts w:cs="Calibri"/>
          <w:bCs/>
          <w:color w:val="000000"/>
          <w:sz w:val="24"/>
          <w:szCs w:val="24"/>
        </w:rPr>
        <w:t>Komorniki</w:t>
      </w:r>
      <w:r w:rsidR="00C70A31">
        <w:rPr>
          <w:rFonts w:cs="Calibri"/>
          <w:bCs/>
          <w:color w:val="000000"/>
          <w:sz w:val="24"/>
          <w:szCs w:val="24"/>
        </w:rPr>
        <w:t xml:space="preserve">  </w:t>
      </w:r>
      <w:r w:rsidR="00DC1CDE" w:rsidRPr="00DC1CDE">
        <w:rPr>
          <w:rFonts w:cs="Calibri"/>
          <w:bCs/>
          <w:color w:val="000000"/>
          <w:sz w:val="24"/>
          <w:szCs w:val="24"/>
        </w:rPr>
        <w:t>17.12.2024</w:t>
      </w:r>
    </w:p>
    <w:p w14:paraId="4F8CE707" w14:textId="77777777" w:rsidR="00576B8E" w:rsidRDefault="00FA1E67" w:rsidP="00DB40F6">
      <w:pPr>
        <w:widowControl w:val="0"/>
        <w:spacing w:line="257" w:lineRule="auto"/>
        <w:rPr>
          <w:b/>
          <w:bCs/>
          <w:sz w:val="24"/>
          <w:szCs w:val="24"/>
        </w:rPr>
      </w:pPr>
      <w:r w:rsidRPr="00BC1D15">
        <w:rPr>
          <w:b/>
          <w:bCs/>
          <w:sz w:val="24"/>
          <w:szCs w:val="24"/>
        </w:rPr>
        <w:t>w Komornikach</w:t>
      </w:r>
      <w:r w:rsidR="00576B8E">
        <w:rPr>
          <w:b/>
          <w:bCs/>
          <w:sz w:val="24"/>
          <w:szCs w:val="24"/>
        </w:rPr>
        <w:t>,</w:t>
      </w:r>
    </w:p>
    <w:p w14:paraId="032EA3D5" w14:textId="470A53FA" w:rsidR="00DB40F6" w:rsidRDefault="00DB40F6" w:rsidP="009376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Kościelna 37</w:t>
      </w:r>
    </w:p>
    <w:p w14:paraId="4617326E" w14:textId="5B05E6C3" w:rsidR="00DB40F6" w:rsidRDefault="00DB40F6" w:rsidP="009376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62-052 Komorniki </w:t>
      </w:r>
    </w:p>
    <w:p w14:paraId="16AFD7C9" w14:textId="36009625" w:rsidR="00576B8E" w:rsidRPr="00BC1D15" w:rsidRDefault="00576B8E" w:rsidP="00DB40F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5F4B9A9" w14:textId="77777777" w:rsidR="00F8783B" w:rsidRDefault="00F8783B" w:rsidP="00937694"/>
    <w:p w14:paraId="7C2B9CCB" w14:textId="5E7E7FAB" w:rsidR="004A1FD9" w:rsidRPr="00D226A9" w:rsidRDefault="00AB44B6" w:rsidP="00D226A9">
      <w:pPr>
        <w:jc w:val="center"/>
        <w:rPr>
          <w:b/>
          <w:bCs/>
        </w:rPr>
      </w:pPr>
      <w:r w:rsidRPr="00D226A9">
        <w:rPr>
          <w:b/>
          <w:bCs/>
        </w:rPr>
        <w:t>ZAPYTANIE OFERTOWE</w:t>
      </w:r>
    </w:p>
    <w:p w14:paraId="007C1FFB" w14:textId="77777777" w:rsidR="004A1FD9" w:rsidRDefault="004A1FD9" w:rsidP="00937694"/>
    <w:p w14:paraId="0892B96A" w14:textId="1936833D" w:rsidR="00937694" w:rsidRDefault="00937694" w:rsidP="00937694">
      <w:r>
        <w:t>Gminny Ośrodek Kultury w Komornikach</w:t>
      </w:r>
      <w:r w:rsidR="0024002F">
        <w:t xml:space="preserve"> ul. Kościelna 37</w:t>
      </w:r>
      <w:r w:rsidR="004220CF">
        <w:t>, 62-052 Komorniki  NIP:7771793918</w:t>
      </w:r>
      <w:r w:rsidR="00DC1CDE">
        <w:t>,</w:t>
      </w:r>
      <w:r>
        <w:t xml:space="preserve"> zwraca się z prośbą o przedstawienie oferty cenowej i terminowej na:</w:t>
      </w:r>
    </w:p>
    <w:p w14:paraId="7FDFCDD4" w14:textId="77777777" w:rsidR="00937694" w:rsidRDefault="00937694" w:rsidP="00937694"/>
    <w:p w14:paraId="055185F9" w14:textId="77777777" w:rsidR="009F4DE9" w:rsidRDefault="00937694" w:rsidP="00937694">
      <w:pPr>
        <w:jc w:val="center"/>
        <w:rPr>
          <w:b/>
          <w:bCs/>
          <w:sz w:val="28"/>
          <w:szCs w:val="28"/>
        </w:rPr>
      </w:pPr>
      <w:bookmarkStart w:id="0" w:name="_Hlk185246715"/>
      <w:r>
        <w:rPr>
          <w:b/>
          <w:bCs/>
          <w:sz w:val="28"/>
          <w:szCs w:val="28"/>
        </w:rPr>
        <w:t>Przeprowadzenie 5-letniego przeglądu elektrycznego zgodnego</w:t>
      </w:r>
    </w:p>
    <w:p w14:paraId="47E8324E" w14:textId="3BC16521" w:rsidR="00937694" w:rsidRDefault="00937694" w:rsidP="00937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 Prawem Budowlanym </w:t>
      </w:r>
    </w:p>
    <w:bookmarkEnd w:id="0"/>
    <w:p w14:paraId="31DEB094" w14:textId="77777777" w:rsidR="00937694" w:rsidRDefault="00937694" w:rsidP="00937694">
      <w:pPr>
        <w:jc w:val="center"/>
        <w:rPr>
          <w:b/>
          <w:bCs/>
          <w:sz w:val="28"/>
          <w:szCs w:val="28"/>
        </w:rPr>
      </w:pPr>
    </w:p>
    <w:p w14:paraId="0A146275" w14:textId="4A218AA0" w:rsidR="00937694" w:rsidRDefault="00937694" w:rsidP="00937694">
      <w:r>
        <w:t>Przegląd  obejmować będzie budynek :</w:t>
      </w:r>
    </w:p>
    <w:p w14:paraId="37282642" w14:textId="77777777" w:rsidR="00937694" w:rsidRPr="004220CF" w:rsidRDefault="00937694" w:rsidP="00937694">
      <w:pPr>
        <w:rPr>
          <w:b/>
          <w:bCs/>
        </w:rPr>
      </w:pPr>
      <w:r w:rsidRPr="004220CF">
        <w:rPr>
          <w:b/>
          <w:bCs/>
        </w:rPr>
        <w:t xml:space="preserve">Gminny Ośrodek Kultury w Komornikach </w:t>
      </w:r>
    </w:p>
    <w:p w14:paraId="3AE536CF" w14:textId="77777777" w:rsidR="00750276" w:rsidRDefault="00937694" w:rsidP="00750276">
      <w:r>
        <w:t>ul. Kościelna 37</w:t>
      </w:r>
      <w:r>
        <w:br/>
        <w:t>62-052 Komorniki</w:t>
      </w:r>
    </w:p>
    <w:p w14:paraId="6EF7E0CC" w14:textId="77777777" w:rsidR="006B0703" w:rsidRDefault="006B0703" w:rsidP="00750276">
      <w:pPr>
        <w:rPr>
          <w:b/>
          <w:bCs/>
        </w:rPr>
      </w:pPr>
    </w:p>
    <w:p w14:paraId="478A6BED" w14:textId="7CE02C46" w:rsidR="00937694" w:rsidRPr="0057470E" w:rsidRDefault="0057470E" w:rsidP="0057470E">
      <w:pPr>
        <w:rPr>
          <w:b/>
          <w:bCs/>
        </w:rPr>
      </w:pPr>
      <w:r>
        <w:rPr>
          <w:b/>
          <w:bCs/>
        </w:rPr>
        <w:t xml:space="preserve">                 I   </w:t>
      </w:r>
      <w:r w:rsidR="00750276" w:rsidRPr="0057470E">
        <w:rPr>
          <w:b/>
          <w:bCs/>
        </w:rPr>
        <w:t xml:space="preserve">Warunki </w:t>
      </w:r>
      <w:r w:rsidR="00C50DF4" w:rsidRPr="0057470E">
        <w:rPr>
          <w:b/>
          <w:bCs/>
        </w:rPr>
        <w:t>realizacji:</w:t>
      </w:r>
    </w:p>
    <w:p w14:paraId="245B488D" w14:textId="234D1143" w:rsidR="00937694" w:rsidRDefault="00937694" w:rsidP="00937694">
      <w:pPr>
        <w:pStyle w:val="Akapitzlist"/>
        <w:numPr>
          <w:ilvl w:val="0"/>
          <w:numId w:val="1"/>
        </w:numPr>
        <w:spacing w:line="259" w:lineRule="auto"/>
      </w:pPr>
      <w:r>
        <w:t>Zamówienia realizowane przez Gminny Ośrodek Kultury w Komornikach za pośrednictwem internetowej Platformy Zakupowej odbywają się wyłącznie przy wykorzystaniu strony interneto</w:t>
      </w:r>
      <w:r w:rsidR="00F36917">
        <w:t>wej</w:t>
      </w:r>
      <w:r w:rsidR="001E1073">
        <w:t xml:space="preserve"> www.platformazakupowa.pl</w:t>
      </w:r>
    </w:p>
    <w:p w14:paraId="5CFB20D0" w14:textId="77777777" w:rsidR="00937694" w:rsidRDefault="00937694" w:rsidP="00937694">
      <w:pPr>
        <w:pStyle w:val="Akapitzlist"/>
        <w:numPr>
          <w:ilvl w:val="0"/>
          <w:numId w:val="1"/>
        </w:numPr>
        <w:spacing w:line="259" w:lineRule="auto"/>
      </w:pPr>
      <w:r>
        <w:t xml:space="preserve">Oferty składa się w cenie brutto </w:t>
      </w:r>
    </w:p>
    <w:p w14:paraId="2926B25E" w14:textId="25BDFF23" w:rsidR="00937694" w:rsidRDefault="00937694" w:rsidP="00937694">
      <w:pPr>
        <w:pStyle w:val="Akapitzlist"/>
        <w:numPr>
          <w:ilvl w:val="0"/>
          <w:numId w:val="1"/>
        </w:numPr>
        <w:spacing w:line="259" w:lineRule="auto"/>
      </w:pPr>
      <w:r>
        <w:t xml:space="preserve">Termin realizacji zamówienia do </w:t>
      </w:r>
      <w:r w:rsidR="00AC0774">
        <w:t>31</w:t>
      </w:r>
      <w:r>
        <w:t>.12.2024</w:t>
      </w:r>
    </w:p>
    <w:p w14:paraId="4C957BB7" w14:textId="6813AD44" w:rsidR="00937694" w:rsidRDefault="00937694" w:rsidP="00937694">
      <w:pPr>
        <w:pStyle w:val="Akapitzlist"/>
        <w:numPr>
          <w:ilvl w:val="0"/>
          <w:numId w:val="1"/>
        </w:numPr>
        <w:spacing w:line="259" w:lineRule="auto"/>
      </w:pPr>
      <w:r>
        <w:t>Wszelkie koszty związane z realizacja zamówienia w tym koszt transportu/wynajęcie drabiny, rusztowania ,  leżą po stronie wykonawcy</w:t>
      </w:r>
    </w:p>
    <w:p w14:paraId="379E21B1" w14:textId="55EB0376" w:rsidR="00937694" w:rsidRDefault="00937694" w:rsidP="00937694">
      <w:pPr>
        <w:pStyle w:val="Akapitzlist"/>
        <w:numPr>
          <w:ilvl w:val="0"/>
          <w:numId w:val="1"/>
        </w:numPr>
        <w:spacing w:line="259" w:lineRule="auto"/>
      </w:pPr>
      <w:r>
        <w:t>Zamawiający wymaga wystawienia faktury vat</w:t>
      </w:r>
    </w:p>
    <w:p w14:paraId="7BC4B583" w14:textId="33F0A614" w:rsidR="00EA18C1" w:rsidRPr="00383E29" w:rsidRDefault="00EA18C1" w:rsidP="00EA18C1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83E29">
        <w:rPr>
          <w:sz w:val="22"/>
          <w:szCs w:val="22"/>
        </w:rPr>
        <w:t>Płatność – przelew z odroczonym terminem płatności do 30 dni od wykonania usługi</w:t>
      </w:r>
    </w:p>
    <w:p w14:paraId="44746CFC" w14:textId="3220096F" w:rsidR="00EA18C1" w:rsidRDefault="00EA18C1" w:rsidP="00EA18C1">
      <w:pPr>
        <w:pStyle w:val="Akapitzlist"/>
        <w:numPr>
          <w:ilvl w:val="0"/>
          <w:numId w:val="1"/>
        </w:numPr>
        <w:spacing w:line="259" w:lineRule="auto"/>
      </w:pPr>
      <w:r>
        <w:t xml:space="preserve">Przeprowadzone postępowanie nie musi zakończyć się wyborem </w:t>
      </w:r>
      <w:r w:rsidR="00C351EA" w:rsidRPr="007F0B3B">
        <w:t>Wykonawcy</w:t>
      </w:r>
    </w:p>
    <w:p w14:paraId="4185C5E8" w14:textId="1216BBB2" w:rsidR="00EA18C1" w:rsidRDefault="00EA18C1" w:rsidP="00EA18C1">
      <w:pPr>
        <w:pStyle w:val="Akapitzlist"/>
        <w:numPr>
          <w:ilvl w:val="0"/>
          <w:numId w:val="1"/>
        </w:numPr>
        <w:spacing w:line="259" w:lineRule="auto"/>
      </w:pPr>
      <w:r>
        <w:t>Do zamówienia nie stosuje się przepisów ustawy Prawo Zamówień Publicznych</w:t>
      </w:r>
    </w:p>
    <w:p w14:paraId="63FDD212" w14:textId="4094D243" w:rsidR="0004427B" w:rsidRDefault="0004427B" w:rsidP="00EA18C1">
      <w:pPr>
        <w:pStyle w:val="Akapitzlist"/>
        <w:numPr>
          <w:ilvl w:val="0"/>
          <w:numId w:val="1"/>
        </w:numPr>
        <w:spacing w:line="259" w:lineRule="auto"/>
      </w:pPr>
      <w:r>
        <w:lastRenderedPageBreak/>
        <w:t>Kryteri</w:t>
      </w:r>
      <w:r w:rsidR="00950BEE">
        <w:t xml:space="preserve">a oceny ofert: </w:t>
      </w:r>
      <w:r w:rsidR="00A77A40">
        <w:t>Cena 100%</w:t>
      </w:r>
    </w:p>
    <w:p w14:paraId="76A03957" w14:textId="77777777" w:rsidR="00EA18C1" w:rsidRDefault="00EA18C1" w:rsidP="00EA18C1">
      <w:pPr>
        <w:pStyle w:val="Akapitzlist"/>
        <w:spacing w:line="259" w:lineRule="auto"/>
        <w:ind w:left="786"/>
      </w:pPr>
    </w:p>
    <w:p w14:paraId="54636F8C" w14:textId="77777777" w:rsidR="00937694" w:rsidRPr="00937694" w:rsidRDefault="00937694" w:rsidP="00937694">
      <w:pPr>
        <w:pStyle w:val="NormalnyWeb"/>
        <w:ind w:left="720"/>
        <w:rPr>
          <w:rFonts w:asciiTheme="minorHAnsi" w:hAnsiTheme="minorHAnsi"/>
          <w:sz w:val="22"/>
          <w:szCs w:val="22"/>
        </w:rPr>
      </w:pPr>
      <w:r w:rsidRPr="00937694">
        <w:rPr>
          <w:rStyle w:val="Pogrubienie"/>
          <w:rFonts w:asciiTheme="minorHAnsi" w:hAnsiTheme="minorHAnsi"/>
          <w:sz w:val="22"/>
          <w:szCs w:val="22"/>
        </w:rPr>
        <w:t>Zakres pięcioletniego przeglądu instalacji elektrycznej ( zgodnie z Prawem Budowlanym)  powinien obejmować:</w:t>
      </w:r>
    </w:p>
    <w:p w14:paraId="05BB28FA" w14:textId="05C19E79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oględziny instalacji elektrycznej, urządzeń elektrycznych oraz osprzętu narażonych na szkodliwe wpływy atmosferyczne i niszczące działanie czynników występujących podczas użytkowania obiektu na zewnątrz budynku oraz we wszystkich pomieszczeniach wewnątrz budynku</w:t>
      </w:r>
    </w:p>
    <w:p w14:paraId="781FAD7F" w14:textId="6FE9488B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sprawdzenie wizualne instalacji elektrycznych w zakresie stanu prawidłowości połączeń, izolacji i ułożenia przewodów, sprawdzenie wizualne instalacji elektrycznych w zakresie stanu prawidłowości osprzętu, zabezpieczeń i środków ochrony od porażeń, sprawdzenie kompletności tablic i oznaczeń.</w:t>
      </w:r>
    </w:p>
    <w:p w14:paraId="724FE78E" w14:textId="6390EC5D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oględziny instalacji odgromowej: sprawdzenie wizualne instalacji odgromowej w zakresie stanu prawidłowości połączeń, mocowań i ułożenia przewodów.</w:t>
      </w:r>
    </w:p>
    <w:p w14:paraId="7E732DB1" w14:textId="2DD4D020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>pomiary skuteczności ochrony przeciwporażeniowej tj. pomiary skuteczności zerowania lub inaczej pomiary impedancji pętli zwarcia</w:t>
      </w:r>
    </w:p>
    <w:p w14:paraId="23ACC9ED" w14:textId="749FB5FE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>pomiary rezystancji izolacji obwodów I- fazowych</w:t>
      </w:r>
    </w:p>
    <w:p w14:paraId="36CB4EDB" w14:textId="1806C6F7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>pomiary rezystancji izolacji obwodów III- fazowych</w:t>
      </w:r>
    </w:p>
    <w:p w14:paraId="309D0585" w14:textId="570BA402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>pomiary wyłączników różnicowoprądowych</w:t>
      </w:r>
    </w:p>
    <w:p w14:paraId="12E9909E" w14:textId="2E15C63D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pomiary rezystancji uziomów instalacji odgromowej (pomiary rezystancji uziemienia)</w:t>
      </w:r>
    </w:p>
    <w:p w14:paraId="255DB3F3" w14:textId="1462DA78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pomiar ciągłości połączeń wyrównawczych ( pomiar natężenia oświetlenia podstawowego)</w:t>
      </w:r>
    </w:p>
    <w:p w14:paraId="1776ECCF" w14:textId="77777777" w:rsidR="00504053" w:rsidRDefault="00937694" w:rsidP="00504053">
      <w:pPr>
        <w:pStyle w:val="NormalnyWeb"/>
        <w:ind w:left="720"/>
        <w:rPr>
          <w:rFonts w:asciiTheme="minorHAnsi" w:hAnsiTheme="minorHAnsi"/>
          <w:sz w:val="22"/>
          <w:szCs w:val="22"/>
        </w:rPr>
      </w:pPr>
      <w:r w:rsidRPr="00937694">
        <w:rPr>
          <w:rStyle w:val="Pogrubienie"/>
          <w:rFonts w:asciiTheme="minorHAnsi" w:hAnsiTheme="minorHAnsi"/>
          <w:sz w:val="22"/>
          <w:szCs w:val="22"/>
        </w:rPr>
        <w:t>Z przeprowadzonego przeglądu stanu technicznego oraz pomiarów instalacji elektrycznych Wykonawca każdorazowo sporządzić musi i dostarczyć do siedziby Zamawiającego w terminie 5 dni od dnia wykonania przeglądu drukowany, podpisany protokół.</w:t>
      </w:r>
    </w:p>
    <w:p w14:paraId="6FBE53B3" w14:textId="1089F489" w:rsidR="00937694" w:rsidRPr="00937694" w:rsidRDefault="00937694" w:rsidP="00504053">
      <w:pPr>
        <w:pStyle w:val="NormalnyWeb"/>
        <w:ind w:left="720"/>
        <w:rPr>
          <w:rFonts w:asciiTheme="minorHAnsi" w:hAnsiTheme="minorHAnsi"/>
          <w:sz w:val="22"/>
          <w:szCs w:val="22"/>
        </w:rPr>
      </w:pPr>
      <w:r w:rsidRPr="00937694">
        <w:rPr>
          <w:rStyle w:val="Pogrubienie"/>
          <w:rFonts w:asciiTheme="minorHAnsi" w:hAnsiTheme="minorHAnsi"/>
          <w:sz w:val="22"/>
          <w:szCs w:val="22"/>
        </w:rPr>
        <w:t>Protokół przeglądu instalacji elektrycznej w treści winien zawierać m.in.:</w:t>
      </w:r>
    </w:p>
    <w:p w14:paraId="739DEB8A" w14:textId="2F63EBEF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datę wykonania przeglądu, nr protokołu oznaczenie obiektu objętego przeglądem (adres)</w:t>
      </w:r>
    </w:p>
    <w:p w14:paraId="0C621488" w14:textId="275F0E76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dane techniczne urządzeń użytych do oględzin i dokonania pomiarów wraz z informacją w zakresie spełnienia przez nie wymaganych przepisów prawa i norm</w:t>
      </w:r>
    </w:p>
    <w:p w14:paraId="29BA6193" w14:textId="04BA8828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tabelaryczne zestawienie pomiarów z podziałem na poszczególne  pomieszczenia (zestawienie punktów pomiarowych), wraz z informacją z oględzin instalacji elektrycznej w pomieszczeniu</w:t>
      </w:r>
    </w:p>
    <w:p w14:paraId="6E3E18C5" w14:textId="03061E5B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wynik pomiarów dla poszczególnych punktów  (pozytywny/negatywny)</w:t>
      </w:r>
    </w:p>
    <w:p w14:paraId="5F492BA2" w14:textId="1CC748E6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tabelaryczne zestawienie poszczególnych pomiarów dla części wspólnych budynków (klatki schodowe, </w:t>
      </w:r>
      <w:r w:rsidR="009953F8">
        <w:rPr>
          <w:rFonts w:asciiTheme="minorHAnsi" w:hAnsiTheme="minorHAnsi"/>
          <w:sz w:val="22"/>
          <w:szCs w:val="22"/>
        </w:rPr>
        <w:t>kotłownia</w:t>
      </w:r>
      <w:r w:rsidRPr="00937694">
        <w:rPr>
          <w:rFonts w:asciiTheme="minorHAnsi" w:hAnsiTheme="minorHAnsi"/>
          <w:sz w:val="22"/>
          <w:szCs w:val="22"/>
        </w:rPr>
        <w:t>, strychy itp.) wraz z informacją z oględzin instalacji elektrycznej, tablic itd.</w:t>
      </w:r>
    </w:p>
    <w:p w14:paraId="151BDF9D" w14:textId="2444701B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tabelaryczne zestawienie pomiarów rezystancji izolacji w obwodach wraz z wynikiem (pozytywny/negatywny)</w:t>
      </w:r>
    </w:p>
    <w:p w14:paraId="695E43E1" w14:textId="0FD48A68" w:rsidR="00937694" w:rsidRPr="00504D3D" w:rsidRDefault="00937694" w:rsidP="00504D3D">
      <w:pPr>
        <w:pStyle w:val="NormalnyWeb"/>
        <w:numPr>
          <w:ilvl w:val="0"/>
          <w:numId w:val="1"/>
        </w:numPr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tabelaryczne zestawienie pomiarów rezystancji uziomów instalacji odgromowej wraz</w:t>
      </w:r>
      <w:r w:rsidR="008B0444">
        <w:rPr>
          <w:rFonts w:asciiTheme="minorHAnsi" w:hAnsiTheme="minorHAnsi"/>
          <w:sz w:val="22"/>
          <w:szCs w:val="22"/>
        </w:rPr>
        <w:t xml:space="preserve"> </w:t>
      </w:r>
      <w:r w:rsidR="008B0444" w:rsidRPr="00504D3D">
        <w:rPr>
          <w:rFonts w:asciiTheme="minorHAnsi" w:hAnsiTheme="minorHAnsi"/>
          <w:sz w:val="22"/>
          <w:szCs w:val="22"/>
        </w:rPr>
        <w:t>z</w:t>
      </w:r>
      <w:r w:rsidRPr="00504D3D">
        <w:rPr>
          <w:rFonts w:asciiTheme="minorHAnsi" w:hAnsiTheme="minorHAnsi"/>
          <w:sz w:val="22"/>
          <w:szCs w:val="22"/>
        </w:rPr>
        <w:t xml:space="preserve"> wynikiem (pozytywny/ negatywny)</w:t>
      </w:r>
    </w:p>
    <w:p w14:paraId="605EF144" w14:textId="01E99C09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tabelaryczne zestawienie pomiarów wyłączników różnicowoprądowych wraz z wynikiem (pozytywny/ negatywny)</w:t>
      </w:r>
    </w:p>
    <w:p w14:paraId="355AB870" w14:textId="7A13A5DC" w:rsidR="00937694" w:rsidRPr="00937694" w:rsidRDefault="00937694" w:rsidP="00937694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lastRenderedPageBreak/>
        <w:t xml:space="preserve"> wykaz usterek i nieprawidłowości</w:t>
      </w:r>
    </w:p>
    <w:p w14:paraId="74626864" w14:textId="5ECEE9A6" w:rsidR="00937694" w:rsidRPr="00937694" w:rsidRDefault="00937694" w:rsidP="009E533F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określenie zaleceń pokontrolnych Informacja o dopuszczeniu bądź braku dopuszczenia instalacji do dalszej eksploatacji</w:t>
      </w:r>
    </w:p>
    <w:p w14:paraId="7E4BBE02" w14:textId="42E67878" w:rsidR="00937694" w:rsidRPr="00937694" w:rsidRDefault="00937694" w:rsidP="009E533F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37694">
        <w:rPr>
          <w:rFonts w:asciiTheme="minorHAnsi" w:hAnsiTheme="minorHAnsi"/>
          <w:sz w:val="22"/>
          <w:szCs w:val="22"/>
        </w:rPr>
        <w:t xml:space="preserve"> wskazanie nieprzekraczalnej daty wykonania kolejnego protokołu.</w:t>
      </w:r>
    </w:p>
    <w:p w14:paraId="05138877" w14:textId="6E3E89F4" w:rsidR="00154FEE" w:rsidRPr="00B426D1" w:rsidRDefault="00937694" w:rsidP="009E533F">
      <w:pPr>
        <w:pStyle w:val="Normalny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57CD1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>Protokół musi posiadać podpis uprawnionej osoby przeprowadzającej kontrolę</w:t>
      </w:r>
    </w:p>
    <w:p w14:paraId="5CD12590" w14:textId="77777777" w:rsidR="00154FEE" w:rsidRDefault="00154FEE" w:rsidP="00154FEE">
      <w:pPr>
        <w:pStyle w:val="Akapitzlist"/>
        <w:ind w:left="786"/>
        <w:rPr>
          <w:rFonts w:ascii="Calibri" w:hAnsi="Calibri" w:cs="Microsoft Sans Serif"/>
        </w:rPr>
      </w:pPr>
    </w:p>
    <w:p w14:paraId="666485F2" w14:textId="77777777" w:rsidR="002C4603" w:rsidRDefault="002C4603" w:rsidP="00154FEE">
      <w:pPr>
        <w:pStyle w:val="Akapitzlist"/>
        <w:ind w:left="786"/>
        <w:rPr>
          <w:rFonts w:cs="Microsoft Sans Serif"/>
          <w:b/>
          <w:bCs/>
        </w:rPr>
      </w:pPr>
    </w:p>
    <w:p w14:paraId="25229CE2" w14:textId="3488E4DC" w:rsidR="00154FEE" w:rsidRDefault="00154FEE" w:rsidP="00154FEE">
      <w:pPr>
        <w:pStyle w:val="Akapitzlist"/>
        <w:ind w:left="786"/>
        <w:rPr>
          <w:rFonts w:cs="Microsoft Sans Serif"/>
          <w:b/>
          <w:bCs/>
        </w:rPr>
      </w:pPr>
      <w:r w:rsidRPr="00B426D1">
        <w:rPr>
          <w:rFonts w:cs="Microsoft Sans Serif"/>
          <w:b/>
          <w:bCs/>
        </w:rPr>
        <w:t>Szacunkowa sumaryczna ilość punktów pomiarowych:</w:t>
      </w:r>
    </w:p>
    <w:p w14:paraId="54D31B7C" w14:textId="77777777" w:rsidR="00B426D1" w:rsidRPr="00B426D1" w:rsidRDefault="00B426D1" w:rsidP="00154FEE">
      <w:pPr>
        <w:pStyle w:val="Akapitzlist"/>
        <w:ind w:left="786"/>
        <w:rPr>
          <w:rFonts w:cs="Microsoft Sans Serif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982"/>
        <w:gridCol w:w="1141"/>
        <w:gridCol w:w="822"/>
      </w:tblGrid>
      <w:tr w:rsidR="002C4603" w14:paraId="614B7D30" w14:textId="77777777" w:rsidTr="00170FFD">
        <w:tc>
          <w:tcPr>
            <w:tcW w:w="516" w:type="dxa"/>
          </w:tcPr>
          <w:p w14:paraId="73A773DE" w14:textId="77777777" w:rsidR="002C4603" w:rsidRDefault="002C4603" w:rsidP="00170FFD">
            <w:r>
              <w:t>L.P</w:t>
            </w:r>
          </w:p>
        </w:tc>
        <w:tc>
          <w:tcPr>
            <w:tcW w:w="3982" w:type="dxa"/>
          </w:tcPr>
          <w:p w14:paraId="7A15107E" w14:textId="77777777" w:rsidR="002C4603" w:rsidRDefault="002C4603" w:rsidP="00170FFD">
            <w:r>
              <w:t>OPIS</w:t>
            </w:r>
          </w:p>
        </w:tc>
        <w:tc>
          <w:tcPr>
            <w:tcW w:w="1141" w:type="dxa"/>
          </w:tcPr>
          <w:p w14:paraId="1526B3ED" w14:textId="77777777" w:rsidR="002C4603" w:rsidRDefault="002C4603" w:rsidP="00170FFD">
            <w:r>
              <w:t>J.M</w:t>
            </w:r>
          </w:p>
        </w:tc>
        <w:tc>
          <w:tcPr>
            <w:tcW w:w="735" w:type="dxa"/>
          </w:tcPr>
          <w:p w14:paraId="08D15235" w14:textId="77777777" w:rsidR="002C4603" w:rsidRDefault="002C4603" w:rsidP="00170FFD">
            <w:r>
              <w:t>ILOŚĆ</w:t>
            </w:r>
          </w:p>
        </w:tc>
      </w:tr>
      <w:tr w:rsidR="002C4603" w14:paraId="28B53D12" w14:textId="77777777" w:rsidTr="00170FFD">
        <w:tc>
          <w:tcPr>
            <w:tcW w:w="516" w:type="dxa"/>
          </w:tcPr>
          <w:p w14:paraId="280E94A6" w14:textId="77777777" w:rsidR="002C4603" w:rsidRDefault="002C4603" w:rsidP="00170FFD">
            <w:r>
              <w:t>1</w:t>
            </w:r>
          </w:p>
        </w:tc>
        <w:tc>
          <w:tcPr>
            <w:tcW w:w="3982" w:type="dxa"/>
          </w:tcPr>
          <w:p w14:paraId="52696198" w14:textId="77777777" w:rsidR="002C4603" w:rsidRDefault="002C4603" w:rsidP="00170FFD">
            <w:r>
              <w:rPr>
                <w:sz w:val="20"/>
              </w:rPr>
              <w:t>Sprawdzenie i pomiar kompletnego 1-fazowego obwodu elektrycznego niskiego napięcia</w:t>
            </w:r>
          </w:p>
        </w:tc>
        <w:tc>
          <w:tcPr>
            <w:tcW w:w="1141" w:type="dxa"/>
          </w:tcPr>
          <w:p w14:paraId="2FD1F463" w14:textId="77777777" w:rsidR="002C4603" w:rsidRDefault="002C4603" w:rsidP="00170FFD">
            <w:r>
              <w:t>POMIAR</w:t>
            </w:r>
          </w:p>
        </w:tc>
        <w:tc>
          <w:tcPr>
            <w:tcW w:w="735" w:type="dxa"/>
          </w:tcPr>
          <w:p w14:paraId="24995095" w14:textId="77777777" w:rsidR="002C4603" w:rsidRDefault="002C4603" w:rsidP="00170FFD">
            <w:r>
              <w:t>261</w:t>
            </w:r>
          </w:p>
        </w:tc>
      </w:tr>
      <w:tr w:rsidR="002C4603" w14:paraId="586D50B8" w14:textId="77777777" w:rsidTr="00170FFD">
        <w:tc>
          <w:tcPr>
            <w:tcW w:w="516" w:type="dxa"/>
          </w:tcPr>
          <w:p w14:paraId="4BF4A651" w14:textId="77777777" w:rsidR="002C4603" w:rsidRDefault="002C4603" w:rsidP="00170FFD">
            <w:r>
              <w:t>2</w:t>
            </w:r>
          </w:p>
        </w:tc>
        <w:tc>
          <w:tcPr>
            <w:tcW w:w="3982" w:type="dxa"/>
          </w:tcPr>
          <w:p w14:paraId="039D55E9" w14:textId="77777777" w:rsidR="002C4603" w:rsidRDefault="002C4603" w:rsidP="00170FFD">
            <w:r>
              <w:rPr>
                <w:sz w:val="20"/>
              </w:rPr>
              <w:t>Sprawdzenie i pomiar kompletnego 2,3-fazowego obwodu elektrycznego niskiego napięcia</w:t>
            </w:r>
          </w:p>
        </w:tc>
        <w:tc>
          <w:tcPr>
            <w:tcW w:w="1141" w:type="dxa"/>
          </w:tcPr>
          <w:p w14:paraId="45F56F03" w14:textId="77777777" w:rsidR="002C4603" w:rsidRDefault="002C4603" w:rsidP="00170FFD">
            <w:r>
              <w:t>POMIAR</w:t>
            </w:r>
          </w:p>
        </w:tc>
        <w:tc>
          <w:tcPr>
            <w:tcW w:w="735" w:type="dxa"/>
          </w:tcPr>
          <w:p w14:paraId="73B095BC" w14:textId="77777777" w:rsidR="002C4603" w:rsidRDefault="002C4603" w:rsidP="00170FFD">
            <w:r>
              <w:t>48</w:t>
            </w:r>
          </w:p>
        </w:tc>
      </w:tr>
      <w:tr w:rsidR="002C4603" w14:paraId="3F727400" w14:textId="77777777" w:rsidTr="00170FFD">
        <w:tc>
          <w:tcPr>
            <w:tcW w:w="516" w:type="dxa"/>
          </w:tcPr>
          <w:p w14:paraId="74BE93C2" w14:textId="77777777" w:rsidR="002C4603" w:rsidRDefault="002C4603" w:rsidP="00170FFD">
            <w:r>
              <w:t>3</w:t>
            </w:r>
          </w:p>
        </w:tc>
        <w:tc>
          <w:tcPr>
            <w:tcW w:w="3982" w:type="dxa"/>
          </w:tcPr>
          <w:p w14:paraId="4E376F6A" w14:textId="7167C9DF" w:rsidR="002C4603" w:rsidRDefault="002C4603" w:rsidP="00170FFD">
            <w:r>
              <w:rPr>
                <w:sz w:val="20"/>
              </w:rPr>
              <w:t xml:space="preserve">Badanie linii kablowej o ilości </w:t>
            </w:r>
            <w:r w:rsidR="00841BD3">
              <w:rPr>
                <w:sz w:val="20"/>
              </w:rPr>
              <w:t>żył</w:t>
            </w:r>
            <w:r>
              <w:rPr>
                <w:sz w:val="20"/>
              </w:rPr>
              <w:t xml:space="preserve"> do 4</w:t>
            </w:r>
          </w:p>
        </w:tc>
        <w:tc>
          <w:tcPr>
            <w:tcW w:w="1141" w:type="dxa"/>
          </w:tcPr>
          <w:p w14:paraId="3FBA0BC0" w14:textId="77777777" w:rsidR="002C4603" w:rsidRDefault="002C4603" w:rsidP="00170FFD">
            <w:r>
              <w:t>ODCINEK</w:t>
            </w:r>
          </w:p>
        </w:tc>
        <w:tc>
          <w:tcPr>
            <w:tcW w:w="735" w:type="dxa"/>
          </w:tcPr>
          <w:p w14:paraId="5F61A136" w14:textId="77777777" w:rsidR="002C4603" w:rsidRDefault="002C4603" w:rsidP="00170FFD">
            <w:r>
              <w:t>33</w:t>
            </w:r>
          </w:p>
        </w:tc>
      </w:tr>
      <w:tr w:rsidR="002C4603" w14:paraId="597F7A79" w14:textId="77777777" w:rsidTr="00170FFD">
        <w:tc>
          <w:tcPr>
            <w:tcW w:w="516" w:type="dxa"/>
          </w:tcPr>
          <w:p w14:paraId="24D9069C" w14:textId="77777777" w:rsidR="002C4603" w:rsidRDefault="002C4603" w:rsidP="00170FFD">
            <w:r>
              <w:t>4</w:t>
            </w:r>
          </w:p>
        </w:tc>
        <w:tc>
          <w:tcPr>
            <w:tcW w:w="3982" w:type="dxa"/>
          </w:tcPr>
          <w:p w14:paraId="34DF43A6" w14:textId="77777777" w:rsidR="002C4603" w:rsidRDefault="002C4603" w:rsidP="00170FFD">
            <w:r>
              <w:rPr>
                <w:sz w:val="20"/>
              </w:rPr>
              <w:t>Pierwszy pomiar uziemienia ochronnego lub roboczego</w:t>
            </w:r>
          </w:p>
        </w:tc>
        <w:tc>
          <w:tcPr>
            <w:tcW w:w="1141" w:type="dxa"/>
          </w:tcPr>
          <w:p w14:paraId="7432FAE3" w14:textId="77777777" w:rsidR="002C4603" w:rsidRDefault="002C4603" w:rsidP="00170FFD">
            <w:r>
              <w:t>POMIAR</w:t>
            </w:r>
          </w:p>
        </w:tc>
        <w:tc>
          <w:tcPr>
            <w:tcW w:w="735" w:type="dxa"/>
          </w:tcPr>
          <w:p w14:paraId="62CFD085" w14:textId="77777777" w:rsidR="002C4603" w:rsidRDefault="002C4603" w:rsidP="00170FFD">
            <w:r>
              <w:t>1</w:t>
            </w:r>
          </w:p>
        </w:tc>
      </w:tr>
      <w:tr w:rsidR="002C4603" w14:paraId="572764EE" w14:textId="77777777" w:rsidTr="00170FFD">
        <w:tc>
          <w:tcPr>
            <w:tcW w:w="516" w:type="dxa"/>
          </w:tcPr>
          <w:p w14:paraId="0A8A4CFA" w14:textId="77777777" w:rsidR="002C4603" w:rsidRDefault="002C4603" w:rsidP="00170FFD">
            <w:r>
              <w:t>5</w:t>
            </w:r>
          </w:p>
        </w:tc>
        <w:tc>
          <w:tcPr>
            <w:tcW w:w="3982" w:type="dxa"/>
          </w:tcPr>
          <w:p w14:paraId="76B7BE33" w14:textId="77777777" w:rsidR="002C4603" w:rsidRDefault="002C4603" w:rsidP="00170FFD">
            <w:r>
              <w:rPr>
                <w:sz w:val="20"/>
              </w:rPr>
              <w:t>Sprawdzenie samoczynnego wyłączenia zasilania następna próba działania wyłącznika różnicowoprądowego</w:t>
            </w:r>
          </w:p>
        </w:tc>
        <w:tc>
          <w:tcPr>
            <w:tcW w:w="1141" w:type="dxa"/>
          </w:tcPr>
          <w:p w14:paraId="0208B141" w14:textId="77777777" w:rsidR="002C4603" w:rsidRDefault="002C4603" w:rsidP="00170FFD">
            <w:r>
              <w:t>PRÓB</w:t>
            </w:r>
          </w:p>
        </w:tc>
        <w:tc>
          <w:tcPr>
            <w:tcW w:w="735" w:type="dxa"/>
          </w:tcPr>
          <w:p w14:paraId="2284AE82" w14:textId="77777777" w:rsidR="002C4603" w:rsidRDefault="002C4603" w:rsidP="00170FFD">
            <w:r>
              <w:t>134</w:t>
            </w:r>
          </w:p>
        </w:tc>
      </w:tr>
      <w:tr w:rsidR="002C4603" w14:paraId="6D356EA5" w14:textId="77777777" w:rsidTr="00170FFD">
        <w:tc>
          <w:tcPr>
            <w:tcW w:w="516" w:type="dxa"/>
          </w:tcPr>
          <w:p w14:paraId="1D57D5AE" w14:textId="77777777" w:rsidR="002C4603" w:rsidRDefault="002C4603" w:rsidP="00170FFD"/>
        </w:tc>
        <w:tc>
          <w:tcPr>
            <w:tcW w:w="3982" w:type="dxa"/>
          </w:tcPr>
          <w:p w14:paraId="4DAD382C" w14:textId="77777777" w:rsidR="002C4603" w:rsidRDefault="002C4603" w:rsidP="00170FFD"/>
        </w:tc>
        <w:tc>
          <w:tcPr>
            <w:tcW w:w="1141" w:type="dxa"/>
          </w:tcPr>
          <w:p w14:paraId="0950C029" w14:textId="77777777" w:rsidR="002C4603" w:rsidRDefault="002C4603" w:rsidP="00170FFD"/>
        </w:tc>
        <w:tc>
          <w:tcPr>
            <w:tcW w:w="735" w:type="dxa"/>
          </w:tcPr>
          <w:p w14:paraId="79E8A601" w14:textId="77777777" w:rsidR="002C4603" w:rsidRDefault="002C4603" w:rsidP="00170FFD"/>
        </w:tc>
      </w:tr>
    </w:tbl>
    <w:p w14:paraId="7C1340F0" w14:textId="273DC261" w:rsidR="00D93FDB" w:rsidRPr="00262C09" w:rsidRDefault="00D93FDB" w:rsidP="006C52F9">
      <w:pPr>
        <w:spacing w:after="0" w:line="240" w:lineRule="auto"/>
        <w:ind w:left="360"/>
        <w:rPr>
          <w:rFonts w:cs="Microsoft Sans Serif"/>
          <w:b/>
        </w:rPr>
      </w:pPr>
    </w:p>
    <w:p w14:paraId="6C2D1E82" w14:textId="77777777" w:rsidR="00154FEE" w:rsidRPr="00262C09" w:rsidRDefault="00154FEE" w:rsidP="00154FEE">
      <w:pPr>
        <w:pStyle w:val="Akapitzlist"/>
        <w:spacing w:line="259" w:lineRule="auto"/>
        <w:ind w:left="786"/>
      </w:pPr>
    </w:p>
    <w:p w14:paraId="1529A8E6" w14:textId="77777777" w:rsidR="008F7617" w:rsidRPr="007F0B3B" w:rsidRDefault="008F7617" w:rsidP="008537F9">
      <w:pPr>
        <w:spacing w:line="276" w:lineRule="auto"/>
        <w:rPr>
          <w:rFonts w:cs="Arial"/>
          <w:b/>
          <w:bCs/>
        </w:rPr>
      </w:pPr>
      <w:r w:rsidRPr="007F0B3B">
        <w:rPr>
          <w:rFonts w:cs="Arial"/>
          <w:b/>
          <w:bCs/>
        </w:rPr>
        <w:t>II. WYMAGANE DOKUMENTY</w:t>
      </w:r>
    </w:p>
    <w:p w14:paraId="7A4133ED" w14:textId="1D9D311F" w:rsidR="008F7617" w:rsidRPr="007F0B3B" w:rsidRDefault="008F7617" w:rsidP="008537F9">
      <w:pPr>
        <w:spacing w:line="276" w:lineRule="auto"/>
        <w:rPr>
          <w:rFonts w:cs="Arial"/>
        </w:rPr>
      </w:pPr>
      <w:r w:rsidRPr="007F0B3B">
        <w:rPr>
          <w:rFonts w:cs="Arial"/>
        </w:rPr>
        <w:t>Za pośrednictwem platformy zakupowej OPEN NEXUS na stronie prowadzonego postępowania należy złożyć następujące dokumenty:</w:t>
      </w:r>
    </w:p>
    <w:p w14:paraId="32720A07" w14:textId="2B11206B" w:rsidR="008F7617" w:rsidRPr="007F0B3B" w:rsidRDefault="008F7617" w:rsidP="008537F9">
      <w:pPr>
        <w:spacing w:line="276" w:lineRule="auto"/>
        <w:rPr>
          <w:rFonts w:cs="Arial"/>
        </w:rPr>
      </w:pPr>
      <w:r w:rsidRPr="007F0B3B">
        <w:rPr>
          <w:rFonts w:cs="Arial"/>
        </w:rPr>
        <w:t>1)</w:t>
      </w:r>
      <w:r w:rsidRPr="007F0B3B">
        <w:rPr>
          <w:rFonts w:cs="Arial"/>
        </w:rPr>
        <w:tab/>
        <w:t>wypełnione i podpisane oświadczenie</w:t>
      </w:r>
    </w:p>
    <w:p w14:paraId="510C721F" w14:textId="77777777" w:rsidR="008F7617" w:rsidRPr="007F0B3B" w:rsidRDefault="008F7617" w:rsidP="008537F9">
      <w:pPr>
        <w:spacing w:after="0" w:line="276" w:lineRule="auto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b/>
          <w:bCs/>
          <w:color w:val="2C2820"/>
          <w:lang w:eastAsia="pl-PL"/>
        </w:rPr>
        <w:t>VI. WARUNKI UDZIAŁU W POSTĘPOWANIU</w:t>
      </w:r>
    </w:p>
    <w:p w14:paraId="37BE1523" w14:textId="77777777" w:rsidR="00F41530" w:rsidRDefault="008F7617" w:rsidP="008537F9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O udzielenie zamówienia mogą ubiegać się Wykonawcy, którzy nie podlegają wykluczeniu</w:t>
      </w:r>
    </w:p>
    <w:p w14:paraId="6582E62D" w14:textId="093B01BB" w:rsidR="008F7617" w:rsidRPr="007F0B3B" w:rsidRDefault="008F7617" w:rsidP="00F41530">
      <w:pPr>
        <w:pStyle w:val="Akapitzlist"/>
        <w:spacing w:after="0" w:line="276" w:lineRule="auto"/>
        <w:ind w:left="426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 xml:space="preserve"> z udziału w postępowaniu na podstawie art. 7 ust. 1 ustawy z dnia 13 kwietnia 2022 r. o szczególnych rozwiązaniach w zakresie przeciwdziałania wspieraniu agresji na Ukrainę oraz służących ochronie bezpieczeństwa narodowego.</w:t>
      </w:r>
    </w:p>
    <w:p w14:paraId="33C4C5E0" w14:textId="77777777" w:rsidR="00F41530" w:rsidRDefault="008F7617" w:rsidP="008537F9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Na podstawie art. 7 ust. 1 ustawy z dnia 13 kwietnia 2022 r. o szczególnych rozwiązaniach</w:t>
      </w:r>
    </w:p>
    <w:p w14:paraId="69C54129" w14:textId="265F5ECE" w:rsidR="008F7617" w:rsidRPr="007F0B3B" w:rsidRDefault="008F7617" w:rsidP="00F41530">
      <w:pPr>
        <w:pStyle w:val="Akapitzlist"/>
        <w:spacing w:after="0" w:line="276" w:lineRule="auto"/>
        <w:ind w:left="426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 xml:space="preserve"> 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067A8C27" w14:textId="77777777" w:rsidR="00F41530" w:rsidRDefault="008F7617" w:rsidP="008537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wykonawcę oraz uczestnika konkursu wymienionego w wykazach określonych</w:t>
      </w:r>
      <w:r w:rsidR="00F41530">
        <w:rPr>
          <w:rFonts w:eastAsia="Times New Roman" w:cs="Arial"/>
          <w:color w:val="2C2820"/>
          <w:lang w:eastAsia="pl-PL"/>
        </w:rPr>
        <w:t xml:space="preserve"> </w:t>
      </w:r>
    </w:p>
    <w:p w14:paraId="2F3A5DEC" w14:textId="1ADF6035" w:rsidR="0099068A" w:rsidRDefault="008F7617" w:rsidP="00F41530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w rozporządzeniu 765/2006 i rozporządzeniu 269/2014 albo wpisanego na listę na podstawie decyzji w sprawie wpisu na listę rozstrzygającej o zastosowaniu środka,</w:t>
      </w:r>
    </w:p>
    <w:p w14:paraId="4F61A28D" w14:textId="58A0E33C" w:rsidR="008F7617" w:rsidRDefault="008F7617" w:rsidP="008537F9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o którym mowa w art. 1 pkt 3 ustawy;</w:t>
      </w:r>
    </w:p>
    <w:p w14:paraId="6DD80A95" w14:textId="77777777" w:rsidR="00DF4224" w:rsidRDefault="00DF4224" w:rsidP="008537F9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</w:p>
    <w:p w14:paraId="680A3C67" w14:textId="77777777" w:rsidR="00DF4224" w:rsidRPr="007F0B3B" w:rsidRDefault="00DF4224" w:rsidP="008537F9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</w:p>
    <w:p w14:paraId="3164038D" w14:textId="1E644B35" w:rsidR="0099068A" w:rsidRPr="00DF4224" w:rsidRDefault="008F7617" w:rsidP="00DF422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2C2820"/>
          <w:lang w:eastAsia="pl-PL"/>
        </w:rPr>
      </w:pPr>
      <w:r w:rsidRPr="00DF4224">
        <w:rPr>
          <w:rFonts w:eastAsia="Times New Roman" w:cs="Arial"/>
          <w:color w:val="2C2820"/>
          <w:lang w:eastAsia="pl-PL"/>
        </w:rPr>
        <w:lastRenderedPageBreak/>
        <w:t xml:space="preserve">wykonawcę oraz uczestnika konkursu, którego beneficjentem rzeczywistym </w:t>
      </w:r>
    </w:p>
    <w:p w14:paraId="11FECA6D" w14:textId="77777777" w:rsidR="009E533F" w:rsidRDefault="008F7617" w:rsidP="008537F9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 xml:space="preserve">w rozumieniu ustawy z dnia 1 marca 2018 r. o przeciwdziałaniu praniu pieniędzy oraz finansowaniu terroryzmu (Dz. U. z 2022 r. poz. 593 i 655) jest osoba wymieniona </w:t>
      </w:r>
    </w:p>
    <w:p w14:paraId="6FA5E133" w14:textId="689E0A52" w:rsidR="008F7617" w:rsidRPr="007F0B3B" w:rsidRDefault="008F7617" w:rsidP="008537F9">
      <w:pPr>
        <w:pStyle w:val="Akapitzlist"/>
        <w:spacing w:after="0" w:line="276" w:lineRule="auto"/>
        <w:ind w:left="785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D4389" w14:textId="77777777" w:rsidR="008F7617" w:rsidRPr="007F0B3B" w:rsidRDefault="008F7617" w:rsidP="008537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D4A8B8" w14:textId="77777777" w:rsidR="008F7617" w:rsidRDefault="008F7617" w:rsidP="008537F9">
      <w:pPr>
        <w:pStyle w:val="Akapitzlist"/>
        <w:numPr>
          <w:ilvl w:val="0"/>
          <w:numId w:val="4"/>
        </w:numPr>
        <w:spacing w:after="480" w:line="276" w:lineRule="auto"/>
        <w:jc w:val="both"/>
        <w:rPr>
          <w:rFonts w:eastAsia="Times New Roman" w:cs="Arial"/>
          <w:color w:val="2C2820"/>
          <w:lang w:eastAsia="pl-PL"/>
        </w:rPr>
      </w:pPr>
      <w:r w:rsidRPr="007F0B3B">
        <w:rPr>
          <w:rFonts w:eastAsia="Times New Roman" w:cs="Arial"/>
          <w:color w:val="2C2820"/>
          <w:lang w:eastAsia="pl-PL"/>
        </w:rPr>
        <w:t>Wykonawca może zostać wykluczony przez Zamawiającego na każdym etapie postępowania o udzielenie zamówienia.</w:t>
      </w:r>
    </w:p>
    <w:p w14:paraId="6B509C3D" w14:textId="77777777" w:rsidR="007F0B3B" w:rsidRDefault="007F0B3B" w:rsidP="007F0B3B">
      <w:r>
        <w:t>Osoba do kontaktu:</w:t>
      </w:r>
    </w:p>
    <w:p w14:paraId="0E86C487" w14:textId="77777777" w:rsidR="007F0B3B" w:rsidRDefault="007F0B3B" w:rsidP="007F0B3B">
      <w:pPr>
        <w:pStyle w:val="Akapitzlist"/>
      </w:pPr>
      <w:hyperlink r:id="rId7" w:history="1">
        <w:r w:rsidRPr="009D0F44">
          <w:rPr>
            <w:rStyle w:val="Hipercze"/>
          </w:rPr>
          <w:t>przemyslaw.nowak@gokkomorniki.pl</w:t>
        </w:r>
      </w:hyperlink>
    </w:p>
    <w:p w14:paraId="632E25F7" w14:textId="77777777" w:rsidR="007F0B3B" w:rsidRDefault="007F0B3B" w:rsidP="007F0B3B">
      <w:pPr>
        <w:pStyle w:val="Akapitzlist"/>
      </w:pPr>
      <w:r>
        <w:t xml:space="preserve"> tel. 535997715</w:t>
      </w:r>
    </w:p>
    <w:p w14:paraId="562BD9D5" w14:textId="77777777" w:rsidR="007F0B3B" w:rsidRPr="007F0B3B" w:rsidRDefault="007F0B3B" w:rsidP="007F0B3B">
      <w:pPr>
        <w:spacing w:after="480" w:line="360" w:lineRule="auto"/>
        <w:jc w:val="both"/>
        <w:rPr>
          <w:rFonts w:eastAsia="Times New Roman" w:cs="Arial"/>
          <w:color w:val="2C2820"/>
          <w:lang w:eastAsia="pl-PL"/>
        </w:rPr>
      </w:pPr>
    </w:p>
    <w:sectPr w:rsidR="007F0B3B" w:rsidRPr="007F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E9FB" w14:textId="77777777" w:rsidR="00E64D5A" w:rsidRDefault="00E64D5A" w:rsidP="00E348E8">
      <w:pPr>
        <w:spacing w:after="0" w:line="240" w:lineRule="auto"/>
      </w:pPr>
      <w:r>
        <w:separator/>
      </w:r>
    </w:p>
  </w:endnote>
  <w:endnote w:type="continuationSeparator" w:id="0">
    <w:p w14:paraId="1761878C" w14:textId="77777777" w:rsidR="00E64D5A" w:rsidRDefault="00E64D5A" w:rsidP="00E3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DC63" w14:textId="77777777" w:rsidR="00E64D5A" w:rsidRDefault="00E64D5A" w:rsidP="00E348E8">
      <w:pPr>
        <w:spacing w:after="0" w:line="240" w:lineRule="auto"/>
      </w:pPr>
      <w:r>
        <w:separator/>
      </w:r>
    </w:p>
  </w:footnote>
  <w:footnote w:type="continuationSeparator" w:id="0">
    <w:p w14:paraId="0F8F08E1" w14:textId="77777777" w:rsidR="00E64D5A" w:rsidRDefault="00E64D5A" w:rsidP="00E3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EA6"/>
    <w:multiLevelType w:val="hybridMultilevel"/>
    <w:tmpl w:val="E04C713E"/>
    <w:lvl w:ilvl="0" w:tplc="4CAE1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221C16"/>
    <w:multiLevelType w:val="multilevel"/>
    <w:tmpl w:val="22544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9A42CE"/>
    <w:multiLevelType w:val="hybridMultilevel"/>
    <w:tmpl w:val="FCE0AFB0"/>
    <w:lvl w:ilvl="0" w:tplc="278466CC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361F"/>
    <w:multiLevelType w:val="hybridMultilevel"/>
    <w:tmpl w:val="8C7839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7E97"/>
    <w:multiLevelType w:val="hybridMultilevel"/>
    <w:tmpl w:val="3BE64678"/>
    <w:lvl w:ilvl="0" w:tplc="E642FC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30338952">
    <w:abstractNumId w:val="3"/>
  </w:num>
  <w:num w:numId="2" w16cid:durableId="804549175">
    <w:abstractNumId w:val="1"/>
  </w:num>
  <w:num w:numId="3" w16cid:durableId="686520121">
    <w:abstractNumId w:val="2"/>
  </w:num>
  <w:num w:numId="4" w16cid:durableId="1944334890">
    <w:abstractNumId w:val="0"/>
  </w:num>
  <w:num w:numId="5" w16cid:durableId="188621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94"/>
    <w:rsid w:val="0004427B"/>
    <w:rsid w:val="000D10B1"/>
    <w:rsid w:val="00135650"/>
    <w:rsid w:val="0014158A"/>
    <w:rsid w:val="00154FEE"/>
    <w:rsid w:val="001B237F"/>
    <w:rsid w:val="001E1073"/>
    <w:rsid w:val="00203E41"/>
    <w:rsid w:val="0024002F"/>
    <w:rsid w:val="00262C09"/>
    <w:rsid w:val="002C4603"/>
    <w:rsid w:val="002D7B87"/>
    <w:rsid w:val="00312A79"/>
    <w:rsid w:val="00355E63"/>
    <w:rsid w:val="003568B4"/>
    <w:rsid w:val="00383E29"/>
    <w:rsid w:val="003E4AE7"/>
    <w:rsid w:val="003F2056"/>
    <w:rsid w:val="004220CF"/>
    <w:rsid w:val="004A1FD9"/>
    <w:rsid w:val="004A67DC"/>
    <w:rsid w:val="00504053"/>
    <w:rsid w:val="00504D3D"/>
    <w:rsid w:val="00557CD1"/>
    <w:rsid w:val="0057470E"/>
    <w:rsid w:val="00576B8E"/>
    <w:rsid w:val="005B5BAF"/>
    <w:rsid w:val="005D7E7C"/>
    <w:rsid w:val="00630EA5"/>
    <w:rsid w:val="0066024D"/>
    <w:rsid w:val="00686604"/>
    <w:rsid w:val="006B0703"/>
    <w:rsid w:val="006C52F9"/>
    <w:rsid w:val="00750276"/>
    <w:rsid w:val="0079147D"/>
    <w:rsid w:val="007D31B6"/>
    <w:rsid w:val="007F0B3B"/>
    <w:rsid w:val="00841BD3"/>
    <w:rsid w:val="008537F9"/>
    <w:rsid w:val="008954A2"/>
    <w:rsid w:val="008B0444"/>
    <w:rsid w:val="008F7617"/>
    <w:rsid w:val="00937694"/>
    <w:rsid w:val="00950BEE"/>
    <w:rsid w:val="0099068A"/>
    <w:rsid w:val="009953F8"/>
    <w:rsid w:val="009E1932"/>
    <w:rsid w:val="009E533F"/>
    <w:rsid w:val="009F4DE9"/>
    <w:rsid w:val="00A71FF0"/>
    <w:rsid w:val="00A77A40"/>
    <w:rsid w:val="00A91335"/>
    <w:rsid w:val="00AA658C"/>
    <w:rsid w:val="00AB44B6"/>
    <w:rsid w:val="00AC0774"/>
    <w:rsid w:val="00B37FD3"/>
    <w:rsid w:val="00B426D1"/>
    <w:rsid w:val="00B828A3"/>
    <w:rsid w:val="00BC1D15"/>
    <w:rsid w:val="00C12A99"/>
    <w:rsid w:val="00C351EA"/>
    <w:rsid w:val="00C50DF4"/>
    <w:rsid w:val="00C70A31"/>
    <w:rsid w:val="00CF0CD7"/>
    <w:rsid w:val="00D226A9"/>
    <w:rsid w:val="00D63A53"/>
    <w:rsid w:val="00D93FDB"/>
    <w:rsid w:val="00DB40F6"/>
    <w:rsid w:val="00DC1CDE"/>
    <w:rsid w:val="00DD50EC"/>
    <w:rsid w:val="00DE33C7"/>
    <w:rsid w:val="00DF4224"/>
    <w:rsid w:val="00E348E8"/>
    <w:rsid w:val="00E64D5A"/>
    <w:rsid w:val="00E92E96"/>
    <w:rsid w:val="00EA18C1"/>
    <w:rsid w:val="00EC51E1"/>
    <w:rsid w:val="00F36917"/>
    <w:rsid w:val="00F41530"/>
    <w:rsid w:val="00F8783B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B697"/>
  <w15:chartTrackingRefBased/>
  <w15:docId w15:val="{3D431487-060F-4BA2-A857-45A5605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69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6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6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6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6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6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6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69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37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6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6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6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37694"/>
    <w:rPr>
      <w:color w:val="467886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7694"/>
    <w:rPr>
      <w:b/>
      <w:bCs/>
    </w:rPr>
  </w:style>
  <w:style w:type="paragraph" w:styleId="NormalnyWeb">
    <w:name w:val="Normal (Web)"/>
    <w:basedOn w:val="Normalny"/>
    <w:uiPriority w:val="99"/>
    <w:unhideWhenUsed/>
    <w:rsid w:val="0093769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C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E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E8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8F76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nowak@gokkom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Nowak | GOK Komorniki</dc:creator>
  <cp:keywords/>
  <dc:description/>
  <cp:lastModifiedBy>Przemysław Nowak | GOK Komorniki</cp:lastModifiedBy>
  <cp:revision>16</cp:revision>
  <dcterms:created xsi:type="dcterms:W3CDTF">2024-12-16T12:34:00Z</dcterms:created>
  <dcterms:modified xsi:type="dcterms:W3CDTF">2024-12-16T12:50:00Z</dcterms:modified>
</cp:coreProperties>
</file>