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2D38664D" w:rsidR="00E67330" w:rsidRDefault="00E833C6" w:rsidP="002570D8">
      <w:pPr>
        <w:spacing w:line="276" w:lineRule="auto"/>
        <w:ind w:right="-1"/>
        <w:rPr>
          <w:b/>
          <w:sz w:val="22"/>
          <w:szCs w:val="22"/>
        </w:rPr>
      </w:pPr>
      <w:r>
        <w:rPr>
          <w:b/>
          <w:sz w:val="22"/>
          <w:szCs w:val="22"/>
        </w:rPr>
        <w:t xml:space="preserve">  </w:t>
      </w:r>
    </w:p>
    <w:p w14:paraId="3F0B85A2" w14:textId="70244B8F" w:rsidR="00441B46" w:rsidRDefault="00B57090" w:rsidP="0047552A">
      <w:pPr>
        <w:spacing w:line="276" w:lineRule="auto"/>
        <w:ind w:right="-1" w:firstLine="540"/>
        <w:rPr>
          <w:b/>
          <w:sz w:val="22"/>
          <w:szCs w:val="22"/>
        </w:rPr>
      </w:pPr>
      <w:r>
        <w:rPr>
          <w:b/>
          <w:sz w:val="22"/>
          <w:szCs w:val="22"/>
        </w:rPr>
        <w:t xml:space="preserve">  </w:t>
      </w:r>
      <w:r w:rsidR="00723840" w:rsidRPr="0051712F">
        <w:rPr>
          <w:noProof/>
          <w:sz w:val="22"/>
          <w:szCs w:val="22"/>
        </w:rPr>
        <w:drawing>
          <wp:inline distT="0" distB="0" distL="0" distR="0" wp14:anchorId="4EBBF0F2" wp14:editId="1F3A83E6">
            <wp:extent cx="6120130" cy="828718"/>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28718"/>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3D245CC8"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A2591E">
        <w:rPr>
          <w:rFonts w:asciiTheme="majorHAnsi" w:hAnsiTheme="majorHAnsi"/>
          <w:bCs/>
          <w:sz w:val="20"/>
          <w:szCs w:val="20"/>
        </w:rPr>
        <w:t>3</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A2591E">
        <w:rPr>
          <w:rFonts w:asciiTheme="majorHAnsi" w:hAnsiTheme="majorHAnsi"/>
          <w:bCs/>
          <w:sz w:val="20"/>
          <w:szCs w:val="20"/>
        </w:rPr>
        <w:t>605</w:t>
      </w:r>
      <w:r w:rsidR="006204E8" w:rsidRPr="00996A79">
        <w:rPr>
          <w:rFonts w:asciiTheme="majorHAnsi" w:hAnsiTheme="majorHAnsi"/>
          <w:sz w:val="20"/>
          <w:szCs w:val="20"/>
        </w:rPr>
        <w:t xml:space="preserve">) – dalej </w:t>
      </w:r>
      <w:r w:rsidR="00A93CE0" w:rsidRPr="00996A79">
        <w:rPr>
          <w:rFonts w:asciiTheme="majorHAnsi" w:hAnsiTheme="majorHAnsi"/>
          <w:sz w:val="20"/>
          <w:szCs w:val="20"/>
        </w:rPr>
        <w:t>Pzp</w:t>
      </w:r>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57D104DE" w14:textId="77777777" w:rsidR="00AF2351" w:rsidRDefault="002B62F1" w:rsidP="002B62F1">
      <w:pPr>
        <w:spacing w:line="276" w:lineRule="auto"/>
        <w:jc w:val="center"/>
        <w:rPr>
          <w:rFonts w:ascii="Calibri" w:hAnsi="Calibri"/>
          <w:b/>
          <w:i/>
          <w:sz w:val="28"/>
          <w:szCs w:val="28"/>
        </w:rPr>
      </w:pPr>
      <w:r w:rsidRPr="00AF2351">
        <w:rPr>
          <w:rFonts w:ascii="Calibri" w:hAnsi="Calibri"/>
          <w:b/>
          <w:i/>
          <w:sz w:val="28"/>
          <w:szCs w:val="28"/>
        </w:rPr>
        <w:t>Dostawa</w:t>
      </w:r>
      <w:r w:rsidR="00AF2351" w:rsidRPr="00AF2351">
        <w:rPr>
          <w:rFonts w:ascii="Calibri" w:hAnsi="Calibri"/>
          <w:b/>
          <w:i/>
          <w:sz w:val="28"/>
          <w:szCs w:val="28"/>
        </w:rPr>
        <w:t xml:space="preserve"> </w:t>
      </w:r>
      <w:r w:rsidR="00AF2351" w:rsidRPr="00AF2351">
        <w:rPr>
          <w:rFonts w:asciiTheme="majorHAnsi" w:hAnsiTheme="majorHAnsi" w:cstheme="majorHAnsi"/>
          <w:b/>
          <w:bCs/>
          <w:i/>
          <w:iCs/>
          <w:color w:val="000000"/>
          <w:sz w:val="28"/>
          <w:szCs w:val="28"/>
          <w:shd w:val="clear" w:color="auto" w:fill="FFFFFF"/>
        </w:rPr>
        <w:t>oprogramowania z zakresu procesów zarządzania pracownikami, dostosowanego do potrzeb Uniwersytetu Kazimierza Wielkiego w Bydgoszczy</w:t>
      </w:r>
      <w:r w:rsidRPr="00AF2351">
        <w:rPr>
          <w:rFonts w:ascii="Calibri" w:hAnsi="Calibri"/>
          <w:b/>
          <w:i/>
          <w:sz w:val="28"/>
          <w:szCs w:val="28"/>
        </w:rPr>
        <w:t xml:space="preserve">,  w ramach Programu Operacyjnego Wiedza Edukacja Rozwój 2014-2020 na realizację projektu „Stawiamy na rozwój UKW” </w:t>
      </w:r>
      <w:r w:rsidR="00AF2351">
        <w:rPr>
          <w:rFonts w:ascii="Calibri" w:hAnsi="Calibri"/>
          <w:b/>
          <w:i/>
          <w:sz w:val="28"/>
          <w:szCs w:val="28"/>
        </w:rPr>
        <w:t xml:space="preserve"> </w:t>
      </w:r>
      <w:r w:rsidRPr="00AF2351">
        <w:rPr>
          <w:rFonts w:ascii="Calibri" w:hAnsi="Calibri"/>
          <w:b/>
          <w:i/>
          <w:sz w:val="28"/>
          <w:szCs w:val="28"/>
        </w:rPr>
        <w:t xml:space="preserve">dofinansowanego ze środków </w:t>
      </w:r>
    </w:p>
    <w:p w14:paraId="0B6613F9" w14:textId="3DFE174F" w:rsidR="002B62F1" w:rsidRPr="00AF2351" w:rsidRDefault="002B62F1" w:rsidP="002B62F1">
      <w:pPr>
        <w:spacing w:line="276" w:lineRule="auto"/>
        <w:jc w:val="center"/>
        <w:rPr>
          <w:rFonts w:ascii="Calibri" w:hAnsi="Calibri"/>
          <w:b/>
          <w:i/>
          <w:sz w:val="28"/>
          <w:szCs w:val="28"/>
        </w:rPr>
      </w:pPr>
      <w:r w:rsidRPr="00AF2351">
        <w:rPr>
          <w:rFonts w:ascii="Calibri" w:hAnsi="Calibri"/>
          <w:b/>
          <w:i/>
          <w:sz w:val="28"/>
          <w:szCs w:val="28"/>
        </w:rPr>
        <w:t>Unii Europejskiej</w:t>
      </w:r>
      <w:r w:rsidR="007861ED" w:rsidRPr="00AF2351">
        <w:rPr>
          <w:rFonts w:ascii="Calibri" w:hAnsi="Calibri"/>
          <w:b/>
          <w:i/>
          <w:sz w:val="28"/>
          <w:szCs w:val="28"/>
        </w:rPr>
        <w:t>.</w:t>
      </w: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5412B8" w:rsidP="00295AFE">
      <w:pPr>
        <w:spacing w:line="276" w:lineRule="auto"/>
        <w:jc w:val="center"/>
        <w:rPr>
          <w:rFonts w:asciiTheme="majorHAnsi" w:hAnsiTheme="majorHAnsi"/>
          <w:b/>
          <w:bCs/>
          <w:sz w:val="20"/>
          <w:szCs w:val="20"/>
          <w:u w:val="single"/>
        </w:rPr>
      </w:pPr>
      <w:hyperlink r:id="rId10"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15F6ADF6"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3E70C7">
        <w:rPr>
          <w:rFonts w:asciiTheme="majorHAnsi" w:hAnsiTheme="majorHAnsi"/>
          <w:b/>
          <w:caps/>
          <w:sz w:val="22"/>
          <w:szCs w:val="22"/>
        </w:rPr>
        <w:t>6</w:t>
      </w:r>
      <w:r w:rsidR="00AF2351">
        <w:rPr>
          <w:rFonts w:asciiTheme="majorHAnsi" w:hAnsiTheme="majorHAnsi"/>
          <w:b/>
          <w:caps/>
          <w:sz w:val="22"/>
          <w:szCs w:val="22"/>
        </w:rPr>
        <w:t>5</w:t>
      </w:r>
      <w:r w:rsidR="00496212">
        <w:rPr>
          <w:rFonts w:asciiTheme="majorHAnsi" w:hAnsiTheme="majorHAnsi"/>
          <w:b/>
          <w:caps/>
          <w:sz w:val="22"/>
          <w:szCs w:val="22"/>
        </w:rPr>
        <w:t>/202</w:t>
      </w:r>
      <w:r w:rsidR="0032082B">
        <w:rPr>
          <w:rFonts w:asciiTheme="majorHAnsi" w:hAnsiTheme="majorHAnsi"/>
          <w:b/>
          <w:caps/>
          <w:sz w:val="22"/>
          <w:szCs w:val="22"/>
        </w:rPr>
        <w:t>3</w:t>
      </w:r>
    </w:p>
    <w:p w14:paraId="003B3940" w14:textId="636FF94E"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AF2351">
        <w:rPr>
          <w:rFonts w:asciiTheme="majorHAnsi" w:hAnsiTheme="majorHAnsi"/>
          <w:sz w:val="22"/>
          <w:szCs w:val="22"/>
        </w:rPr>
        <w:t>14</w:t>
      </w:r>
      <w:r w:rsidR="005D3A1E">
        <w:rPr>
          <w:rFonts w:asciiTheme="majorHAnsi" w:hAnsiTheme="majorHAnsi"/>
          <w:sz w:val="22"/>
          <w:szCs w:val="22"/>
        </w:rPr>
        <w:t>.</w:t>
      </w:r>
      <w:r w:rsidR="00EC04C6">
        <w:rPr>
          <w:rFonts w:asciiTheme="majorHAnsi" w:hAnsiTheme="majorHAnsi"/>
          <w:sz w:val="22"/>
          <w:szCs w:val="22"/>
        </w:rPr>
        <w:t>11</w:t>
      </w:r>
      <w:r w:rsidR="00F51546" w:rsidRPr="001B287E">
        <w:rPr>
          <w:rFonts w:asciiTheme="majorHAnsi" w:hAnsiTheme="majorHAnsi"/>
          <w:sz w:val="22"/>
          <w:szCs w:val="22"/>
        </w:rPr>
        <w:t>.</w:t>
      </w:r>
      <w:r w:rsidR="00496212">
        <w:rPr>
          <w:rFonts w:asciiTheme="majorHAnsi" w:hAnsiTheme="majorHAnsi"/>
          <w:sz w:val="22"/>
          <w:szCs w:val="22"/>
        </w:rPr>
        <w:t>202</w:t>
      </w:r>
      <w:r w:rsidR="0032082B">
        <w:rPr>
          <w:rFonts w:asciiTheme="majorHAnsi" w:hAnsiTheme="majorHAnsi"/>
          <w:sz w:val="22"/>
          <w:szCs w:val="22"/>
        </w:rPr>
        <w:t>3</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4"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r w:rsidR="00C76CF2" w:rsidRPr="00DD293E">
        <w:rPr>
          <w:rFonts w:asciiTheme="majorHAnsi" w:hAnsiTheme="majorHAnsi" w:cstheme="majorHAnsi"/>
          <w:sz w:val="20"/>
        </w:rPr>
        <w:t>Pzp</w:t>
      </w:r>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r w:rsidR="00C76CF2" w:rsidRPr="00DD293E">
        <w:rPr>
          <w:rFonts w:asciiTheme="majorHAnsi" w:hAnsiTheme="majorHAnsi" w:cstheme="majorHAnsi"/>
          <w:sz w:val="20"/>
        </w:rPr>
        <w:t>Pzp</w:t>
      </w:r>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68C45B32"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 xml:space="preserve">Postępowanie prowadzone jest w trybie podstawowym bez </w:t>
      </w:r>
      <w:r w:rsidR="00EC04C6">
        <w:rPr>
          <w:rStyle w:val="fontstyle01"/>
          <w:rFonts w:asciiTheme="majorHAnsi" w:hAnsiTheme="majorHAnsi"/>
          <w:sz w:val="20"/>
          <w:szCs w:val="20"/>
        </w:rPr>
        <w:t xml:space="preserve">możliwości </w:t>
      </w:r>
      <w:r w:rsidR="00B72548" w:rsidRPr="00DD293E">
        <w:rPr>
          <w:rStyle w:val="fontstyle01"/>
          <w:rFonts w:asciiTheme="majorHAnsi" w:hAnsiTheme="majorHAnsi"/>
          <w:sz w:val="20"/>
          <w:szCs w:val="20"/>
        </w:rPr>
        <w:t>przeprowadzenia negocjacji</w:t>
      </w:r>
      <w:r w:rsidR="00B72548" w:rsidRPr="00DD293E">
        <w:rPr>
          <w:rFonts w:asciiTheme="majorHAnsi" w:hAnsiTheme="majorHAnsi"/>
          <w:color w:val="000000"/>
          <w:sz w:val="20"/>
        </w:rPr>
        <w:br/>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DB36B0">
        <w:rPr>
          <w:rFonts w:asciiTheme="majorHAnsi" w:hAnsiTheme="majorHAnsi"/>
          <w:bCs/>
          <w:sz w:val="20"/>
        </w:rPr>
        <w:t>tj. Dz.U. z 202</w:t>
      </w:r>
      <w:r w:rsidR="00E833C6">
        <w:rPr>
          <w:rFonts w:asciiTheme="majorHAnsi" w:hAnsiTheme="majorHAnsi"/>
          <w:bCs/>
          <w:sz w:val="20"/>
        </w:rPr>
        <w:t>3</w:t>
      </w:r>
      <w:r w:rsidR="00DB36B0">
        <w:rPr>
          <w:rFonts w:asciiTheme="majorHAnsi" w:hAnsiTheme="majorHAnsi"/>
          <w:bCs/>
          <w:sz w:val="20"/>
        </w:rPr>
        <w:t xml:space="preserve"> r., poz. 1</w:t>
      </w:r>
      <w:r w:rsidR="00E833C6">
        <w:rPr>
          <w:rFonts w:asciiTheme="majorHAnsi" w:hAnsiTheme="majorHAnsi"/>
          <w:bCs/>
          <w:sz w:val="20"/>
        </w:rPr>
        <w:t>605</w:t>
      </w:r>
      <w:r w:rsidR="00B72548" w:rsidRPr="00DD293E">
        <w:rPr>
          <w:rStyle w:val="fontstyle01"/>
          <w:rFonts w:asciiTheme="majorHAnsi" w:hAnsiTheme="majorHAnsi"/>
          <w:sz w:val="20"/>
          <w:szCs w:val="20"/>
        </w:rPr>
        <w:t>), zwanej dalej Ustawą</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Pzp</w:t>
      </w:r>
      <w:r w:rsidR="00DB36B0">
        <w:rPr>
          <w:rStyle w:val="fontstyle01"/>
          <w:rFonts w:asciiTheme="majorHAnsi" w:hAnsiTheme="majorHAnsi"/>
          <w:sz w:val="20"/>
          <w:szCs w:val="20"/>
        </w:rPr>
        <w:t xml:space="preserve"> oraz </w:t>
      </w:r>
      <w:r w:rsidR="00F56513" w:rsidRPr="00DD293E">
        <w:rPr>
          <w:rFonts w:asciiTheme="majorHAnsi" w:hAnsiTheme="majorHAnsi"/>
          <w:sz w:val="20"/>
        </w:rPr>
        <w:t>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nie przewiduje wyboru najkorzystniejszej oferty z możliwością prowadzenia negocjacji. </w:t>
      </w:r>
    </w:p>
    <w:p w14:paraId="406E2B68" w14:textId="1308F406" w:rsidR="009451AA" w:rsidRPr="00DD293E" w:rsidRDefault="00DB36B0" w:rsidP="00614485">
      <w:pPr>
        <w:pStyle w:val="pkt"/>
        <w:numPr>
          <w:ilvl w:val="0"/>
          <w:numId w:val="30"/>
        </w:numPr>
        <w:spacing w:before="0" w:after="0" w:line="276" w:lineRule="auto"/>
        <w:ind w:left="426" w:hanging="426"/>
        <w:rPr>
          <w:rFonts w:asciiTheme="majorHAnsi" w:hAnsiTheme="majorHAnsi"/>
          <w:sz w:val="20"/>
        </w:rPr>
      </w:pPr>
      <w:r w:rsidRPr="00DB36B0">
        <w:rPr>
          <w:rFonts w:asciiTheme="majorHAnsi" w:hAnsiTheme="majorHAnsi"/>
          <w:i/>
          <w:iCs/>
          <w:sz w:val="20"/>
        </w:rPr>
        <w:t>(jeśli dotyczy)</w:t>
      </w:r>
      <w:r>
        <w:rPr>
          <w:rFonts w:asciiTheme="majorHAnsi" w:hAnsiTheme="majorHAnsi"/>
          <w:sz w:val="20"/>
        </w:rPr>
        <w:t xml:space="preserve"> </w:t>
      </w:r>
      <w:r w:rsidR="00E04A0C"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r w:rsidR="00E31F3B" w:rsidRPr="00DD293E">
        <w:rPr>
          <w:rFonts w:asciiTheme="majorHAnsi" w:hAnsiTheme="majorHAnsi"/>
          <w:sz w:val="20"/>
        </w:rPr>
        <w:t>Pzp</w:t>
      </w:r>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5F3D0075" w14:textId="06355853" w:rsidR="00C76670" w:rsidRPr="002B4A95" w:rsidRDefault="00E04A0C" w:rsidP="002B4A9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Pzp</w:t>
      </w:r>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728D8461" w14:textId="0119ADDE" w:rsidR="00EC04C6" w:rsidRDefault="008E4523" w:rsidP="00EC04C6">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Przedmiotem zamówienia jest dostawa</w:t>
      </w:r>
      <w:r w:rsidR="00EC04C6" w:rsidRPr="00C375FF">
        <w:rPr>
          <w:rFonts w:asciiTheme="majorHAnsi" w:hAnsiTheme="majorHAnsi"/>
          <w:sz w:val="20"/>
          <w:szCs w:val="20"/>
        </w:rPr>
        <w:t xml:space="preserve"> </w:t>
      </w:r>
      <w:r w:rsidR="00AF2351">
        <w:rPr>
          <w:rFonts w:asciiTheme="majorHAnsi" w:hAnsiTheme="majorHAnsi"/>
          <w:sz w:val="20"/>
          <w:szCs w:val="20"/>
        </w:rPr>
        <w:t xml:space="preserve">specjalistycznego </w:t>
      </w:r>
      <w:r w:rsidR="00AF2351" w:rsidRPr="00AF2351">
        <w:rPr>
          <w:rFonts w:asciiTheme="majorHAnsi" w:hAnsiTheme="majorHAnsi" w:cstheme="majorHAnsi"/>
          <w:color w:val="000000"/>
          <w:sz w:val="20"/>
          <w:szCs w:val="20"/>
          <w:shd w:val="clear" w:color="auto" w:fill="FFFFFF"/>
        </w:rPr>
        <w:t>oprogramowania z zakresu procesów zarządzania pracownikami, d</w:t>
      </w:r>
      <w:r w:rsidR="001F7D5E">
        <w:rPr>
          <w:rFonts w:asciiTheme="majorHAnsi" w:hAnsiTheme="majorHAnsi" w:cstheme="majorHAnsi"/>
          <w:color w:val="000000"/>
          <w:sz w:val="20"/>
          <w:szCs w:val="20"/>
          <w:shd w:val="clear" w:color="auto" w:fill="FFFFFF"/>
        </w:rPr>
        <w:t>edykowanego</w:t>
      </w:r>
      <w:r w:rsidR="00AF2351" w:rsidRPr="00AF2351">
        <w:rPr>
          <w:rFonts w:asciiTheme="majorHAnsi" w:hAnsiTheme="majorHAnsi" w:cstheme="majorHAnsi"/>
          <w:color w:val="000000"/>
          <w:sz w:val="20"/>
          <w:szCs w:val="20"/>
          <w:shd w:val="clear" w:color="auto" w:fill="FFFFFF"/>
        </w:rPr>
        <w:t xml:space="preserve"> do potrzeb Uniwersytetu Kazimierza Wielkiego w Bydgoszczy</w:t>
      </w:r>
      <w:r w:rsidR="004A50C3">
        <w:rPr>
          <w:rFonts w:asciiTheme="majorHAnsi" w:hAnsiTheme="majorHAnsi" w:cstheme="majorHAnsi"/>
          <w:color w:val="000000"/>
          <w:sz w:val="20"/>
          <w:szCs w:val="20"/>
          <w:shd w:val="clear" w:color="auto" w:fill="FFFFFF"/>
        </w:rPr>
        <w:t>.</w:t>
      </w:r>
    </w:p>
    <w:p w14:paraId="10B65E31" w14:textId="512FC8CE" w:rsidR="00EC04C6" w:rsidRDefault="00EC04C6" w:rsidP="007245C7">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Szczegółowy opis przedmiotu zamówienia określony został w Załączniku nr 2 do SWZ </w:t>
      </w:r>
      <w:r w:rsidR="004E1FF7">
        <w:rPr>
          <w:rFonts w:asciiTheme="majorHAnsi" w:hAnsiTheme="majorHAnsi"/>
          <w:sz w:val="20"/>
          <w:szCs w:val="20"/>
        </w:rPr>
        <w:t>.</w:t>
      </w:r>
      <w:r w:rsidR="00DD293E" w:rsidRPr="00C375FF">
        <w:rPr>
          <w:rFonts w:asciiTheme="majorHAnsi" w:hAnsiTheme="majorHAnsi"/>
          <w:sz w:val="20"/>
          <w:szCs w:val="20"/>
        </w:rPr>
        <w:t xml:space="preserve"> </w:t>
      </w:r>
    </w:p>
    <w:p w14:paraId="313778A8" w14:textId="675F398E" w:rsidR="001F7D5E" w:rsidRPr="001F7D5E" w:rsidRDefault="001F7D5E" w:rsidP="007245C7">
      <w:pPr>
        <w:pStyle w:val="Akapitzlist"/>
        <w:numPr>
          <w:ilvl w:val="0"/>
          <w:numId w:val="20"/>
        </w:numPr>
        <w:spacing w:after="60" w:line="276" w:lineRule="auto"/>
        <w:jc w:val="both"/>
        <w:rPr>
          <w:rFonts w:asciiTheme="majorHAnsi" w:hAnsiTheme="majorHAnsi" w:cstheme="majorHAnsi"/>
          <w:sz w:val="20"/>
          <w:szCs w:val="20"/>
        </w:rPr>
      </w:pPr>
      <w:r w:rsidRPr="001F7D5E">
        <w:rPr>
          <w:rFonts w:asciiTheme="majorHAnsi" w:hAnsiTheme="majorHAnsi" w:cstheme="majorHAnsi"/>
          <w:sz w:val="20"/>
          <w:szCs w:val="20"/>
        </w:rPr>
        <w:t>Realizacja dostawy będzie się odbywała na koszt i ryzyko Wykonawcy</w:t>
      </w:r>
      <w:r>
        <w:rPr>
          <w:rFonts w:asciiTheme="majorHAnsi" w:hAnsiTheme="majorHAnsi" w:cstheme="majorHAnsi"/>
          <w:sz w:val="20"/>
          <w:szCs w:val="20"/>
        </w:rPr>
        <w:t>.</w:t>
      </w:r>
    </w:p>
    <w:p w14:paraId="50AB23DE" w14:textId="0AFE4C7A" w:rsidR="008E4523" w:rsidRPr="00C375FF" w:rsidRDefault="00A65CEC"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Zamawiający </w:t>
      </w:r>
      <w:r w:rsidR="008E4523" w:rsidRPr="00C375FF">
        <w:rPr>
          <w:rFonts w:asciiTheme="majorHAnsi" w:hAnsiTheme="majorHAnsi"/>
          <w:sz w:val="20"/>
          <w:szCs w:val="20"/>
        </w:rPr>
        <w:t>zastrzega, że wszelkie ryzyko do momentu odbioru przedmiotu zamówienia przez Zamawiającego, potwierdzonego protokołem zdawczo-odbiorczym, ponosi Wykonawca.</w:t>
      </w:r>
    </w:p>
    <w:p w14:paraId="73248F69"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lastRenderedPageBreak/>
        <w:t xml:space="preserve">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3D543A" w14:textId="78E36823" w:rsidR="00B375D5"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B458D49" w14:textId="759E08F8" w:rsidR="006A3CB5" w:rsidRPr="00763DC3"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2D575E18" w14:textId="77777777" w:rsidR="004A50C3" w:rsidRPr="004A50C3" w:rsidRDefault="004A50C3" w:rsidP="00B47E3D">
      <w:pPr>
        <w:pStyle w:val="Tekstpodstawowy"/>
        <w:spacing w:line="360" w:lineRule="auto"/>
        <w:ind w:left="595"/>
        <w:rPr>
          <w:rFonts w:asciiTheme="majorHAnsi" w:hAnsiTheme="majorHAnsi" w:cstheme="majorHAnsi"/>
          <w:sz w:val="20"/>
        </w:rPr>
      </w:pPr>
      <w:r w:rsidRPr="004A50C3">
        <w:rPr>
          <w:rFonts w:asciiTheme="majorHAnsi" w:hAnsiTheme="majorHAnsi" w:cstheme="majorHAnsi"/>
          <w:sz w:val="20"/>
        </w:rPr>
        <w:t xml:space="preserve">48000000-8 - Pakiety oprogramowania i systemy informatyczne; </w:t>
      </w:r>
    </w:p>
    <w:p w14:paraId="4AE86A0B" w14:textId="0BB1DDCC" w:rsidR="00763DC3" w:rsidRPr="004A50C3" w:rsidRDefault="004A50C3" w:rsidP="004A50C3">
      <w:pPr>
        <w:pStyle w:val="Tekstpodstawowy"/>
        <w:spacing w:line="360" w:lineRule="auto"/>
        <w:ind w:left="595"/>
        <w:rPr>
          <w:rFonts w:asciiTheme="majorHAnsi" w:hAnsiTheme="majorHAnsi" w:cstheme="majorHAnsi"/>
          <w:b w:val="0"/>
          <w:sz w:val="20"/>
        </w:rPr>
      </w:pPr>
      <w:r w:rsidRPr="004A50C3">
        <w:rPr>
          <w:rFonts w:asciiTheme="majorHAnsi" w:hAnsiTheme="majorHAnsi" w:cstheme="majorHAnsi"/>
          <w:sz w:val="20"/>
        </w:rPr>
        <w:t>8700000-5 - Pakiety oprogramowania użytkowego.</w:t>
      </w:r>
    </w:p>
    <w:p w14:paraId="59056F9B" w14:textId="585E359B" w:rsidR="009F3663" w:rsidRPr="009F3663" w:rsidRDefault="00B375D5" w:rsidP="00B375D5">
      <w:pPr>
        <w:pStyle w:val="Akapitzlist"/>
        <w:numPr>
          <w:ilvl w:val="0"/>
          <w:numId w:val="20"/>
        </w:numPr>
        <w:spacing w:after="60" w:line="276" w:lineRule="auto"/>
        <w:jc w:val="both"/>
        <w:rPr>
          <w:rFonts w:asciiTheme="majorHAnsi" w:hAnsiTheme="majorHAnsi"/>
          <w:b/>
          <w:bCs/>
          <w:sz w:val="20"/>
          <w:szCs w:val="20"/>
          <w:u w:val="single"/>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2E130618" w14:textId="313B6209"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przedmiot zamówienia był zgodny z zaleceniami, normami i obowiązującymi wymaganiami techniczno-eksploatacyjnymi obowiązującymi na terenie Rzeczypospolitej Polskiej i Unii Europejskiej (deklaracje CE). </w:t>
      </w:r>
    </w:p>
    <w:p w14:paraId="1375837B" w14:textId="4E2CCE3B"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Wykonawca wraz z dostawą przedmiotu zamówienia załączył instrukcje obsługi stanowisk dydaktycznych w języku polskim  w wersji elektronicznej. </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0B0A2FBD"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2B4A95">
        <w:rPr>
          <w:rFonts w:asciiTheme="majorHAnsi" w:hAnsiTheme="majorHAnsi"/>
          <w:b/>
          <w:sz w:val="20"/>
          <w:szCs w:val="20"/>
          <w:u w:val="single"/>
        </w:rPr>
        <w:t>dopuszcza</w:t>
      </w:r>
      <w:r w:rsidRPr="002B4A95">
        <w:rPr>
          <w:rFonts w:asciiTheme="majorHAnsi" w:hAnsiTheme="majorHAnsi"/>
          <w:sz w:val="20"/>
          <w:szCs w:val="20"/>
          <w:u w:val="single"/>
        </w:rPr>
        <w:t xml:space="preserve"> </w:t>
      </w:r>
      <w:r w:rsidRPr="00C375FF">
        <w:rPr>
          <w:rFonts w:asciiTheme="majorHAnsi" w:hAnsiTheme="majorHAnsi"/>
          <w:sz w:val="20"/>
          <w:szCs w:val="20"/>
        </w:rPr>
        <w:t>składania ofert częściowych.</w:t>
      </w:r>
    </w:p>
    <w:p w14:paraId="152E95A0" w14:textId="218906E4" w:rsidR="001505D1" w:rsidRPr="002B4A95" w:rsidRDefault="001505D1"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sz w:val="20"/>
          <w:szCs w:val="20"/>
        </w:rPr>
        <w:t xml:space="preserve">Wykonawca może złożyć </w:t>
      </w:r>
      <w:r w:rsidRPr="002B4A95">
        <w:rPr>
          <w:rFonts w:asciiTheme="majorHAnsi" w:hAnsiTheme="majorHAnsi"/>
          <w:b/>
          <w:bCs/>
          <w:sz w:val="20"/>
          <w:szCs w:val="20"/>
          <w:u w:val="single"/>
        </w:rPr>
        <w:t>tylko jedną ofertę</w:t>
      </w:r>
      <w:r w:rsidR="002B4A95" w:rsidRPr="002B4A95">
        <w:rPr>
          <w:rFonts w:asciiTheme="majorHAnsi" w:hAnsiTheme="majorHAnsi"/>
          <w:b/>
          <w:bCs/>
          <w:sz w:val="20"/>
          <w:szCs w:val="20"/>
          <w:u w:val="single"/>
        </w:rPr>
        <w:t xml:space="preserve"> na dowolną liczbę części.</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ustawy Pzp.</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w art. 308 ust. 1 ustawy Pzp.</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43C918C6" w:rsidR="00E8086A" w:rsidRPr="0039412B" w:rsidRDefault="0039412B" w:rsidP="0039412B">
      <w:pPr>
        <w:pBdr>
          <w:bottom w:val="double" w:sz="4" w:space="1" w:color="auto"/>
        </w:pBdr>
        <w:shd w:val="clear" w:color="auto" w:fill="DAEEF3"/>
        <w:suppressAutoHyphens/>
        <w:spacing w:before="360" w:after="40" w:line="360" w:lineRule="auto"/>
        <w:jc w:val="both"/>
        <w:rPr>
          <w:rFonts w:asciiTheme="majorHAnsi" w:hAnsiTheme="majorHAnsi"/>
          <w:sz w:val="22"/>
          <w:szCs w:val="22"/>
        </w:rPr>
      </w:pPr>
      <w:r>
        <w:rPr>
          <w:rFonts w:asciiTheme="majorHAnsi" w:hAnsiTheme="majorHAnsi"/>
          <w:sz w:val="22"/>
          <w:szCs w:val="22"/>
        </w:rPr>
        <w:t>V.</w:t>
      </w:r>
      <w:r w:rsidR="00C1770E" w:rsidRPr="0039412B">
        <w:rPr>
          <w:rFonts w:asciiTheme="majorHAnsi" w:hAnsiTheme="majorHAnsi"/>
          <w:sz w:val="22"/>
          <w:szCs w:val="22"/>
        </w:rPr>
        <w:tab/>
      </w:r>
      <w:r w:rsidR="00E8086A" w:rsidRPr="0039412B">
        <w:rPr>
          <w:rFonts w:asciiTheme="majorHAnsi" w:hAnsiTheme="majorHAnsi"/>
          <w:b/>
          <w:sz w:val="22"/>
          <w:szCs w:val="22"/>
        </w:rPr>
        <w:t>TERMIN WYKONANIA ZAMÓWIENIA</w:t>
      </w:r>
    </w:p>
    <w:p w14:paraId="5DE547A2" w14:textId="5FE33EE4"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t>Zamawiający wyznacza termin wykonania</w:t>
      </w:r>
      <w:r w:rsidR="006D70CC">
        <w:rPr>
          <w:rFonts w:asciiTheme="majorHAnsi" w:hAnsiTheme="majorHAnsi"/>
          <w:sz w:val="20"/>
          <w:szCs w:val="20"/>
        </w:rPr>
        <w:t xml:space="preserve"> </w:t>
      </w:r>
      <w:r w:rsidRPr="00E81ED7">
        <w:rPr>
          <w:rFonts w:asciiTheme="majorHAnsi" w:hAnsiTheme="majorHAnsi"/>
          <w:sz w:val="20"/>
          <w:szCs w:val="20"/>
        </w:rPr>
        <w:t xml:space="preserve">zamówienia (umowy): </w:t>
      </w:r>
      <w:r w:rsidR="00E81ED7" w:rsidRPr="00E81ED7">
        <w:rPr>
          <w:rFonts w:asciiTheme="majorHAnsi" w:hAnsiTheme="majorHAnsi"/>
          <w:sz w:val="20"/>
          <w:szCs w:val="20"/>
        </w:rPr>
        <w:t>maksymaln</w:t>
      </w:r>
      <w:r w:rsidR="006F1180">
        <w:rPr>
          <w:rFonts w:asciiTheme="majorHAnsi" w:hAnsiTheme="majorHAnsi"/>
          <w:sz w:val="20"/>
          <w:szCs w:val="20"/>
        </w:rPr>
        <w:t>ie</w:t>
      </w:r>
      <w:r w:rsidR="006D70CC">
        <w:rPr>
          <w:rFonts w:asciiTheme="majorHAnsi" w:hAnsiTheme="majorHAnsi"/>
          <w:sz w:val="20"/>
          <w:szCs w:val="20"/>
        </w:rPr>
        <w:t xml:space="preserve"> </w:t>
      </w:r>
      <w:r w:rsidR="006D70CC" w:rsidRPr="007245C7">
        <w:rPr>
          <w:rFonts w:asciiTheme="majorHAnsi" w:hAnsiTheme="majorHAnsi"/>
          <w:b/>
          <w:bCs/>
          <w:sz w:val="20"/>
          <w:szCs w:val="20"/>
        </w:rPr>
        <w:t>do</w:t>
      </w:r>
      <w:r w:rsidR="00E81ED7" w:rsidRPr="007245C7">
        <w:rPr>
          <w:rFonts w:asciiTheme="majorHAnsi" w:hAnsiTheme="majorHAnsi"/>
          <w:b/>
          <w:bCs/>
          <w:sz w:val="20"/>
          <w:szCs w:val="20"/>
        </w:rPr>
        <w:t xml:space="preserve"> </w:t>
      </w:r>
      <w:r w:rsidR="004A50C3">
        <w:rPr>
          <w:rFonts w:asciiTheme="majorHAnsi" w:hAnsiTheme="majorHAnsi"/>
          <w:b/>
          <w:bCs/>
          <w:sz w:val="20"/>
          <w:szCs w:val="20"/>
        </w:rPr>
        <w:t xml:space="preserve">dnia </w:t>
      </w:r>
      <w:r w:rsidR="00115932">
        <w:rPr>
          <w:rFonts w:asciiTheme="majorHAnsi" w:hAnsiTheme="majorHAnsi"/>
          <w:b/>
          <w:bCs/>
          <w:sz w:val="20"/>
          <w:szCs w:val="20"/>
        </w:rPr>
        <w:t>20</w:t>
      </w:r>
      <w:r w:rsidR="004A50C3">
        <w:rPr>
          <w:rFonts w:asciiTheme="majorHAnsi" w:hAnsiTheme="majorHAnsi"/>
          <w:b/>
          <w:bCs/>
          <w:sz w:val="20"/>
          <w:szCs w:val="20"/>
        </w:rPr>
        <w:t xml:space="preserve"> grudnia 2023 r.</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3F5AC0D6" w:rsidR="00E37F70" w:rsidRPr="00BA53C0" w:rsidRDefault="005B5095" w:rsidP="0039412B">
      <w:pPr>
        <w:pStyle w:val="pkt"/>
        <w:numPr>
          <w:ilvl w:val="0"/>
          <w:numId w:val="58"/>
        </w:numPr>
        <w:pBdr>
          <w:bottom w:val="double" w:sz="4" w:space="1" w:color="auto"/>
        </w:pBdr>
        <w:shd w:val="clear" w:color="auto" w:fill="DAEEF3"/>
        <w:tabs>
          <w:tab w:val="left" w:pos="0"/>
        </w:tabs>
        <w:spacing w:before="360" w:after="40" w:line="360" w:lineRule="auto"/>
        <w:ind w:left="709"/>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lastRenderedPageBreak/>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B7503C" w:rsidRPr="00E81ED7">
        <w:rPr>
          <w:rFonts w:asciiTheme="majorHAnsi" w:hAnsiTheme="majorHAnsi" w:cs="Times New Roman"/>
          <w:sz w:val="20"/>
          <w:szCs w:val="20"/>
          <w:lang w:val="pl-PL"/>
        </w:rPr>
        <w:t>VII</w:t>
      </w:r>
      <w:r w:rsidR="00CA06FA" w:rsidRPr="00E81ED7">
        <w:rPr>
          <w:rFonts w:asciiTheme="majorHAnsi" w:hAnsiTheme="majorHAnsi" w:cs="Times New Roman"/>
          <w:sz w:val="20"/>
          <w:szCs w:val="20"/>
          <w:lang w:val="pl-PL"/>
        </w:rPr>
        <w:t xml:space="preserve"> 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0"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39412B">
      <w:pPr>
        <w:pStyle w:val="Akapitzlist"/>
        <w:numPr>
          <w:ilvl w:val="0"/>
          <w:numId w:val="58"/>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Z postępowania o udzielenie zamówienia Zamawiający wykluczy Wykonawcę, w stosunku do którego zachodzi którakolwiek z okoliczności, o których mowa w art. 108 ustawy Pzp.</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w art. 109 ust. 1 pkt. 4, Pzp,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w:t>
      </w:r>
      <w:r w:rsidRPr="00E81ED7">
        <w:rPr>
          <w:rFonts w:asciiTheme="majorHAnsi" w:hAnsiTheme="majorHAnsi"/>
          <w:sz w:val="20"/>
          <w:szCs w:val="20"/>
        </w:rPr>
        <w:lastRenderedPageBreak/>
        <w:t>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r w:rsidR="0062394B" w:rsidRPr="00E81ED7">
        <w:rPr>
          <w:rFonts w:asciiTheme="majorHAnsi" w:hAnsiTheme="majorHAnsi" w:cs="Times New Roman"/>
          <w:sz w:val="20"/>
          <w:szCs w:val="20"/>
          <w:lang w:val="pl-PL"/>
        </w:rPr>
        <w:t>Pzp.</w:t>
      </w:r>
    </w:p>
    <w:p w14:paraId="43128B20" w14:textId="77777777" w:rsidR="003B377F" w:rsidRPr="00BA53C0" w:rsidRDefault="00C54A96" w:rsidP="0039412B">
      <w:pPr>
        <w:pStyle w:val="Akapitzlist"/>
        <w:numPr>
          <w:ilvl w:val="0"/>
          <w:numId w:val="58"/>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35EA72E6"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6F1180">
        <w:rPr>
          <w:rFonts w:asciiTheme="majorHAnsi" w:hAnsiTheme="majorHAnsi" w:cs="Calibri Light"/>
          <w:b/>
          <w:sz w:val="20"/>
          <w:szCs w:val="20"/>
        </w:rPr>
        <w:t>4</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E81ED7">
        <w:rPr>
          <w:rFonts w:asciiTheme="majorHAnsi" w:hAnsiTheme="majorHAnsi" w:cs="Calibri Light"/>
          <w:sz w:val="20"/>
          <w:szCs w:val="20"/>
        </w:rPr>
        <w:tab/>
      </w:r>
      <w:r w:rsidRPr="007245C7">
        <w:rPr>
          <w:rFonts w:asciiTheme="majorHAnsi" w:hAnsiTheme="majorHAnsi" w:cs="Calibri Light"/>
          <w:b/>
          <w:bCs/>
          <w:sz w:val="20"/>
          <w:szCs w:val="20"/>
        </w:rPr>
        <w:t>Oświadczenie wykonawcy, w zakresie art. 108 ust. 1 pkt 5 ustawy</w:t>
      </w:r>
      <w:r w:rsidRPr="005C61DC">
        <w:rPr>
          <w:rFonts w:asciiTheme="majorHAnsi" w:hAnsiTheme="majorHAnsi" w:cs="Calibri Light"/>
          <w:sz w:val="20"/>
          <w:szCs w:val="20"/>
        </w:rPr>
        <w:t>,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7245C7">
        <w:rPr>
          <w:rFonts w:asciiTheme="majorHAnsi" w:hAnsiTheme="majorHAnsi" w:cs="Calibri Light"/>
          <w:b/>
          <w:bCs/>
          <w:sz w:val="20"/>
          <w:szCs w:val="20"/>
        </w:rPr>
        <w:t xml:space="preserve">Odpis lub informacja z Krajowego Rejestru Sądowego lub z Centralnej Ewidencji i Informacji o Działalności Gospodarczej, </w:t>
      </w:r>
      <w:r w:rsidRPr="005C61DC">
        <w:rPr>
          <w:rFonts w:asciiTheme="majorHAnsi" w:hAnsiTheme="majorHAnsi" w:cs="Calibri Light"/>
          <w:sz w:val="20"/>
          <w:szCs w:val="20"/>
        </w:rPr>
        <w:t>w zakresie art. 109 ust. 1 pkt 4 ustawy, sporządzonych nie wcześniej niż 3 miesiące przed jej złożeniem, jeżeli odrębne przepisy wymagają wpisu do rejestru lub ewidencji;</w:t>
      </w:r>
    </w:p>
    <w:p w14:paraId="401F1688" w14:textId="4C1F2777"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5C61DC">
        <w:rPr>
          <w:rFonts w:ascii="Calibri" w:hAnsi="Calibri"/>
          <w:b/>
          <w:sz w:val="20"/>
          <w:szCs w:val="20"/>
        </w:rPr>
        <w:t xml:space="preserve">Załącznik nr </w:t>
      </w:r>
      <w:r w:rsidR="0097416A">
        <w:rPr>
          <w:rFonts w:ascii="Calibri" w:hAnsi="Calibri"/>
          <w:b/>
          <w:sz w:val="20"/>
          <w:szCs w:val="20"/>
        </w:rPr>
        <w:t>3</w:t>
      </w:r>
      <w:r w:rsidRPr="005C61DC">
        <w:rPr>
          <w:rFonts w:ascii="Calibri" w:hAnsi="Calibri"/>
          <w:b/>
          <w:sz w:val="20"/>
          <w:szCs w:val="20"/>
        </w:rPr>
        <w:t>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w:t>
      </w:r>
      <w:r w:rsidRPr="00E81ED7">
        <w:rPr>
          <w:rFonts w:asciiTheme="majorHAnsi" w:hAnsiTheme="majorHAnsi" w:cs="Calibri Light"/>
          <w:sz w:val="20"/>
          <w:szCs w:val="20"/>
        </w:rPr>
        <w:lastRenderedPageBreak/>
        <w:t>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61C09650"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w:t>
      </w:r>
      <w:r w:rsidR="006F1180">
        <w:rPr>
          <w:rFonts w:asciiTheme="majorHAnsi" w:hAnsiTheme="majorHAnsi" w:cs="Calibri Light"/>
          <w:sz w:val="20"/>
          <w:szCs w:val="20"/>
        </w:rPr>
        <w:t>2</w:t>
      </w:r>
      <w:r w:rsidRPr="00E81ED7">
        <w:rPr>
          <w:rFonts w:asciiTheme="majorHAnsi" w:hAnsiTheme="majorHAnsi" w:cs="Calibri Light"/>
          <w:sz w:val="20"/>
          <w:szCs w:val="20"/>
        </w:rPr>
        <w:t>.</w:t>
      </w:r>
    </w:p>
    <w:p w14:paraId="5C9B0307" w14:textId="59A3EDA6"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 xml:space="preserve">Formularz </w:t>
      </w:r>
      <w:r w:rsidR="002972A0">
        <w:rPr>
          <w:rFonts w:asciiTheme="majorHAnsi" w:hAnsiTheme="majorHAnsi" w:cs="Calibri Light"/>
          <w:b/>
          <w:sz w:val="20"/>
          <w:szCs w:val="20"/>
        </w:rPr>
        <w:t>OPZ</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2972A0">
        <w:rPr>
          <w:rFonts w:asciiTheme="majorHAnsi" w:hAnsiTheme="majorHAnsi" w:cs="Calibri Light"/>
          <w:b/>
          <w:bCs/>
          <w:sz w:val="20"/>
          <w:szCs w:val="20"/>
        </w:rPr>
        <w:t>2</w:t>
      </w:r>
      <w:r w:rsidRPr="00E81ED7">
        <w:rPr>
          <w:rFonts w:asciiTheme="majorHAnsi" w:hAnsiTheme="majorHAnsi" w:cs="Calibri Light"/>
          <w:b/>
          <w:bCs/>
          <w:sz w:val="20"/>
          <w:szCs w:val="20"/>
        </w:rPr>
        <w:t>.</w:t>
      </w:r>
    </w:p>
    <w:p w14:paraId="43BD12AA" w14:textId="6FD6E0BD" w:rsidR="00130B2F" w:rsidRPr="003D40AD"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425B71">
        <w:rPr>
          <w:rFonts w:asciiTheme="majorHAnsi" w:hAnsiTheme="majorHAnsi" w:cs="Calibri Light"/>
          <w:i/>
          <w:sz w:val="22"/>
          <w:szCs w:val="22"/>
        </w:rPr>
        <w:t xml:space="preserve"> </w:t>
      </w:r>
      <w:r w:rsidRPr="003D40AD">
        <w:rPr>
          <w:rFonts w:asciiTheme="majorHAnsi" w:hAnsiTheme="majorHAnsi" w:cs="Calibri Light"/>
          <w:i/>
          <w:sz w:val="20"/>
          <w:szCs w:val="20"/>
        </w:rPr>
        <w:t>Jeżeli dotyczy:</w:t>
      </w:r>
      <w:r w:rsidRPr="003D40AD">
        <w:rPr>
          <w:rFonts w:asciiTheme="majorHAnsi" w:hAnsiTheme="majorHAnsi" w:cs="Calibri Light"/>
          <w:sz w:val="20"/>
          <w:szCs w:val="20"/>
        </w:rPr>
        <w:t xml:space="preserve"> dokumenty wymagane w przypadku, kiedy Wykonawca polega na zdolnościach technicznych i zawodowych lub sytuacji finansowej lub ekonomicznej innych podmiotów</w:t>
      </w:r>
    </w:p>
    <w:p w14:paraId="39C79B05" w14:textId="1E70A701"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Jeżeli Wykonawca ma siedzibę lub miejsce zamieszkania poza terytorium Rzeczypospolitej Polskiej,</w:t>
      </w:r>
      <w:bookmarkStart w:id="1" w:name="_Hlk145929851"/>
      <w:r w:rsidR="007245C7" w:rsidRPr="007245C7">
        <w:rPr>
          <w:rFonts w:asciiTheme="majorHAnsi" w:hAnsiTheme="majorHAnsi" w:cstheme="majorHAnsi"/>
          <w:sz w:val="20"/>
          <w:szCs w:val="20"/>
        </w:rPr>
        <w:t xml:space="preserve"> </w:t>
      </w:r>
      <w:r w:rsidR="007245C7" w:rsidRPr="00F53F6E">
        <w:rPr>
          <w:rFonts w:asciiTheme="majorHAnsi" w:hAnsiTheme="majorHAnsi" w:cstheme="majorHAnsi"/>
          <w:sz w:val="20"/>
          <w:szCs w:val="20"/>
        </w:rPr>
        <w:t>lub miejsce zamieszkania ma osoba, której dotyczy informacja albo dokument</w:t>
      </w:r>
      <w:r w:rsidR="007245C7">
        <w:t xml:space="preserve"> </w:t>
      </w:r>
      <w:bookmarkEnd w:id="1"/>
      <w:r w:rsidR="007245C7" w:rsidRPr="00583141">
        <w:rPr>
          <w:rFonts w:asciiTheme="majorHAnsi" w:hAnsiTheme="majorHAnsi" w:cs="Calibri Light"/>
          <w:sz w:val="20"/>
          <w:szCs w:val="20"/>
        </w:rPr>
        <w:t>zamiast dokumentu</w:t>
      </w:r>
      <w:r w:rsidR="00425B71" w:rsidRPr="005C61DC">
        <w:rPr>
          <w:rFonts w:asciiTheme="majorHAnsi" w:hAnsiTheme="majorHAnsi" w:cs="Calibri Light"/>
          <w:sz w:val="20"/>
          <w:szCs w:val="20"/>
        </w:rPr>
        <w:t>, o których mowa w ust. 4</w:t>
      </w:r>
      <w:r w:rsidRPr="005C61D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487B7725"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w:t>
      </w:r>
      <w:r w:rsidR="007245C7" w:rsidRPr="007245C7">
        <w:rPr>
          <w:rFonts w:asciiTheme="majorHAnsi" w:hAnsiTheme="majorHAnsi" w:cstheme="majorHAnsi"/>
          <w:sz w:val="20"/>
          <w:szCs w:val="20"/>
        </w:rPr>
        <w:t xml:space="preserve"> </w:t>
      </w:r>
      <w:r w:rsidR="007245C7" w:rsidRPr="00F53F6E">
        <w:rPr>
          <w:rFonts w:asciiTheme="majorHAnsi" w:hAnsiTheme="majorHAnsi" w:cstheme="majorHAnsi"/>
          <w:sz w:val="20"/>
          <w:szCs w:val="20"/>
        </w:rPr>
        <w:t>lub miejsce zamieszkania ma osoba, której dotyczy informacja albo dokument</w:t>
      </w:r>
      <w:r w:rsidR="007245C7" w:rsidRPr="00583141">
        <w:rPr>
          <w:rFonts w:asciiTheme="majorHAnsi" w:hAnsiTheme="majorHAnsi" w:cs="Calibri Light"/>
          <w:sz w:val="20"/>
          <w:szCs w:val="20"/>
        </w:rPr>
        <w:t>,</w:t>
      </w:r>
      <w:r w:rsidRPr="005C61DC">
        <w:rPr>
          <w:rFonts w:asciiTheme="majorHAnsi" w:hAnsiTheme="majorHAnsi" w:cs="Calibri Light"/>
          <w:sz w:val="20"/>
          <w:szCs w:val="20"/>
        </w:rPr>
        <w:t xml:space="preserve">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2AB70988" w14:textId="537C40AB" w:rsidR="00234AD9" w:rsidRPr="00234AD9" w:rsidRDefault="00234AD9" w:rsidP="00234AD9">
      <w:pPr>
        <w:pStyle w:val="Akapitzlist"/>
        <w:widowControl w:val="0"/>
        <w:numPr>
          <w:ilvl w:val="1"/>
          <w:numId w:val="59"/>
        </w:numPr>
        <w:tabs>
          <w:tab w:val="left" w:pos="-142"/>
          <w:tab w:val="left" w:pos="142"/>
        </w:tabs>
        <w:spacing w:line="276" w:lineRule="auto"/>
        <w:ind w:right="112"/>
        <w:jc w:val="both"/>
        <w:rPr>
          <w:rFonts w:asciiTheme="majorHAnsi" w:eastAsiaTheme="minorEastAsia" w:hAnsiTheme="majorHAnsi"/>
          <w:sz w:val="20"/>
          <w:szCs w:val="20"/>
        </w:rPr>
      </w:pPr>
      <w:r w:rsidRPr="00234AD9">
        <w:rPr>
          <w:rFonts w:asciiTheme="majorHAnsi" w:eastAsiaTheme="minorEastAsia" w:hAnsiTheme="majorHAnsi"/>
          <w:sz w:val="20"/>
          <w:szCs w:val="20"/>
        </w:rPr>
        <w:t xml:space="preserve">Zamawiający </w:t>
      </w:r>
      <w:r w:rsidR="004A50C3" w:rsidRPr="004A50C3">
        <w:rPr>
          <w:rFonts w:asciiTheme="majorHAnsi" w:eastAsiaTheme="minorEastAsia" w:hAnsiTheme="majorHAnsi"/>
          <w:b/>
          <w:bCs/>
          <w:i/>
          <w:iCs/>
          <w:sz w:val="20"/>
          <w:szCs w:val="20"/>
        </w:rPr>
        <w:t xml:space="preserve">nie </w:t>
      </w:r>
      <w:r w:rsidRPr="004A50C3">
        <w:rPr>
          <w:rFonts w:asciiTheme="majorHAnsi" w:eastAsiaTheme="minorEastAsia" w:hAnsiTheme="majorHAnsi"/>
          <w:b/>
          <w:bCs/>
          <w:i/>
          <w:iCs/>
          <w:sz w:val="20"/>
          <w:szCs w:val="20"/>
        </w:rPr>
        <w:t>żąda</w:t>
      </w:r>
      <w:r w:rsidRPr="00234AD9">
        <w:rPr>
          <w:rFonts w:asciiTheme="majorHAnsi" w:eastAsiaTheme="minorEastAsia" w:hAnsiTheme="majorHAnsi"/>
          <w:sz w:val="20"/>
          <w:szCs w:val="20"/>
        </w:rPr>
        <w:t xml:space="preserve"> </w:t>
      </w:r>
      <w:r w:rsidRPr="004A50C3">
        <w:rPr>
          <w:rFonts w:asciiTheme="majorHAnsi" w:eastAsiaTheme="minorEastAsia" w:hAnsiTheme="majorHAnsi"/>
          <w:sz w:val="20"/>
          <w:szCs w:val="20"/>
        </w:rPr>
        <w:t>złożenia wraz z ofertą</w:t>
      </w:r>
      <w:r w:rsidRPr="00234AD9">
        <w:rPr>
          <w:rFonts w:asciiTheme="majorHAnsi" w:eastAsiaTheme="minorEastAsia" w:hAnsiTheme="majorHAnsi"/>
          <w:sz w:val="20"/>
          <w:szCs w:val="20"/>
        </w:rPr>
        <w:t xml:space="preserve"> niezbędnych do przeprowadzenia postępowania przedmiotowych środków dowodowych</w:t>
      </w:r>
      <w:r w:rsidR="004A50C3">
        <w:rPr>
          <w:rFonts w:asciiTheme="majorHAnsi" w:eastAsiaTheme="minorEastAsia" w:hAnsiTheme="majorHAnsi"/>
          <w:sz w:val="20"/>
          <w:szCs w:val="20"/>
        </w:rPr>
        <w:t>.</w:t>
      </w:r>
      <w:r w:rsidRPr="00234AD9">
        <w:rPr>
          <w:rFonts w:asciiTheme="majorHAnsi" w:eastAsiaTheme="minorEastAsia" w:hAnsiTheme="majorHAnsi"/>
          <w:sz w:val="20"/>
          <w:szCs w:val="20"/>
        </w:rPr>
        <w:t xml:space="preserve"> </w:t>
      </w:r>
    </w:p>
    <w:p w14:paraId="68D7980E" w14:textId="46BF2630" w:rsidR="00C135CB" w:rsidRPr="0039412B" w:rsidRDefault="0055240B" w:rsidP="0039412B">
      <w:pPr>
        <w:pStyle w:val="Akapitzlist"/>
        <w:numPr>
          <w:ilvl w:val="0"/>
          <w:numId w:val="58"/>
        </w:numPr>
        <w:pBdr>
          <w:bottom w:val="double" w:sz="4" w:space="1" w:color="auto"/>
        </w:pBdr>
        <w:shd w:val="clear" w:color="auto" w:fill="DAEEF3"/>
        <w:spacing w:before="360" w:after="40" w:line="360" w:lineRule="auto"/>
        <w:jc w:val="both"/>
        <w:rPr>
          <w:rFonts w:asciiTheme="majorHAnsi" w:hAnsiTheme="majorHAnsi"/>
          <w:sz w:val="22"/>
          <w:szCs w:val="22"/>
        </w:rPr>
      </w:pPr>
      <w:r w:rsidRPr="0039412B">
        <w:rPr>
          <w:rFonts w:asciiTheme="majorHAnsi" w:hAnsiTheme="majorHAnsi"/>
          <w:b/>
          <w:sz w:val="22"/>
          <w:szCs w:val="22"/>
        </w:rPr>
        <w:t xml:space="preserve">POLEGANIE </w:t>
      </w:r>
      <w:r w:rsidR="002307A6" w:rsidRPr="0039412B">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lastRenderedPageBreak/>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podmiotu podstawy wykluczenia, 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062E3FB5" w:rsidR="005919F8" w:rsidRPr="00763F14" w:rsidRDefault="0039412B" w:rsidP="0039412B">
      <w:pPr>
        <w:pStyle w:val="Teksttreci40"/>
        <w:pBdr>
          <w:bottom w:val="double" w:sz="4" w:space="1" w:color="auto"/>
        </w:pBdr>
        <w:shd w:val="clear" w:color="auto" w:fill="DAEEF3"/>
        <w:tabs>
          <w:tab w:val="left" w:pos="426"/>
        </w:tabs>
        <w:spacing w:before="360" w:after="40" w:line="276" w:lineRule="auto"/>
        <w:ind w:right="23" w:hanging="142"/>
        <w:rPr>
          <w:rFonts w:asciiTheme="majorHAnsi" w:hAnsiTheme="majorHAnsi" w:cs="Times New Roman"/>
          <w:b/>
          <w:sz w:val="22"/>
          <w:szCs w:val="22"/>
          <w:lang w:val="pl-PL"/>
        </w:rPr>
      </w:pPr>
      <w:r>
        <w:rPr>
          <w:rFonts w:asciiTheme="majorHAnsi" w:hAnsiTheme="majorHAnsi" w:cs="Times New Roman"/>
          <w:b/>
          <w:sz w:val="22"/>
          <w:szCs w:val="22"/>
          <w:lang w:val="pl-PL"/>
        </w:rPr>
        <w:t>X.</w:t>
      </w:r>
      <w:r w:rsidR="005919F8"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777777"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284A48" w:rsidRPr="005C61DC">
        <w:rPr>
          <w:rFonts w:asciiTheme="majorHAnsi" w:hAnsiTheme="majorHAnsi"/>
          <w:sz w:val="20"/>
          <w:szCs w:val="20"/>
        </w:rPr>
        <w:t>VIII</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3D40AD" w:rsidRDefault="00201932" w:rsidP="003D40AD">
      <w:pPr>
        <w:spacing w:line="360" w:lineRule="auto"/>
        <w:contextualSpacing/>
        <w:jc w:val="both"/>
        <w:rPr>
          <w:sz w:val="22"/>
          <w:szCs w:val="22"/>
        </w:rPr>
      </w:pPr>
    </w:p>
    <w:p w14:paraId="3F9A9887" w14:textId="7A11B225" w:rsidR="00974EE8" w:rsidRPr="0039412B" w:rsidRDefault="0039412B" w:rsidP="0039412B">
      <w:pPr>
        <w:pBdr>
          <w:bottom w:val="double" w:sz="4" w:space="1" w:color="auto"/>
        </w:pBdr>
        <w:shd w:val="clear" w:color="auto" w:fill="DAEEF3"/>
        <w:tabs>
          <w:tab w:val="left" w:pos="426"/>
        </w:tabs>
        <w:spacing w:before="360" w:after="40" w:line="360" w:lineRule="auto"/>
        <w:ind w:left="1980" w:right="23" w:hanging="1980"/>
        <w:contextualSpacing/>
        <w:jc w:val="both"/>
        <w:rPr>
          <w:rFonts w:asciiTheme="majorHAnsi" w:hAnsiTheme="majorHAnsi"/>
          <w:b/>
          <w:bCs/>
          <w:sz w:val="22"/>
          <w:szCs w:val="22"/>
        </w:rPr>
      </w:pPr>
      <w:r w:rsidRPr="0039412B">
        <w:rPr>
          <w:rFonts w:ascii="Calibri" w:hAnsi="Calibri" w:cs="Calibri"/>
          <w:b/>
          <w:bCs/>
          <w:sz w:val="22"/>
          <w:szCs w:val="22"/>
        </w:rPr>
        <w:t>XI</w:t>
      </w:r>
      <w:r>
        <w:rPr>
          <w:sz w:val="22"/>
          <w:szCs w:val="22"/>
        </w:rPr>
        <w:t>.</w:t>
      </w:r>
      <w:r w:rsidR="003F7649" w:rsidRPr="0039412B">
        <w:rPr>
          <w:sz w:val="22"/>
          <w:szCs w:val="22"/>
        </w:rPr>
        <w:tab/>
      </w:r>
      <w:bookmarkStart w:id="2" w:name="bookmark11"/>
      <w:r w:rsidR="00974EE8" w:rsidRPr="0039412B">
        <w:rPr>
          <w:rFonts w:asciiTheme="majorHAnsi" w:hAnsiTheme="majorHAnsi"/>
          <w:b/>
          <w:bCs/>
          <w:sz w:val="22"/>
          <w:szCs w:val="22"/>
        </w:rPr>
        <w:t xml:space="preserve">SPOSÓB KOMUNIKACJI ORAZ </w:t>
      </w:r>
      <w:bookmarkEnd w:id="2"/>
      <w:r w:rsidR="00D16134" w:rsidRPr="0039412B">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5"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będzie przekazywał Wykonawcom informacje za pośrednictwem </w:t>
      </w:r>
      <w:hyperlink r:id="rId16">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stały dostęp do sieci Internet o gwarantowanej przepustowości nie mniejszej niż 512 kb/s,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zainstalowany program Adobe Acrobat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0">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1">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2">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Zamawiający informuje, że instrukcje korzystania z </w:t>
      </w:r>
      <w:hyperlink r:id="rId23">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5">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792A8B3C" w:rsidR="004F1E7D" w:rsidRPr="00EB35AF" w:rsidRDefault="005433AC" w:rsidP="008F25C8">
      <w:pPr>
        <w:numPr>
          <w:ilvl w:val="0"/>
          <w:numId w:val="39"/>
        </w:numPr>
        <w:shd w:val="clear" w:color="auto" w:fill="FFFFFF"/>
        <w:spacing w:before="100" w:beforeAutospacing="1" w:after="100" w:afterAutospacing="1"/>
        <w:rPr>
          <w:rFonts w:ascii="Calibri" w:hAnsi="Calibri" w:cs="Helvetica"/>
          <w:b/>
          <w:bCs/>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EB35AF">
        <w:rPr>
          <w:rFonts w:ascii="Helvetica" w:hAnsi="Helvetica" w:cs="Helvetica"/>
          <w:b/>
          <w:bCs/>
          <w:sz w:val="21"/>
          <w:szCs w:val="21"/>
        </w:rPr>
        <w:t xml:space="preserve"> </w:t>
      </w:r>
      <w:r w:rsidR="004F1E7D" w:rsidRPr="004F1E7D">
        <w:rPr>
          <w:rFonts w:ascii="Calibri" w:hAnsi="Calibri" w:cs="Helvetica"/>
          <w:b/>
          <w:bCs/>
          <w:sz w:val="22"/>
          <w:szCs w:val="22"/>
        </w:rPr>
        <w:t xml:space="preserve">mgr </w:t>
      </w:r>
      <w:r w:rsidR="00327F44">
        <w:rPr>
          <w:rFonts w:ascii="Calibri" w:hAnsi="Calibri" w:cs="Helvetica"/>
          <w:b/>
          <w:bCs/>
          <w:sz w:val="22"/>
          <w:szCs w:val="22"/>
        </w:rPr>
        <w:t xml:space="preserve">inż. </w:t>
      </w:r>
      <w:r w:rsidR="004A50C3">
        <w:rPr>
          <w:rFonts w:ascii="Calibri" w:hAnsi="Calibri" w:cs="Helvetica"/>
          <w:b/>
          <w:bCs/>
          <w:sz w:val="22"/>
          <w:szCs w:val="22"/>
          <w:shd w:val="clear" w:color="auto" w:fill="FFFFFF"/>
        </w:rPr>
        <w:t>Wiesław</w:t>
      </w:r>
      <w:r w:rsidR="00327F44">
        <w:rPr>
          <w:rFonts w:ascii="Calibri" w:hAnsi="Calibri" w:cs="Helvetica"/>
          <w:b/>
          <w:bCs/>
          <w:sz w:val="22"/>
          <w:szCs w:val="22"/>
          <w:shd w:val="clear" w:color="auto" w:fill="FFFFFF"/>
        </w:rPr>
        <w:t xml:space="preserve"> Langowski</w:t>
      </w:r>
      <w:r w:rsidR="005B6297">
        <w:rPr>
          <w:rFonts w:ascii="Calibri" w:hAnsi="Calibri" w:cs="Helvetica"/>
          <w:sz w:val="22"/>
          <w:szCs w:val="22"/>
          <w:shd w:val="clear" w:color="auto" w:fill="FFFFFF"/>
        </w:rPr>
        <w:t>,</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6"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Pzp postępowanie o udzielenie zamówienia, z zastrzeżeniem wyjątków przewidzianych w Pzp, prowadzi się pisemnie. </w:t>
      </w:r>
    </w:p>
    <w:p w14:paraId="1D799858"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lastRenderedPageBreak/>
        <w:t xml:space="preserve">Komunikacja, w tym składanie ofert, wymiana informacji oraz przekazywanie dokumentów lub oświadczeń między zamawiającym a wykonawcą, z uwzględnieniem wyjątków określonych w Pzp, odbywa się przy użyciu środków komunikacji elektronicznej szczegółowo opisanych w pkt XI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A0430DC" w:rsidR="0034764B" w:rsidRPr="00496B7A" w:rsidRDefault="0034764B" w:rsidP="0039412B">
      <w:pPr>
        <w:pStyle w:val="Teksttreci40"/>
        <w:numPr>
          <w:ilvl w:val="2"/>
          <w:numId w:val="50"/>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3" w:name="bookmark12"/>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2108457E"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r w:rsidR="002B4A95">
        <w:rPr>
          <w:rFonts w:asciiTheme="majorHAnsi" w:hAnsiTheme="majorHAnsi"/>
          <w:sz w:val="20"/>
          <w:szCs w:val="20"/>
        </w:rPr>
        <w:t xml:space="preserve"> na dowolną liczbę części. Każda część będzie oceniana przez Zamawiającego oddzielnie.</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2BF8CC0F"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 xml:space="preserve">Załącznikiem nr </w:t>
      </w:r>
      <w:r w:rsidR="006F1180">
        <w:rPr>
          <w:rFonts w:asciiTheme="majorHAnsi" w:hAnsiTheme="majorHAnsi"/>
          <w:b/>
          <w:sz w:val="20"/>
          <w:szCs w:val="20"/>
        </w:rPr>
        <w:t>2</w:t>
      </w:r>
      <w:r w:rsidRPr="00323206">
        <w:rPr>
          <w:rFonts w:asciiTheme="majorHAnsi" w:hAnsiTheme="majorHAnsi"/>
          <w:b/>
          <w:sz w:val="20"/>
          <w:szCs w:val="20"/>
        </w:rPr>
        <w:t xml:space="preserve"> do SWZ</w:t>
      </w:r>
      <w:r w:rsidRPr="00323206">
        <w:rPr>
          <w:rFonts w:asciiTheme="majorHAnsi" w:hAnsiTheme="majorHAnsi"/>
          <w:sz w:val="20"/>
          <w:szCs w:val="20"/>
        </w:rPr>
        <w:t>. Wraz z ofertą Wykonawca jest zobowiązany złożyć:</w:t>
      </w:r>
    </w:p>
    <w:p w14:paraId="25465DAF" w14:textId="706D7C33"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 xml:space="preserve">oświadczenia, o których mowa w Rozdziale </w:t>
      </w:r>
      <w:r w:rsidR="00E20A64">
        <w:rPr>
          <w:rFonts w:asciiTheme="majorHAnsi" w:hAnsiTheme="majorHAnsi"/>
          <w:sz w:val="20"/>
          <w:szCs w:val="20"/>
        </w:rPr>
        <w:t>VIII</w:t>
      </w:r>
      <w:r w:rsidRPr="00323206">
        <w:rPr>
          <w:rFonts w:asciiTheme="majorHAnsi" w:hAnsiTheme="majorHAnsi"/>
          <w:sz w:val="20"/>
          <w:szCs w:val="20"/>
        </w:rPr>
        <w:t xml:space="preserve"> ust. 1 SWZ;</w:t>
      </w:r>
    </w:p>
    <w:p w14:paraId="1784B813" w14:textId="0F1AE965"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 xml:space="preserve">zobowiązanie innego podmiotu, o którym mowa w Rozdziale </w:t>
      </w:r>
      <w:r w:rsidR="00E20A64">
        <w:rPr>
          <w:rFonts w:asciiTheme="majorHAnsi" w:hAnsiTheme="majorHAnsi"/>
          <w:sz w:val="20"/>
          <w:szCs w:val="20"/>
        </w:rPr>
        <w:t>IX</w:t>
      </w:r>
      <w:r w:rsidRPr="00323206">
        <w:rPr>
          <w:rFonts w:asciiTheme="majorHAnsi" w:hAnsiTheme="majorHAnsi"/>
          <w:sz w:val="20"/>
          <w:szCs w:val="20"/>
        </w:rPr>
        <w:t xml:space="preserve"> 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B81E030" w14:textId="0B364921"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8" w:history="1">
        <w:r w:rsidR="006F5A75" w:rsidRPr="00A662FC">
          <w:rPr>
            <w:rStyle w:val="Hipercze"/>
            <w:rFonts w:asciiTheme="majorHAnsi" w:hAnsiTheme="majorHAnsi"/>
            <w:sz w:val="20"/>
            <w:szCs w:val="20"/>
          </w:rPr>
          <w:t>https://www.platformazakupowa.pl</w:t>
        </w:r>
      </w:hyperlink>
      <w:r w:rsidR="006F5A75">
        <w:rPr>
          <w:rFonts w:asciiTheme="majorHAnsi" w:hAnsiTheme="majorHAnsi"/>
          <w:sz w:val="20"/>
          <w:szCs w:val="20"/>
          <w:u w:color="FF0000"/>
        </w:rPr>
        <w:t xml:space="preserve">. </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lastRenderedPageBreak/>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53D61CAB" w:rsidR="00C80F47" w:rsidRPr="00496B7A" w:rsidRDefault="00141D3A" w:rsidP="0039412B">
      <w:pPr>
        <w:pStyle w:val="Teksttreci40"/>
        <w:numPr>
          <w:ilvl w:val="2"/>
          <w:numId w:val="50"/>
        </w:numPr>
        <w:pBdr>
          <w:bottom w:val="double" w:sz="4" w:space="1" w:color="auto"/>
        </w:pBdr>
        <w:shd w:val="clear" w:color="auto" w:fill="DAEEF3"/>
        <w:tabs>
          <w:tab w:val="left" w:pos="426"/>
        </w:tabs>
        <w:spacing w:after="40" w:line="360" w:lineRule="auto"/>
        <w:ind w:left="284"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3575DFFB" w:rsidR="00552FBA" w:rsidRPr="00496B7A" w:rsidRDefault="00C80F47" w:rsidP="0039412B">
      <w:pPr>
        <w:pStyle w:val="Teksttreci40"/>
        <w:numPr>
          <w:ilvl w:val="2"/>
          <w:numId w:val="50"/>
        </w:numPr>
        <w:pBdr>
          <w:bottom w:val="double" w:sz="4" w:space="1" w:color="auto"/>
        </w:pBdr>
        <w:shd w:val="clear" w:color="auto" w:fill="DAEEF3"/>
        <w:tabs>
          <w:tab w:val="left" w:pos="426"/>
        </w:tabs>
        <w:spacing w:before="360" w:after="40" w:line="360" w:lineRule="auto"/>
        <w:ind w:left="1424" w:right="23" w:hanging="1708"/>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t>Nie dotyczy.</w:t>
      </w:r>
    </w:p>
    <w:p w14:paraId="7B5FD101" w14:textId="00050EF4" w:rsidR="00552FBA" w:rsidRPr="00496B7A" w:rsidRDefault="005B5095" w:rsidP="0039412B">
      <w:pPr>
        <w:pStyle w:val="Teksttreci40"/>
        <w:numPr>
          <w:ilvl w:val="2"/>
          <w:numId w:val="50"/>
        </w:numPr>
        <w:pBdr>
          <w:bottom w:val="double" w:sz="4" w:space="1" w:color="auto"/>
        </w:pBdr>
        <w:shd w:val="clear" w:color="auto" w:fill="DAEEF3"/>
        <w:tabs>
          <w:tab w:val="left" w:pos="426"/>
        </w:tabs>
        <w:spacing w:before="360" w:after="40" w:line="360" w:lineRule="auto"/>
        <w:ind w:right="23" w:hanging="2984"/>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6F6A6641"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2972A0">
        <w:rPr>
          <w:rFonts w:asciiTheme="majorHAnsi" w:hAnsiTheme="majorHAnsi" w:cstheme="majorHAnsi"/>
          <w:b/>
          <w:color w:val="000000" w:themeColor="text1"/>
          <w:sz w:val="20"/>
          <w:szCs w:val="20"/>
        </w:rPr>
        <w:t>20</w:t>
      </w:r>
      <w:r w:rsidR="00295AFE">
        <w:rPr>
          <w:rFonts w:asciiTheme="majorHAnsi" w:hAnsiTheme="majorHAnsi" w:cstheme="majorHAnsi"/>
          <w:b/>
          <w:color w:val="000000" w:themeColor="text1"/>
          <w:sz w:val="20"/>
          <w:szCs w:val="20"/>
        </w:rPr>
        <w:t>.</w:t>
      </w:r>
      <w:r w:rsidR="007245C7">
        <w:rPr>
          <w:rFonts w:asciiTheme="majorHAnsi" w:hAnsiTheme="majorHAnsi" w:cstheme="majorHAnsi"/>
          <w:b/>
          <w:color w:val="000000" w:themeColor="text1"/>
          <w:sz w:val="20"/>
          <w:szCs w:val="20"/>
        </w:rPr>
        <w:t>1</w:t>
      </w:r>
      <w:r w:rsidR="00E20A64">
        <w:rPr>
          <w:rFonts w:asciiTheme="majorHAnsi" w:hAnsiTheme="majorHAnsi" w:cstheme="majorHAnsi"/>
          <w:b/>
          <w:color w:val="000000" w:themeColor="text1"/>
          <w:sz w:val="20"/>
          <w:szCs w:val="20"/>
        </w:rPr>
        <w:t>2</w:t>
      </w:r>
      <w:r w:rsidR="00295AFE">
        <w:rPr>
          <w:rFonts w:asciiTheme="majorHAnsi" w:hAnsiTheme="majorHAnsi" w:cstheme="majorHAnsi"/>
          <w:b/>
          <w:color w:val="000000" w:themeColor="text1"/>
          <w:sz w:val="20"/>
          <w:szCs w:val="20"/>
        </w:rPr>
        <w:t xml:space="preserve">.2023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22ECB2DF" w:rsidR="00552FBA" w:rsidRPr="004D34CE" w:rsidRDefault="006204E8" w:rsidP="0039412B">
      <w:pPr>
        <w:pStyle w:val="Teksttreci40"/>
        <w:numPr>
          <w:ilvl w:val="2"/>
          <w:numId w:val="50"/>
        </w:numPr>
        <w:pBdr>
          <w:bottom w:val="double" w:sz="4" w:space="1" w:color="auto"/>
        </w:pBdr>
        <w:shd w:val="clear" w:color="auto" w:fill="DAEEF3"/>
        <w:tabs>
          <w:tab w:val="left" w:pos="426"/>
        </w:tabs>
        <w:spacing w:before="360" w:after="40" w:line="360" w:lineRule="auto"/>
        <w:ind w:left="2552" w:right="23" w:hanging="2842"/>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3E591992"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115932">
        <w:rPr>
          <w:rFonts w:asciiTheme="majorHAnsi" w:hAnsiTheme="majorHAnsi" w:cstheme="majorHAnsi"/>
          <w:b/>
          <w:sz w:val="20"/>
          <w:szCs w:val="20"/>
        </w:rPr>
        <w:t>21</w:t>
      </w:r>
      <w:r w:rsidR="00295AFE">
        <w:rPr>
          <w:rFonts w:asciiTheme="majorHAnsi" w:hAnsiTheme="majorHAnsi" w:cstheme="majorHAnsi"/>
          <w:b/>
          <w:sz w:val="20"/>
          <w:szCs w:val="20"/>
        </w:rPr>
        <w:t>.</w:t>
      </w:r>
      <w:r w:rsidR="007245C7">
        <w:rPr>
          <w:rFonts w:asciiTheme="majorHAnsi" w:hAnsiTheme="majorHAnsi" w:cstheme="majorHAnsi"/>
          <w:b/>
          <w:sz w:val="20"/>
          <w:szCs w:val="20"/>
        </w:rPr>
        <w:t>1</w:t>
      </w:r>
      <w:r w:rsidR="00E20A64">
        <w:rPr>
          <w:rFonts w:asciiTheme="majorHAnsi" w:hAnsiTheme="majorHAnsi" w:cstheme="majorHAnsi"/>
          <w:b/>
          <w:sz w:val="20"/>
          <w:szCs w:val="20"/>
        </w:rPr>
        <w:t>1</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lastRenderedPageBreak/>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550F75E6"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115932">
        <w:rPr>
          <w:rFonts w:asciiTheme="majorHAnsi" w:hAnsiTheme="majorHAnsi" w:cstheme="majorHAnsi"/>
          <w:b/>
          <w:sz w:val="20"/>
          <w:szCs w:val="20"/>
        </w:rPr>
        <w:t>20</w:t>
      </w:r>
      <w:r w:rsidR="00295AFE">
        <w:rPr>
          <w:rFonts w:asciiTheme="majorHAnsi" w:hAnsiTheme="majorHAnsi" w:cstheme="majorHAnsi"/>
          <w:b/>
          <w:sz w:val="20"/>
          <w:szCs w:val="20"/>
        </w:rPr>
        <w:t>.</w:t>
      </w:r>
      <w:r w:rsidR="007245C7">
        <w:rPr>
          <w:rFonts w:asciiTheme="majorHAnsi" w:hAnsiTheme="majorHAnsi" w:cstheme="majorHAnsi"/>
          <w:b/>
          <w:sz w:val="20"/>
          <w:szCs w:val="20"/>
        </w:rPr>
        <w:t>1</w:t>
      </w:r>
      <w:r w:rsidR="00115932">
        <w:rPr>
          <w:rFonts w:asciiTheme="majorHAnsi" w:hAnsiTheme="majorHAnsi" w:cstheme="majorHAnsi"/>
          <w:b/>
          <w:sz w:val="20"/>
          <w:szCs w:val="20"/>
        </w:rPr>
        <w:t>2</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49D1F160" w:rsidR="00080477" w:rsidRPr="0039412B" w:rsidRDefault="00927FE7" w:rsidP="0039412B">
      <w:pPr>
        <w:pStyle w:val="Akapitzlist"/>
        <w:numPr>
          <w:ilvl w:val="2"/>
          <w:numId w:val="50"/>
        </w:numPr>
        <w:pBdr>
          <w:bottom w:val="double" w:sz="4" w:space="1" w:color="auto"/>
        </w:pBdr>
        <w:shd w:val="clear" w:color="auto" w:fill="DAEEF3"/>
        <w:tabs>
          <w:tab w:val="num" w:pos="142"/>
        </w:tabs>
        <w:spacing w:before="360" w:after="40" w:line="276" w:lineRule="auto"/>
        <w:ind w:left="2268" w:hanging="2558"/>
        <w:jc w:val="both"/>
        <w:rPr>
          <w:rFonts w:asciiTheme="majorHAnsi" w:hAnsiTheme="majorHAnsi" w:cstheme="majorHAnsi"/>
          <w:b/>
          <w:sz w:val="20"/>
          <w:szCs w:val="20"/>
        </w:rPr>
      </w:pPr>
      <w:r w:rsidRPr="0039412B">
        <w:rPr>
          <w:rFonts w:asciiTheme="majorHAnsi" w:hAnsiTheme="majorHAnsi" w:cstheme="majorHAnsi"/>
          <w:b/>
          <w:sz w:val="20"/>
          <w:szCs w:val="20"/>
        </w:rPr>
        <w:t>OPIS KRYTERIÓW</w:t>
      </w:r>
      <w:r w:rsidR="007660F9" w:rsidRPr="0039412B">
        <w:rPr>
          <w:rFonts w:asciiTheme="majorHAnsi" w:hAnsiTheme="majorHAnsi" w:cstheme="majorHAnsi"/>
          <w:b/>
          <w:sz w:val="20"/>
          <w:szCs w:val="20"/>
        </w:rPr>
        <w:t xml:space="preserve"> OCENY OFERT</w:t>
      </w:r>
      <w:r w:rsidRPr="0039412B">
        <w:rPr>
          <w:rFonts w:asciiTheme="majorHAnsi" w:hAnsiTheme="majorHAnsi" w:cstheme="majorHAnsi"/>
          <w:b/>
          <w:sz w:val="20"/>
          <w:szCs w:val="20"/>
        </w:rPr>
        <w:t xml:space="preserve">, WRAZ Z PODANIEM WAG TYCH </w:t>
      </w:r>
      <w:r w:rsidR="005B5095" w:rsidRPr="0039412B">
        <w:rPr>
          <w:rFonts w:asciiTheme="majorHAnsi" w:hAnsiTheme="majorHAnsi" w:cstheme="majorHAnsi"/>
          <w:b/>
          <w:sz w:val="20"/>
          <w:szCs w:val="20"/>
        </w:rPr>
        <w:t>KRYTERIÓW</w:t>
      </w:r>
      <w:r w:rsidR="002871D2" w:rsidRPr="0039412B">
        <w:rPr>
          <w:rFonts w:asciiTheme="majorHAnsi" w:hAnsiTheme="majorHAnsi" w:cstheme="majorHAnsi"/>
          <w:b/>
          <w:sz w:val="20"/>
          <w:szCs w:val="20"/>
        </w:rPr>
        <w:t xml:space="preserve"> </w:t>
      </w:r>
      <w:r w:rsidR="005B5095" w:rsidRPr="0039412B">
        <w:rPr>
          <w:rFonts w:asciiTheme="majorHAnsi" w:hAnsiTheme="majorHAnsi" w:cstheme="majorHAnsi"/>
          <w:b/>
          <w:sz w:val="20"/>
          <w:szCs w:val="20"/>
        </w:rPr>
        <w:t>I SPOSOBU OCENY OFERT</w:t>
      </w:r>
    </w:p>
    <w:p w14:paraId="48A48BC4" w14:textId="3A17EE6E" w:rsidR="00EA0BD5"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b/>
          <w:bCs/>
          <w:sz w:val="20"/>
          <w:szCs w:val="20"/>
          <w:u w:val="single"/>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r w:rsidR="00EB35AF">
        <w:rPr>
          <w:rFonts w:asciiTheme="majorHAnsi" w:hAnsiTheme="majorHAnsi" w:cs="Calibri Light"/>
          <w:sz w:val="20"/>
          <w:szCs w:val="20"/>
        </w:rPr>
        <w:t xml:space="preserve"> </w:t>
      </w:r>
      <w:r w:rsidR="00EB35AF" w:rsidRPr="00EB35AF">
        <w:rPr>
          <w:rFonts w:asciiTheme="majorHAnsi" w:hAnsiTheme="majorHAnsi" w:cs="Calibri Light"/>
          <w:b/>
          <w:bCs/>
          <w:sz w:val="20"/>
          <w:szCs w:val="20"/>
          <w:u w:val="single"/>
        </w:rPr>
        <w:t>(dotyczy wszystkich części zamówienia)</w:t>
      </w:r>
      <w:r w:rsidRPr="00EB35AF">
        <w:rPr>
          <w:rFonts w:asciiTheme="majorHAnsi" w:hAnsiTheme="majorHAnsi" w:cs="Calibri Light"/>
          <w:b/>
          <w:bCs/>
          <w:sz w:val="20"/>
          <w:szCs w:val="20"/>
          <w:u w:val="single"/>
        </w:rPr>
        <w:t>:</w:t>
      </w:r>
    </w:p>
    <w:p w14:paraId="4322BDA3" w14:textId="77777777" w:rsidR="00EB35AF" w:rsidRPr="00EB35AF" w:rsidRDefault="00EB35AF" w:rsidP="00EB35AF">
      <w:pPr>
        <w:pStyle w:val="Akapitzlist"/>
        <w:spacing w:before="240" w:line="276" w:lineRule="auto"/>
        <w:ind w:left="426"/>
        <w:jc w:val="both"/>
        <w:rPr>
          <w:rFonts w:asciiTheme="majorHAnsi" w:hAnsiTheme="majorHAnsi" w:cs="Calibri Light"/>
          <w:b/>
          <w:bCs/>
          <w:sz w:val="20"/>
          <w:szCs w:val="20"/>
          <w:u w:val="single"/>
        </w:rPr>
      </w:pP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bookmarkStart w:id="4" w:name="_Hlk147909436"/>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03C2D4AB"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C356EF">
        <w:rPr>
          <w:rFonts w:asciiTheme="majorHAnsi" w:hAnsiTheme="majorHAnsi"/>
          <w:b/>
          <w:sz w:val="20"/>
          <w:szCs w:val="20"/>
          <w:lang w:eastAsia="ar-SA"/>
        </w:rPr>
        <w:t>14</w:t>
      </w:r>
      <w:r w:rsidR="00283BD4" w:rsidRPr="00283BD4">
        <w:rPr>
          <w:rFonts w:asciiTheme="majorHAnsi" w:hAnsiTheme="majorHAnsi"/>
          <w:b/>
          <w:sz w:val="20"/>
          <w:szCs w:val="20"/>
          <w:lang w:eastAsia="ar-SA"/>
        </w:rPr>
        <w:t xml:space="preserve">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b/>
          <w:sz w:val="20"/>
          <w:szCs w:val="20"/>
        </w:rPr>
        <w:t>Wx = Cx + Tx</w:t>
      </w:r>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lastRenderedPageBreak/>
        <w:t>- Wx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Cx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Tx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bookmarkEnd w:id="4"/>
    <w:p w14:paraId="5181C740" w14:textId="2C67F24B"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276" w:lineRule="auto"/>
        <w:ind w:left="0" w:right="23" w:firstLine="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599E8784"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145FEE">
        <w:rPr>
          <w:rFonts w:asciiTheme="majorHAnsi" w:hAnsiTheme="majorHAnsi" w:cstheme="majorHAnsi"/>
          <w:sz w:val="20"/>
          <w:szCs w:val="20"/>
        </w:rPr>
        <w:t>XIX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3E2E38F7"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0111E66C" w:rsidR="00552FBA" w:rsidRPr="00ED12EA" w:rsidRDefault="00541DD9"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77C30A1F" w:rsidR="00FA3063" w:rsidRPr="00283BD4" w:rsidRDefault="001E29ED" w:rsidP="0039412B">
      <w:pPr>
        <w:pStyle w:val="Akapitzlist"/>
        <w:numPr>
          <w:ilvl w:val="3"/>
          <w:numId w:val="50"/>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0B3FB558" w:rsidR="00FA3063"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r w:rsidR="00F630B3"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66BAA49A" w:rsidR="00080477" w:rsidRPr="00ED12EA" w:rsidRDefault="00927FE7"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lastRenderedPageBreak/>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r w:rsidR="00784495" w:rsidRPr="00283BD4">
        <w:rPr>
          <w:rFonts w:asciiTheme="majorHAnsi" w:hAnsiTheme="majorHAnsi" w:cstheme="majorHAnsi"/>
          <w:sz w:val="20"/>
          <w:szCs w:val="20"/>
        </w:rPr>
        <w:t>Pzp.</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w:t>
      </w:r>
      <w:r w:rsidRPr="00283BD4">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692C2857" w:rsidR="00EB0D6C" w:rsidRPr="005D3A1E" w:rsidRDefault="00283BD4"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Pr>
          <w:rFonts w:asciiTheme="majorHAnsi" w:hAnsiTheme="majorHAnsi" w:cstheme="majorHAnsi"/>
          <w:b/>
          <w:sz w:val="22"/>
          <w:szCs w:val="22"/>
        </w:rPr>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7738F0F1"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t>Załącz</w:t>
            </w:r>
            <w:r w:rsidR="00934A01">
              <w:rPr>
                <w:rFonts w:asciiTheme="majorHAnsi" w:hAnsiTheme="majorHAnsi" w:cs="Calibri Light"/>
                <w:sz w:val="20"/>
                <w:szCs w:val="20"/>
              </w:rPr>
              <w:t>ni</w:t>
            </w:r>
            <w:r w:rsidRPr="00886254">
              <w:rPr>
                <w:rFonts w:asciiTheme="majorHAnsi" w:hAnsiTheme="majorHAnsi" w:cs="Calibri Light"/>
                <w:sz w:val="20"/>
                <w:szCs w:val="20"/>
              </w:rPr>
              <w:t xml:space="preserve">k nr </w:t>
            </w:r>
            <w:r w:rsidR="0058524E">
              <w:rPr>
                <w:rFonts w:asciiTheme="majorHAnsi" w:hAnsiTheme="majorHAnsi" w:cs="Calibri Light"/>
                <w:sz w:val="20"/>
                <w:szCs w:val="20"/>
              </w:rPr>
              <w:t>1</w:t>
            </w:r>
          </w:p>
          <w:p w14:paraId="556B82AB" w14:textId="7A172396"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 xml:space="preserve">nr </w:t>
            </w:r>
            <w:r w:rsidR="0058524E">
              <w:rPr>
                <w:rFonts w:asciiTheme="majorHAnsi" w:hAnsiTheme="majorHAnsi" w:cs="Calibri Light"/>
                <w:sz w:val="20"/>
                <w:szCs w:val="20"/>
              </w:rPr>
              <w:t>2</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Ofertowy</w:t>
            </w:r>
          </w:p>
          <w:p w14:paraId="1880AF2B" w14:textId="6EA97825" w:rsidR="00886254" w:rsidRPr="00886254" w:rsidRDefault="0058524E" w:rsidP="00F9041C">
            <w:pPr>
              <w:suppressAutoHyphens/>
              <w:spacing w:before="240" w:line="276" w:lineRule="auto"/>
              <w:rPr>
                <w:rFonts w:asciiTheme="majorHAnsi" w:hAnsiTheme="majorHAnsi" w:cs="Calibri Light"/>
                <w:sz w:val="20"/>
                <w:szCs w:val="20"/>
              </w:rPr>
            </w:pPr>
            <w:r>
              <w:rPr>
                <w:rFonts w:asciiTheme="majorHAnsi" w:hAnsiTheme="majorHAnsi" w:cs="Calibri Light"/>
                <w:sz w:val="20"/>
                <w:szCs w:val="20"/>
              </w:rPr>
              <w:t>OPZ</w:t>
            </w:r>
          </w:p>
        </w:tc>
      </w:tr>
      <w:tr w:rsidR="005D3A1E" w:rsidRPr="00AF52DB" w14:paraId="311C9F82" w14:textId="77777777" w:rsidTr="00934A01">
        <w:trPr>
          <w:trHeight w:val="768"/>
        </w:trPr>
        <w:tc>
          <w:tcPr>
            <w:tcW w:w="1418" w:type="dxa"/>
          </w:tcPr>
          <w:p w14:paraId="18ADFE06" w14:textId="5092F185"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58524E">
              <w:rPr>
                <w:rFonts w:asciiTheme="majorHAnsi" w:hAnsiTheme="majorHAnsi" w:cs="Calibri Light"/>
                <w:sz w:val="20"/>
                <w:szCs w:val="20"/>
              </w:rPr>
              <w:t>3</w:t>
            </w:r>
            <w:r w:rsidR="006F1180">
              <w:rPr>
                <w:rFonts w:asciiTheme="majorHAnsi" w:hAnsiTheme="majorHAnsi" w:cs="Calibri Light"/>
                <w:sz w:val="20"/>
                <w:szCs w:val="20"/>
              </w:rPr>
              <w:t>,</w:t>
            </w:r>
            <w:r w:rsidR="0058524E">
              <w:rPr>
                <w:rFonts w:asciiTheme="majorHAnsi" w:hAnsiTheme="majorHAnsi" w:cs="Calibri Light"/>
                <w:sz w:val="20"/>
                <w:szCs w:val="20"/>
              </w:rPr>
              <w:t>3</w:t>
            </w:r>
            <w:r w:rsidRPr="00886254">
              <w:rPr>
                <w:rFonts w:asciiTheme="majorHAnsi" w:hAnsiTheme="majorHAnsi" w:cs="Calibri Light"/>
                <w:sz w:val="20"/>
                <w:szCs w:val="20"/>
              </w:rPr>
              <w:t>a</w:t>
            </w:r>
            <w:r w:rsidR="0043683F">
              <w:rPr>
                <w:rFonts w:asciiTheme="majorHAnsi" w:hAnsiTheme="majorHAnsi" w:cs="Calibri Light"/>
                <w:sz w:val="20"/>
                <w:szCs w:val="20"/>
              </w:rPr>
              <w:t xml:space="preserve">, </w:t>
            </w:r>
            <w:r w:rsidR="0058524E">
              <w:rPr>
                <w:rFonts w:asciiTheme="majorHAnsi" w:hAnsiTheme="majorHAnsi" w:cs="Calibri Light"/>
                <w:sz w:val="20"/>
                <w:szCs w:val="20"/>
              </w:rPr>
              <w:t>3</w:t>
            </w:r>
            <w:r w:rsidR="0043683F">
              <w:rPr>
                <w:rFonts w:asciiTheme="majorHAnsi" w:hAnsiTheme="majorHAnsi" w:cs="Calibri Light"/>
                <w:sz w:val="20"/>
                <w:szCs w:val="20"/>
              </w:rPr>
              <w:t>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2A2AEEA0"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568CE07C" w14:textId="77777777" w:rsidR="005D3A1E" w:rsidRDefault="005D3A1E" w:rsidP="00934A01">
            <w:pPr>
              <w:suppressAutoHyphens/>
              <w:spacing w:line="276" w:lineRule="auto"/>
              <w:ind w:left="115" w:right="1600" w:hanging="115"/>
              <w:jc w:val="both"/>
              <w:rPr>
                <w:rFonts w:asciiTheme="majorHAnsi" w:eastAsiaTheme="minorEastAsia" w:hAnsiTheme="majorHAnsi"/>
                <w:sz w:val="20"/>
                <w:szCs w:val="20"/>
              </w:rPr>
            </w:pPr>
          </w:p>
          <w:p w14:paraId="37F4D49A" w14:textId="77777777" w:rsidR="0043683F" w:rsidRDefault="0043683F" w:rsidP="00934A01">
            <w:pPr>
              <w:suppressAutoHyphens/>
              <w:spacing w:line="276" w:lineRule="auto"/>
              <w:ind w:left="115" w:right="1600" w:hanging="115"/>
              <w:jc w:val="both"/>
              <w:rPr>
                <w:rFonts w:asciiTheme="majorHAnsi" w:eastAsiaTheme="minorEastAsia" w:hAnsiTheme="majorHAnsi"/>
                <w:sz w:val="20"/>
                <w:szCs w:val="20"/>
              </w:rPr>
            </w:pPr>
          </w:p>
          <w:p w14:paraId="643A7162" w14:textId="468CDC34" w:rsidR="0043683F" w:rsidRPr="00886254" w:rsidRDefault="0043683F"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4C7DAF5A"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lastRenderedPageBreak/>
              <w:t xml:space="preserve">Załącznik nr </w:t>
            </w:r>
            <w:r w:rsidR="006F1180">
              <w:rPr>
                <w:rFonts w:asciiTheme="majorHAnsi" w:hAnsiTheme="majorHAnsi" w:cs="Calibri Light"/>
                <w:color w:val="000000" w:themeColor="text1"/>
                <w:sz w:val="20"/>
                <w:szCs w:val="20"/>
              </w:rPr>
              <w:t>5</w:t>
            </w:r>
          </w:p>
          <w:p w14:paraId="3DF52C74" w14:textId="4896E493"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6</w:t>
            </w:r>
          </w:p>
          <w:p w14:paraId="5D8AA004" w14:textId="6DD4E374"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7</w:t>
            </w:r>
          </w:p>
          <w:p w14:paraId="1B26D141" w14:textId="77777777" w:rsidR="005A7C95" w:rsidRDefault="005A7C95" w:rsidP="00F9041C">
            <w:pPr>
              <w:suppressAutoHyphens/>
              <w:spacing w:line="276" w:lineRule="auto"/>
              <w:rPr>
                <w:rFonts w:asciiTheme="majorHAnsi" w:hAnsiTheme="majorHAnsi" w:cs="Calibri Light"/>
                <w:color w:val="000000" w:themeColor="text1"/>
                <w:sz w:val="20"/>
                <w:szCs w:val="20"/>
              </w:rPr>
            </w:pPr>
          </w:p>
          <w:p w14:paraId="32200F13" w14:textId="40E758CD" w:rsidR="005A7C95" w:rsidRPr="00886254" w:rsidRDefault="005A7C95"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      </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7472A946" w14:textId="1D290130" w:rsidR="005A7C95" w:rsidRDefault="005A7C95" w:rsidP="005A7C95">
                  <w:pPr>
                    <w:suppressAutoHyphens/>
                    <w:spacing w:line="276" w:lineRule="auto"/>
                    <w:rPr>
                      <w:rFonts w:asciiTheme="majorHAnsi" w:hAnsiTheme="majorHAnsi" w:cs="Calibri Light"/>
                      <w:color w:val="000000" w:themeColor="text1"/>
                      <w:sz w:val="20"/>
                      <w:szCs w:val="20"/>
                    </w:rPr>
                  </w:pPr>
                </w:p>
                <w:p w14:paraId="0F141818" w14:textId="7ABB3CC9" w:rsidR="00934A01" w:rsidRPr="00886254" w:rsidRDefault="00934A01" w:rsidP="005A7C95">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799DF68A" w14:textId="17DD1E4F" w:rsidR="005A7C95"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p w14:paraId="12EF255F" w14:textId="76902040" w:rsidR="005A7C95" w:rsidRPr="00886254" w:rsidRDefault="005A7C95" w:rsidP="005A7C95">
            <w:pPr>
              <w:suppressAutoHyphens/>
              <w:spacing w:line="276" w:lineRule="auto"/>
              <w:rPr>
                <w:rFonts w:asciiTheme="majorHAnsi" w:hAnsiTheme="majorHAnsi" w:cs="Calibri Light"/>
                <w:color w:val="000000" w:themeColor="text1"/>
                <w:sz w:val="20"/>
                <w:szCs w:val="20"/>
              </w:rPr>
            </w:pP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39412B">
      <w:pgSz w:w="11906" w:h="16838"/>
      <w:pgMar w:top="851" w:right="1134" w:bottom="993"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228D" w14:textId="77777777" w:rsidR="005412B8" w:rsidRDefault="005412B8">
      <w:r>
        <w:separator/>
      </w:r>
    </w:p>
  </w:endnote>
  <w:endnote w:type="continuationSeparator" w:id="0">
    <w:p w14:paraId="1309A454" w14:textId="77777777" w:rsidR="005412B8" w:rsidRDefault="0054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666C" w14:textId="77777777" w:rsidR="005412B8" w:rsidRDefault="005412B8">
      <w:r>
        <w:separator/>
      </w:r>
    </w:p>
  </w:footnote>
  <w:footnote w:type="continuationSeparator" w:id="0">
    <w:p w14:paraId="77499CDA" w14:textId="77777777" w:rsidR="005412B8" w:rsidRDefault="0054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CC8A7CCC"/>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38450D8">
      <w:start w:val="10"/>
      <w:numFmt w:val="upperRoman"/>
      <w:lvlText w:val="%4&gt;"/>
      <w:lvlJc w:val="left"/>
      <w:pPr>
        <w:ind w:left="4430" w:hanging="720"/>
      </w:pPr>
      <w:rPr>
        <w:rFonts w:hint="default"/>
      </w:r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7A424FA"/>
    <w:multiLevelType w:val="hybridMultilevel"/>
    <w:tmpl w:val="7B76F714"/>
    <w:lvl w:ilvl="0" w:tplc="5302DD04">
      <w:start w:val="6"/>
      <w:numFmt w:val="upperRoman"/>
      <w:lvlText w:val="%1."/>
      <w:lvlJc w:val="left"/>
      <w:pPr>
        <w:ind w:left="862" w:hanging="72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6" w15:restartNumberingAfterBreak="0">
    <w:nsid w:val="316A5B39"/>
    <w:multiLevelType w:val="hybridMultilevel"/>
    <w:tmpl w:val="478E77B6"/>
    <w:lvl w:ilvl="0" w:tplc="0415000F">
      <w:start w:val="1"/>
      <w:numFmt w:val="decimal"/>
      <w:lvlText w:val="%1."/>
      <w:lvlJc w:val="left"/>
      <w:pPr>
        <w:ind w:left="720" w:hanging="360"/>
      </w:pPr>
    </w:lvl>
    <w:lvl w:ilvl="1" w:tplc="0C6AA1EA">
      <w:start w:val="10"/>
      <w:numFmt w:val="upperRoman"/>
      <w:lvlText w:val="%2&gt;"/>
      <w:lvlJc w:val="left"/>
      <w:pPr>
        <w:ind w:left="1800" w:hanging="720"/>
      </w:pPr>
      <w:rPr>
        <w:rFonts w:hint="default"/>
      </w:rPr>
    </w:lvl>
    <w:lvl w:ilvl="2" w:tplc="DEEA663E">
      <w:start w:val="11"/>
      <w:numFmt w:val="upperRoman"/>
      <w:lvlText w:val="%3."/>
      <w:lvlJc w:val="left"/>
      <w:pPr>
        <w:ind w:left="2700" w:hanging="720"/>
      </w:pPr>
      <w:rPr>
        <w:rFonts w:asciiTheme="majorHAnsi" w:hAnsiTheme="majorHAnsi" w:cstheme="majorHAnsi"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9A1F2D"/>
    <w:multiLevelType w:val="multilevel"/>
    <w:tmpl w:val="4D3AFEDA"/>
    <w:lvl w:ilvl="0">
      <w:start w:val="14"/>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2"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4"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8"/>
  </w:num>
  <w:num w:numId="5">
    <w:abstractNumId w:val="41"/>
  </w:num>
  <w:num w:numId="6">
    <w:abstractNumId w:val="55"/>
  </w:num>
  <w:num w:numId="7">
    <w:abstractNumId w:val="12"/>
  </w:num>
  <w:num w:numId="8">
    <w:abstractNumId w:val="29"/>
  </w:num>
  <w:num w:numId="9">
    <w:abstractNumId w:val="22"/>
  </w:num>
  <w:num w:numId="10">
    <w:abstractNumId w:val="31"/>
  </w:num>
  <w:num w:numId="11">
    <w:abstractNumId w:val="13"/>
  </w:num>
  <w:num w:numId="12">
    <w:abstractNumId w:val="52"/>
  </w:num>
  <w:num w:numId="13">
    <w:abstractNumId w:val="49"/>
  </w:num>
  <w:num w:numId="14">
    <w:abstractNumId w:val="47"/>
    <w:lvlOverride w:ilvl="0">
      <w:startOverride w:val="1"/>
    </w:lvlOverride>
  </w:num>
  <w:num w:numId="15">
    <w:abstractNumId w:val="40"/>
    <w:lvlOverride w:ilvl="0">
      <w:startOverride w:val="1"/>
    </w:lvlOverride>
  </w:num>
  <w:num w:numId="16">
    <w:abstractNumId w:val="28"/>
  </w:num>
  <w:num w:numId="17">
    <w:abstractNumId w:val="15"/>
  </w:num>
  <w:num w:numId="18">
    <w:abstractNumId w:val="48"/>
  </w:num>
  <w:num w:numId="19">
    <w:abstractNumId w:val="35"/>
  </w:num>
  <w:num w:numId="20">
    <w:abstractNumId w:val="16"/>
  </w:num>
  <w:num w:numId="21">
    <w:abstractNumId w:val="30"/>
  </w:num>
  <w:num w:numId="22">
    <w:abstractNumId w:val="62"/>
  </w:num>
  <w:num w:numId="23">
    <w:abstractNumId w:val="63"/>
  </w:num>
  <w:num w:numId="24">
    <w:abstractNumId w:val="33"/>
  </w:num>
  <w:num w:numId="25">
    <w:abstractNumId w:val="37"/>
  </w:num>
  <w:num w:numId="26">
    <w:abstractNumId w:val="34"/>
  </w:num>
  <w:num w:numId="27">
    <w:abstractNumId w:val="24"/>
  </w:num>
  <w:num w:numId="28">
    <w:abstractNumId w:val="27"/>
  </w:num>
  <w:num w:numId="29">
    <w:abstractNumId w:val="59"/>
  </w:num>
  <w:num w:numId="30">
    <w:abstractNumId w:val="54"/>
  </w:num>
  <w:num w:numId="31">
    <w:abstractNumId w:val="38"/>
  </w:num>
  <w:num w:numId="32">
    <w:abstractNumId w:val="44"/>
  </w:num>
  <w:num w:numId="33">
    <w:abstractNumId w:val="4"/>
  </w:num>
  <w:num w:numId="34">
    <w:abstractNumId w:val="39"/>
  </w:num>
  <w:num w:numId="35">
    <w:abstractNumId w:val="21"/>
  </w:num>
  <w:num w:numId="36">
    <w:abstractNumId w:val="32"/>
  </w:num>
  <w:num w:numId="37">
    <w:abstractNumId w:val="50"/>
  </w:num>
  <w:num w:numId="38">
    <w:abstractNumId w:val="9"/>
  </w:num>
  <w:num w:numId="39">
    <w:abstractNumId w:val="43"/>
  </w:num>
  <w:num w:numId="40">
    <w:abstractNumId w:val="57"/>
  </w:num>
  <w:num w:numId="41">
    <w:abstractNumId w:val="25"/>
  </w:num>
  <w:num w:numId="42">
    <w:abstractNumId w:val="17"/>
  </w:num>
  <w:num w:numId="43">
    <w:abstractNumId w:val="46"/>
  </w:num>
  <w:num w:numId="44">
    <w:abstractNumId w:val="26"/>
  </w:num>
  <w:num w:numId="45">
    <w:abstractNumId w:val="53"/>
  </w:num>
  <w:num w:numId="46">
    <w:abstractNumId w:val="61"/>
  </w:num>
  <w:num w:numId="47">
    <w:abstractNumId w:val="60"/>
  </w:num>
  <w:num w:numId="48">
    <w:abstractNumId w:val="19"/>
  </w:num>
  <w:num w:numId="49">
    <w:abstractNumId w:val="23"/>
  </w:num>
  <w:num w:numId="50">
    <w:abstractNumId w:val="36"/>
  </w:num>
  <w:num w:numId="51">
    <w:abstractNumId w:val="42"/>
  </w:num>
  <w:num w:numId="52">
    <w:abstractNumId w:val="7"/>
  </w:num>
  <w:num w:numId="53">
    <w:abstractNumId w:val="18"/>
  </w:num>
  <w:num w:numId="54">
    <w:abstractNumId w:val="51"/>
  </w:num>
  <w:num w:numId="55">
    <w:abstractNumId w:val="10"/>
  </w:num>
  <w:num w:numId="56">
    <w:abstractNumId w:val="14"/>
  </w:num>
  <w:num w:numId="57">
    <w:abstractNumId w:val="56"/>
  </w:num>
  <w:num w:numId="58">
    <w:abstractNumId w:val="20"/>
  </w:num>
  <w:num w:numId="59">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BCB"/>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932"/>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56A6"/>
    <w:rsid w:val="00137624"/>
    <w:rsid w:val="00137AC5"/>
    <w:rsid w:val="00140DB0"/>
    <w:rsid w:val="00141D3A"/>
    <w:rsid w:val="00141FCB"/>
    <w:rsid w:val="00142D70"/>
    <w:rsid w:val="001444FF"/>
    <w:rsid w:val="00144904"/>
    <w:rsid w:val="00145A35"/>
    <w:rsid w:val="00145B0C"/>
    <w:rsid w:val="00145FEE"/>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58D4"/>
    <w:rsid w:val="001763CB"/>
    <w:rsid w:val="00176662"/>
    <w:rsid w:val="00176958"/>
    <w:rsid w:val="00176CFD"/>
    <w:rsid w:val="001800FC"/>
    <w:rsid w:val="00180781"/>
    <w:rsid w:val="001811A8"/>
    <w:rsid w:val="001813DD"/>
    <w:rsid w:val="00181C14"/>
    <w:rsid w:val="00183706"/>
    <w:rsid w:val="0018444D"/>
    <w:rsid w:val="001850E0"/>
    <w:rsid w:val="0018534C"/>
    <w:rsid w:val="00185B3B"/>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0E5C"/>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1F7D5E"/>
    <w:rsid w:val="002005B9"/>
    <w:rsid w:val="00201229"/>
    <w:rsid w:val="00201637"/>
    <w:rsid w:val="00201932"/>
    <w:rsid w:val="00203A53"/>
    <w:rsid w:val="002054F7"/>
    <w:rsid w:val="00205D79"/>
    <w:rsid w:val="0020757B"/>
    <w:rsid w:val="002122D1"/>
    <w:rsid w:val="00213A49"/>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0EE5"/>
    <w:rsid w:val="002316CF"/>
    <w:rsid w:val="00231D20"/>
    <w:rsid w:val="00232A15"/>
    <w:rsid w:val="002339C9"/>
    <w:rsid w:val="00233E27"/>
    <w:rsid w:val="00233F0D"/>
    <w:rsid w:val="00234AD9"/>
    <w:rsid w:val="00235C45"/>
    <w:rsid w:val="00235F23"/>
    <w:rsid w:val="00235F90"/>
    <w:rsid w:val="002370D0"/>
    <w:rsid w:val="0024081B"/>
    <w:rsid w:val="0024154A"/>
    <w:rsid w:val="0024200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38B7"/>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5AFE"/>
    <w:rsid w:val="0029658D"/>
    <w:rsid w:val="002967F6"/>
    <w:rsid w:val="002972A0"/>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4A95"/>
    <w:rsid w:val="002B5397"/>
    <w:rsid w:val="002B591B"/>
    <w:rsid w:val="002B62F1"/>
    <w:rsid w:val="002B74F7"/>
    <w:rsid w:val="002B7506"/>
    <w:rsid w:val="002B75C2"/>
    <w:rsid w:val="002C1EB4"/>
    <w:rsid w:val="002C24F2"/>
    <w:rsid w:val="002C2A73"/>
    <w:rsid w:val="002C2D7E"/>
    <w:rsid w:val="002C380A"/>
    <w:rsid w:val="002C45A3"/>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082B"/>
    <w:rsid w:val="00322343"/>
    <w:rsid w:val="00323206"/>
    <w:rsid w:val="0032520E"/>
    <w:rsid w:val="00327889"/>
    <w:rsid w:val="00327F44"/>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25A6"/>
    <w:rsid w:val="00385A3F"/>
    <w:rsid w:val="00385B9F"/>
    <w:rsid w:val="00390F10"/>
    <w:rsid w:val="0039221F"/>
    <w:rsid w:val="00392558"/>
    <w:rsid w:val="00392E0E"/>
    <w:rsid w:val="003931DC"/>
    <w:rsid w:val="00393648"/>
    <w:rsid w:val="0039412B"/>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992"/>
    <w:rsid w:val="003C4BD5"/>
    <w:rsid w:val="003C542C"/>
    <w:rsid w:val="003C734B"/>
    <w:rsid w:val="003C7684"/>
    <w:rsid w:val="003D0EEF"/>
    <w:rsid w:val="003D115C"/>
    <w:rsid w:val="003D14EF"/>
    <w:rsid w:val="003D15F1"/>
    <w:rsid w:val="003D1EA9"/>
    <w:rsid w:val="003D2D88"/>
    <w:rsid w:val="003D35CE"/>
    <w:rsid w:val="003D3F74"/>
    <w:rsid w:val="003D40AD"/>
    <w:rsid w:val="003D52C8"/>
    <w:rsid w:val="003D5EEF"/>
    <w:rsid w:val="003D6893"/>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0C7"/>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164E"/>
    <w:rsid w:val="004333CB"/>
    <w:rsid w:val="00433485"/>
    <w:rsid w:val="004355EF"/>
    <w:rsid w:val="00435FDE"/>
    <w:rsid w:val="00436690"/>
    <w:rsid w:val="0043683F"/>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31C"/>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50C3"/>
    <w:rsid w:val="004A6CC0"/>
    <w:rsid w:val="004A739F"/>
    <w:rsid w:val="004B06D0"/>
    <w:rsid w:val="004B121F"/>
    <w:rsid w:val="004B46C8"/>
    <w:rsid w:val="004B46F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B94"/>
    <w:rsid w:val="004C7EE0"/>
    <w:rsid w:val="004D0219"/>
    <w:rsid w:val="004D03E8"/>
    <w:rsid w:val="004D179C"/>
    <w:rsid w:val="004D1E27"/>
    <w:rsid w:val="004D34CE"/>
    <w:rsid w:val="004D42B2"/>
    <w:rsid w:val="004D6053"/>
    <w:rsid w:val="004D6190"/>
    <w:rsid w:val="004D78C2"/>
    <w:rsid w:val="004D7E91"/>
    <w:rsid w:val="004E0ED3"/>
    <w:rsid w:val="004E1305"/>
    <w:rsid w:val="004E1FF7"/>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2B8"/>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0DE2"/>
    <w:rsid w:val="00581E46"/>
    <w:rsid w:val="00582C38"/>
    <w:rsid w:val="0058369C"/>
    <w:rsid w:val="00583BC6"/>
    <w:rsid w:val="00584B7F"/>
    <w:rsid w:val="00584D8B"/>
    <w:rsid w:val="005851F8"/>
    <w:rsid w:val="0058524E"/>
    <w:rsid w:val="005900EC"/>
    <w:rsid w:val="00590C70"/>
    <w:rsid w:val="00591927"/>
    <w:rsid w:val="005919F8"/>
    <w:rsid w:val="00592248"/>
    <w:rsid w:val="00592524"/>
    <w:rsid w:val="00594719"/>
    <w:rsid w:val="00594C62"/>
    <w:rsid w:val="00595DF6"/>
    <w:rsid w:val="00596EBC"/>
    <w:rsid w:val="00597264"/>
    <w:rsid w:val="005A3582"/>
    <w:rsid w:val="005A37BF"/>
    <w:rsid w:val="005A3AD2"/>
    <w:rsid w:val="005A3E8C"/>
    <w:rsid w:val="005A4F14"/>
    <w:rsid w:val="005A73F6"/>
    <w:rsid w:val="005A7C95"/>
    <w:rsid w:val="005A7D38"/>
    <w:rsid w:val="005B1A5A"/>
    <w:rsid w:val="005B220B"/>
    <w:rsid w:val="005B230A"/>
    <w:rsid w:val="005B2854"/>
    <w:rsid w:val="005B2B74"/>
    <w:rsid w:val="005B2C58"/>
    <w:rsid w:val="005B472B"/>
    <w:rsid w:val="005B5095"/>
    <w:rsid w:val="005B53F9"/>
    <w:rsid w:val="005B6297"/>
    <w:rsid w:val="005B6663"/>
    <w:rsid w:val="005B759D"/>
    <w:rsid w:val="005B7AD0"/>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4E3D"/>
    <w:rsid w:val="005E5673"/>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935"/>
    <w:rsid w:val="006D6ABA"/>
    <w:rsid w:val="006D6FB6"/>
    <w:rsid w:val="006D70CC"/>
    <w:rsid w:val="006D76C8"/>
    <w:rsid w:val="006D7C4A"/>
    <w:rsid w:val="006E3494"/>
    <w:rsid w:val="006E5BCE"/>
    <w:rsid w:val="006E6745"/>
    <w:rsid w:val="006E7DCD"/>
    <w:rsid w:val="006F03FE"/>
    <w:rsid w:val="006F1180"/>
    <w:rsid w:val="006F1582"/>
    <w:rsid w:val="006F18DB"/>
    <w:rsid w:val="006F28D6"/>
    <w:rsid w:val="006F346A"/>
    <w:rsid w:val="006F41B1"/>
    <w:rsid w:val="006F442D"/>
    <w:rsid w:val="006F4C4C"/>
    <w:rsid w:val="006F5A75"/>
    <w:rsid w:val="006F62DF"/>
    <w:rsid w:val="006F6862"/>
    <w:rsid w:val="006F6CB3"/>
    <w:rsid w:val="007009D2"/>
    <w:rsid w:val="007010F1"/>
    <w:rsid w:val="00701999"/>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3840"/>
    <w:rsid w:val="007245C7"/>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DC3"/>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350F"/>
    <w:rsid w:val="00774B93"/>
    <w:rsid w:val="007753CE"/>
    <w:rsid w:val="00775B0B"/>
    <w:rsid w:val="00775CB4"/>
    <w:rsid w:val="00777321"/>
    <w:rsid w:val="00777DC2"/>
    <w:rsid w:val="00780B28"/>
    <w:rsid w:val="00780C66"/>
    <w:rsid w:val="00781999"/>
    <w:rsid w:val="00781B75"/>
    <w:rsid w:val="00784495"/>
    <w:rsid w:val="00785A83"/>
    <w:rsid w:val="007861ED"/>
    <w:rsid w:val="00786A21"/>
    <w:rsid w:val="00786A55"/>
    <w:rsid w:val="00786FEB"/>
    <w:rsid w:val="00790653"/>
    <w:rsid w:val="00791FEE"/>
    <w:rsid w:val="00794EED"/>
    <w:rsid w:val="0079771E"/>
    <w:rsid w:val="00797CEA"/>
    <w:rsid w:val="007A047C"/>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689E"/>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253A"/>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37D3D"/>
    <w:rsid w:val="008403FF"/>
    <w:rsid w:val="00841485"/>
    <w:rsid w:val="00842519"/>
    <w:rsid w:val="0084289D"/>
    <w:rsid w:val="00843C1D"/>
    <w:rsid w:val="0084403A"/>
    <w:rsid w:val="00846474"/>
    <w:rsid w:val="00846775"/>
    <w:rsid w:val="00847898"/>
    <w:rsid w:val="0085061D"/>
    <w:rsid w:val="008516D9"/>
    <w:rsid w:val="00852291"/>
    <w:rsid w:val="008539CF"/>
    <w:rsid w:val="00856175"/>
    <w:rsid w:val="008561CD"/>
    <w:rsid w:val="00856F45"/>
    <w:rsid w:val="00857A0C"/>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75A8"/>
    <w:rsid w:val="008A00A1"/>
    <w:rsid w:val="008A1362"/>
    <w:rsid w:val="008A24CB"/>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1BF"/>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16A"/>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97A7E"/>
    <w:rsid w:val="009A0266"/>
    <w:rsid w:val="009A06F4"/>
    <w:rsid w:val="009A07B8"/>
    <w:rsid w:val="009A09CE"/>
    <w:rsid w:val="009A0E46"/>
    <w:rsid w:val="009A1DE8"/>
    <w:rsid w:val="009A4712"/>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4C6D"/>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663"/>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5C9"/>
    <w:rsid w:val="00A156E9"/>
    <w:rsid w:val="00A1696E"/>
    <w:rsid w:val="00A16ADB"/>
    <w:rsid w:val="00A17007"/>
    <w:rsid w:val="00A1700F"/>
    <w:rsid w:val="00A170B3"/>
    <w:rsid w:val="00A179EB"/>
    <w:rsid w:val="00A209DE"/>
    <w:rsid w:val="00A20EE6"/>
    <w:rsid w:val="00A222FF"/>
    <w:rsid w:val="00A23336"/>
    <w:rsid w:val="00A23CD1"/>
    <w:rsid w:val="00A244A1"/>
    <w:rsid w:val="00A251ED"/>
    <w:rsid w:val="00A2564D"/>
    <w:rsid w:val="00A2591E"/>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4909"/>
    <w:rsid w:val="00A57172"/>
    <w:rsid w:val="00A57B2F"/>
    <w:rsid w:val="00A6053F"/>
    <w:rsid w:val="00A6089F"/>
    <w:rsid w:val="00A60CAC"/>
    <w:rsid w:val="00A611A1"/>
    <w:rsid w:val="00A617FB"/>
    <w:rsid w:val="00A61A2B"/>
    <w:rsid w:val="00A61DE0"/>
    <w:rsid w:val="00A62794"/>
    <w:rsid w:val="00A64B49"/>
    <w:rsid w:val="00A65CEC"/>
    <w:rsid w:val="00A65E36"/>
    <w:rsid w:val="00A66F1A"/>
    <w:rsid w:val="00A70612"/>
    <w:rsid w:val="00A70D0A"/>
    <w:rsid w:val="00A70D7C"/>
    <w:rsid w:val="00A710F9"/>
    <w:rsid w:val="00A71AAC"/>
    <w:rsid w:val="00A7295D"/>
    <w:rsid w:val="00A74747"/>
    <w:rsid w:val="00A752C2"/>
    <w:rsid w:val="00A75A99"/>
    <w:rsid w:val="00A768FB"/>
    <w:rsid w:val="00A76ADE"/>
    <w:rsid w:val="00A76E9A"/>
    <w:rsid w:val="00A7734C"/>
    <w:rsid w:val="00A804CC"/>
    <w:rsid w:val="00A80D8B"/>
    <w:rsid w:val="00A816A6"/>
    <w:rsid w:val="00A81A75"/>
    <w:rsid w:val="00A839AD"/>
    <w:rsid w:val="00A8433B"/>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1A28"/>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2351"/>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336"/>
    <w:rsid w:val="00B47BFB"/>
    <w:rsid w:val="00B47E3D"/>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28D"/>
    <w:rsid w:val="00B97E4A"/>
    <w:rsid w:val="00BA05B7"/>
    <w:rsid w:val="00BA0950"/>
    <w:rsid w:val="00BA2078"/>
    <w:rsid w:val="00BA2DE7"/>
    <w:rsid w:val="00BA34E8"/>
    <w:rsid w:val="00BA3569"/>
    <w:rsid w:val="00BA459F"/>
    <w:rsid w:val="00BA4A71"/>
    <w:rsid w:val="00BA53C0"/>
    <w:rsid w:val="00BA56CA"/>
    <w:rsid w:val="00BA5830"/>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E7FE0"/>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3E93"/>
    <w:rsid w:val="00C048B0"/>
    <w:rsid w:val="00C04F4E"/>
    <w:rsid w:val="00C054E5"/>
    <w:rsid w:val="00C05FF1"/>
    <w:rsid w:val="00C07A5E"/>
    <w:rsid w:val="00C11D6D"/>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356EF"/>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A91"/>
    <w:rsid w:val="00C55FCD"/>
    <w:rsid w:val="00C56D44"/>
    <w:rsid w:val="00C5727F"/>
    <w:rsid w:val="00C57950"/>
    <w:rsid w:val="00C57E5C"/>
    <w:rsid w:val="00C6136B"/>
    <w:rsid w:val="00C614E0"/>
    <w:rsid w:val="00C62937"/>
    <w:rsid w:val="00C63065"/>
    <w:rsid w:val="00C630B9"/>
    <w:rsid w:val="00C631B9"/>
    <w:rsid w:val="00C657E9"/>
    <w:rsid w:val="00C660E9"/>
    <w:rsid w:val="00C66783"/>
    <w:rsid w:val="00C7083B"/>
    <w:rsid w:val="00C739A4"/>
    <w:rsid w:val="00C76670"/>
    <w:rsid w:val="00C76864"/>
    <w:rsid w:val="00C76CF2"/>
    <w:rsid w:val="00C76D87"/>
    <w:rsid w:val="00C776D0"/>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5F5"/>
    <w:rsid w:val="00C97B43"/>
    <w:rsid w:val="00C97D8D"/>
    <w:rsid w:val="00CA02DD"/>
    <w:rsid w:val="00CA0556"/>
    <w:rsid w:val="00CA06FA"/>
    <w:rsid w:val="00CA2795"/>
    <w:rsid w:val="00CA290A"/>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6CB"/>
    <w:rsid w:val="00CC38C5"/>
    <w:rsid w:val="00CC3BFB"/>
    <w:rsid w:val="00CC469D"/>
    <w:rsid w:val="00CC6256"/>
    <w:rsid w:val="00CC66D0"/>
    <w:rsid w:val="00CC740E"/>
    <w:rsid w:val="00CC79CC"/>
    <w:rsid w:val="00CD09E8"/>
    <w:rsid w:val="00CD121C"/>
    <w:rsid w:val="00CD1EA3"/>
    <w:rsid w:val="00CD302E"/>
    <w:rsid w:val="00CD41BF"/>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B77"/>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5FD1"/>
    <w:rsid w:val="00D66C61"/>
    <w:rsid w:val="00D71BB9"/>
    <w:rsid w:val="00D73270"/>
    <w:rsid w:val="00D7368B"/>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36B0"/>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3B"/>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0A64"/>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4A2"/>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3C6"/>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5AF"/>
    <w:rsid w:val="00EB3CD5"/>
    <w:rsid w:val="00EB4361"/>
    <w:rsid w:val="00EB4E75"/>
    <w:rsid w:val="00EB57DA"/>
    <w:rsid w:val="00EB58D6"/>
    <w:rsid w:val="00EB7F03"/>
    <w:rsid w:val="00EC0285"/>
    <w:rsid w:val="00EC04C6"/>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27EC8"/>
    <w:rsid w:val="00F30409"/>
    <w:rsid w:val="00F306D2"/>
    <w:rsid w:val="00F3130C"/>
    <w:rsid w:val="00F314FA"/>
    <w:rsid w:val="00F32503"/>
    <w:rsid w:val="00F32EB0"/>
    <w:rsid w:val="00F34ED9"/>
    <w:rsid w:val="00F358FA"/>
    <w:rsid w:val="00F362A6"/>
    <w:rsid w:val="00F364E9"/>
    <w:rsid w:val="00F37234"/>
    <w:rsid w:val="00F40C61"/>
    <w:rsid w:val="00F40D08"/>
    <w:rsid w:val="00F412E7"/>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22B"/>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 w:type="character" w:styleId="Nierozpoznanawzmianka">
    <w:name w:val="Unresolved Mention"/>
    <w:basedOn w:val="Domylnaczcionkaakapitu"/>
    <w:uiPriority w:val="99"/>
    <w:semiHidden/>
    <w:unhideWhenUsed/>
    <w:rsid w:val="006F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6909</Words>
  <Characters>41459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7</cp:revision>
  <cp:lastPrinted>2023-09-25T12:30:00Z</cp:lastPrinted>
  <dcterms:created xsi:type="dcterms:W3CDTF">2023-11-14T08:57:00Z</dcterms:created>
  <dcterms:modified xsi:type="dcterms:W3CDTF">2023-11-14T11:54:00Z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