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17406FE6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E5404C">
        <w:rPr>
          <w:rFonts w:asciiTheme="majorHAnsi" w:eastAsia="Calibri" w:hAnsiTheme="majorHAnsi" w:cstheme="majorHAnsi"/>
          <w:b/>
          <w:bCs/>
          <w:lang w:val="pl-PL" w:eastAsia="en-US"/>
        </w:rPr>
        <w:t>119</w:t>
      </w:r>
      <w:r w:rsidR="00FA24B9">
        <w:rPr>
          <w:rFonts w:asciiTheme="majorHAnsi" w:eastAsia="Calibri" w:hAnsiTheme="majorHAnsi" w:cstheme="majorHAnsi"/>
          <w:b/>
          <w:bCs/>
          <w:lang w:val="pl-PL" w:eastAsia="en-US"/>
        </w:rPr>
        <w:t>/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4A0128">
        <w:rPr>
          <w:rFonts w:asciiTheme="majorHAnsi" w:eastAsia="Calibri" w:hAnsiTheme="majorHAnsi" w:cstheme="majorHAnsi"/>
          <w:b/>
          <w:bCs/>
          <w:lang w:val="pl-PL" w:eastAsia="en-US"/>
        </w:rPr>
        <w:t>.</w:t>
      </w:r>
      <w:r w:rsidR="000A5886">
        <w:rPr>
          <w:rFonts w:asciiTheme="majorHAnsi" w:eastAsia="Calibri" w:hAnsiTheme="majorHAnsi" w:cstheme="majorHAnsi"/>
          <w:b/>
          <w:bCs/>
          <w:lang w:val="pl-PL" w:eastAsia="en-US"/>
        </w:rPr>
        <w:t>2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4E0F8244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  <w:r w:rsidR="000A5886">
        <w:rPr>
          <w:rFonts w:asciiTheme="majorHAnsi" w:hAnsiTheme="majorHAnsi" w:cstheme="majorHAnsi"/>
          <w:b/>
          <w:sz w:val="28"/>
          <w:szCs w:val="28"/>
        </w:rPr>
        <w:t>I</w:t>
      </w:r>
    </w:p>
    <w:p w14:paraId="470D1DAD" w14:textId="31F6D228" w:rsidR="000A5886" w:rsidRDefault="000A5886" w:rsidP="000A588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Wirówka laboratoryjna z chłodzeniem</w:t>
      </w:r>
    </w:p>
    <w:p w14:paraId="5D383DDA" w14:textId="77777777" w:rsidR="000A5886" w:rsidRPr="00B749A6" w:rsidRDefault="000A5886" w:rsidP="000A588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749A6">
        <w:rPr>
          <w:rFonts w:asciiTheme="majorHAnsi" w:hAnsiTheme="majorHAnsi" w:cstheme="majorHAnsi"/>
          <w:b/>
          <w:sz w:val="24"/>
          <w:szCs w:val="24"/>
        </w:rPr>
        <w:t>szt</w:t>
      </w:r>
      <w:proofErr w:type="spellEnd"/>
    </w:p>
    <w:p w14:paraId="51A9C363" w14:textId="77777777" w:rsidR="000A5886" w:rsidRPr="00F84670" w:rsidRDefault="000A5886" w:rsidP="000A588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78B99C15" w14:textId="77777777" w:rsidR="000A5886" w:rsidRPr="00F84670" w:rsidRDefault="000A5886" w:rsidP="000A588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03A5B9C9" w14:textId="77777777" w:rsidR="000A5886" w:rsidRPr="00F84670" w:rsidRDefault="000A5886" w:rsidP="000A588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71"/>
        <w:gridCol w:w="4044"/>
      </w:tblGrid>
      <w:tr w:rsidR="000A5886" w:rsidRPr="003A1C94" w14:paraId="262BE38D" w14:textId="77777777" w:rsidTr="003C1A4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3B8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bookmarkStart w:id="0" w:name="_Hlk114225376"/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6F4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F75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0A5886" w:rsidRPr="00E62A09" w14:paraId="6A1567DD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6CF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2A47" w14:textId="77777777" w:rsidR="000A5886" w:rsidRPr="00E62A09" w:rsidRDefault="000A5886" w:rsidP="003C1A4E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432CBA">
              <w:rPr>
                <w:rFonts w:asciiTheme="majorHAnsi" w:eastAsia="Times New Roman" w:hAnsiTheme="majorHAnsi" w:cstheme="majorHAnsi"/>
                <w:lang w:val="pl-PL"/>
              </w:rPr>
              <w:t>M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aksymalna</w:t>
            </w:r>
            <w:r w:rsidRPr="00432CBA">
              <w:rPr>
                <w:rFonts w:asciiTheme="majorHAnsi" w:eastAsia="Times New Roman" w:hAnsiTheme="majorHAnsi" w:cstheme="majorHAnsi"/>
                <w:lang w:val="pl-PL"/>
              </w:rPr>
              <w:t xml:space="preserve"> łączna pojemność robocza nie mniejsza niż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6</w:t>
            </w:r>
            <w:r w:rsidRPr="00432CBA">
              <w:rPr>
                <w:rFonts w:asciiTheme="majorHAnsi" w:eastAsia="Times New Roman" w:hAnsiTheme="majorHAnsi" w:cstheme="majorHAnsi"/>
                <w:lang w:val="pl-PL"/>
              </w:rPr>
              <w:t>x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5</w:t>
            </w:r>
            <w:r w:rsidRPr="00432CBA">
              <w:rPr>
                <w:rFonts w:asciiTheme="majorHAnsi" w:eastAsia="Times New Roman" w:hAnsiTheme="majorHAnsi" w:cstheme="majorHAnsi"/>
                <w:lang w:val="pl-PL"/>
              </w:rPr>
              <w:t>0 ml.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B06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3CF80FC3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7C7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2896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Całkowity zakres regulacji prędkości obrotowej w zakresie nie mniejszym niż od 200 do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30</w:t>
            </w: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000 </w:t>
            </w:r>
            <w:proofErr w:type="spellStart"/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rpm</w:t>
            </w:r>
            <w:proofErr w:type="spellEnd"/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(w zależności od zainstalowanego rotora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00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24577F0B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68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900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Maksymalna względna siła odśrodkowa na poziomie minimum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65</w:t>
            </w: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395</w:t>
            </w: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x g.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A9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66726449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833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B3FD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Chłodzenie z nastawą temperatury w zakresie nie węższym niż od -20°C do +40°C oraz funkcją schładzania wstępnego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70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5C8C5CC7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3390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FC7E" w14:textId="77777777" w:rsidR="000A5886" w:rsidRPr="00432CBA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System chłodzący wolny od </w:t>
            </w:r>
            <w:proofErr w:type="spellStart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chlorofluorowęglowodorów</w:t>
            </w:r>
            <w:proofErr w:type="spellEnd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(CFC-</w:t>
            </w:r>
            <w:proofErr w:type="spellStart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free</w:t>
            </w:r>
            <w:proofErr w:type="spellEnd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5E2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04FB3832" w14:textId="77777777" w:rsidTr="003C1A4E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313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96B3" w14:textId="77777777" w:rsidR="000A5886" w:rsidRPr="00E62A09" w:rsidRDefault="000A5886" w:rsidP="003C1A4E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Elektryczny mechanizm blokowania pokrywy.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AF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19F7EF70" w14:textId="77777777" w:rsidTr="003C1A4E">
        <w:trPr>
          <w:trHeight w:val="32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8512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D224" w14:textId="77777777" w:rsidR="000A5886" w:rsidRPr="00E62A09" w:rsidRDefault="000A5886" w:rsidP="003C1A4E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5A7A37">
              <w:rPr>
                <w:rFonts w:asciiTheme="majorHAnsi" w:eastAsia="Calibri" w:hAnsiTheme="majorHAnsi" w:cstheme="majorHAnsi"/>
                <w:lang w:val="pl-PL" w:eastAsia="en-US"/>
              </w:rPr>
              <w:t>Cyfrowy wyświetlacz</w:t>
            </w:r>
            <w:r>
              <w:rPr>
                <w:rFonts w:asciiTheme="majorHAnsi" w:eastAsia="Calibri" w:hAnsiTheme="majorHAnsi" w:cstheme="majorHAnsi"/>
                <w:lang w:val="pl-PL" w:eastAsia="en-US"/>
              </w:rPr>
              <w:t xml:space="preserve"> LCD </w:t>
            </w:r>
            <w:r w:rsidRPr="005A7A37">
              <w:rPr>
                <w:rFonts w:asciiTheme="majorHAnsi" w:eastAsia="Calibri" w:hAnsiTheme="majorHAnsi" w:cstheme="majorHAnsi"/>
                <w:lang w:val="pl-PL" w:eastAsia="en-US"/>
              </w:rPr>
              <w:t xml:space="preserve"> prędkości zaprogramowanej i aktualnej, wartości RCF - siły odśrodkowej, czasu pracy i temperatury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74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15B82FC1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82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11.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C06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Regulacja czasu pracy w zakresie nie mniejszym niż od 10 sekund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do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59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minut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i 59 sekund oraz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1 minuta 99 godzin 59 minut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9B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489AB0A0" w14:textId="77777777" w:rsidTr="003C1A4E">
        <w:trPr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CA44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12.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73A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Sygnał dźwiękowy po zakończeniu każdego cyklu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F5E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75F6A04E" w14:textId="77777777" w:rsidTr="003C1A4E">
        <w:trPr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B59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13.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C53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zapisania przynajmniej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programów użytkownika zawierających wstępnie zdefiniowane parametry procesu w celu ich późniejszego wywołania z pamięci urządzenia.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59F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16E5DFB6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D93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14.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80E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Wskaźnik złego wyważenia rotora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066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F801E7" w14:paraId="75BAFA1C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FC5F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15.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8547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Automatyczny system identyfikacji rotora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i przekroczenia zadanej prędkości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, natychmia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st o jego instalacji (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radio-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frequency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rotor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identi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fi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cation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system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-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RFID)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DA8B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en-US" w:eastAsia="zh-CN"/>
              </w:rPr>
            </w:pPr>
          </w:p>
        </w:tc>
      </w:tr>
      <w:tr w:rsidR="000A5886" w:rsidRPr="00E62A09" w14:paraId="789649C5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E86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16.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78EF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Przycisk `</w:t>
            </w:r>
            <w:proofErr w:type="spellStart"/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quick</w:t>
            </w:r>
            <w:proofErr w:type="spellEnd"/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` do krótkiego wirowania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52C5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3F931E1B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14A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17.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683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Dedykowane przyciski do ustawiania: prędkości/RCF, profilu hamowania/przyspieszania, czasu, uruchamiania i zatrzymywania procesu, otwierania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EBF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3F900DD8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B972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18.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FBD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Komora wykonana ze stali nierdzewnej odpornej na korozję i działanie środków chemicznych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48FD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0C8CCF58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DB95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19.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9AE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Maksymalny  poziom hałasu: 6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dB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629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5954762F" w14:textId="77777777" w:rsidTr="003C1A4E">
        <w:trPr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2030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20.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944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Minimalna moc: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1800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1C2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66FD38AB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DDB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21.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6E61" w14:textId="77777777" w:rsidR="000A5886" w:rsidRPr="008A751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Maksymalne wymiary zewnętrzne:</w:t>
            </w:r>
          </w:p>
          <w:p w14:paraId="58586D75" w14:textId="77777777" w:rsidR="000A5886" w:rsidRPr="008A751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a.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 xml:space="preserve">szerokość maksymalnie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715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mm</w:t>
            </w:r>
          </w:p>
          <w:p w14:paraId="536C02D6" w14:textId="77777777" w:rsidR="000A5886" w:rsidRPr="008A751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b.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 xml:space="preserve">głębokość maksymalnie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51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 mm</w:t>
            </w:r>
          </w:p>
          <w:p w14:paraId="71B5A3B5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c.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 xml:space="preserve">wysokość maksymalnie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42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 mm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3A08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211C574E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EA50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22.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D202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Waga wirówki netto nie większa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91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kg.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737D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0421D8BF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1D75" w14:textId="77777777" w:rsidR="000A5886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23.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EE56" w14:textId="77777777" w:rsidR="000A5886" w:rsidRPr="00E62A09" w:rsidRDefault="000A5886" w:rsidP="003C1A4E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5B7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E924DC" w:rsidRPr="00E62A09" w14:paraId="3C4FE3DF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60D4" w14:textId="0EA04650" w:rsidR="00E924DC" w:rsidRDefault="00E924DC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4C8" w14:textId="41E526CB" w:rsidR="00E924DC" w:rsidRPr="00E62A09" w:rsidRDefault="00E924DC" w:rsidP="003C1A4E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W</w:t>
            </w:r>
            <w:r w:rsidRPr="00E924D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yprodukowana nie wcześniej niż </w:t>
            </w:r>
            <w:r w:rsidR="002C61D9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w </w:t>
            </w:r>
            <w:r w:rsidRPr="00E924D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2021 r.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163D" w14:textId="77777777" w:rsidR="00E924DC" w:rsidRPr="00E62A09" w:rsidRDefault="00E924DC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464538C2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DC2C" w14:textId="27D81922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 w:rsidR="00E924D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5416" w14:textId="77777777" w:rsidR="000A5886" w:rsidRPr="00E62A09" w:rsidRDefault="000A5886" w:rsidP="003C1A4E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ące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8A2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bookmarkEnd w:id="0"/>
    </w:tbl>
    <w:p w14:paraId="689F39D3" w14:textId="77777777" w:rsidR="000A5886" w:rsidRDefault="000A5886" w:rsidP="000A5886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3F7A3B34" w14:textId="77777777" w:rsidR="000A5886" w:rsidRPr="001969E1" w:rsidRDefault="000A5886" w:rsidP="000A5886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/>
          <w:lang w:val="pl-PL"/>
        </w:rPr>
      </w:pPr>
      <w:r w:rsidRPr="001969E1">
        <w:rPr>
          <w:rFonts w:asciiTheme="majorHAnsi" w:hAnsiTheme="majorHAnsi" w:cstheme="majorHAnsi"/>
          <w:b/>
          <w:lang w:val="pl-PL"/>
        </w:rPr>
        <w:t>Komplet rotorów</w:t>
      </w:r>
      <w:r>
        <w:rPr>
          <w:rFonts w:asciiTheme="majorHAnsi" w:hAnsiTheme="majorHAnsi" w:cstheme="majorHAnsi"/>
          <w:b/>
          <w:lang w:val="pl-PL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0A5886" w:rsidRPr="003A1C94" w14:paraId="171B1918" w14:textId="77777777" w:rsidTr="003C1A4E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4C7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CCC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42B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0A5886" w:rsidRPr="00E62A09" w14:paraId="6D79F5AB" w14:textId="77777777" w:rsidTr="003C1A4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6E8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35D1" w14:textId="77777777" w:rsidR="000A5886" w:rsidRPr="00E62A09" w:rsidRDefault="000A5886" w:rsidP="003C1A4E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F801E7">
              <w:rPr>
                <w:rFonts w:asciiTheme="majorHAnsi" w:eastAsia="Times New Roman" w:hAnsiTheme="majorHAnsi" w:cstheme="majorHAnsi"/>
                <w:lang w:val="pl-PL"/>
              </w:rPr>
              <w:t xml:space="preserve">Rotor kątowy dla probówek 6 x50 </w:t>
            </w:r>
            <w:proofErr w:type="spellStart"/>
            <w:r w:rsidRPr="00F801E7">
              <w:rPr>
                <w:rFonts w:asciiTheme="majorHAnsi" w:eastAsia="Times New Roman" w:hAnsiTheme="majorHAnsi" w:cstheme="majorHAnsi"/>
                <w:lang w:val="pl-PL"/>
              </w:rPr>
              <w:t>mL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7A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533776D9" w14:textId="77777777" w:rsidTr="003C1A4E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8632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2DB6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Rotor horyzontalny z 2 x 3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nośnikami dla płytek</w:t>
            </w:r>
          </w:p>
          <w:p w14:paraId="52ADA19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mikrotitracyjnych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1AA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22A8FECC" w14:textId="77777777" w:rsidTr="003C1A4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382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EBE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Rotor kątowy dla probówek 12 x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1,5/2,0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mL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A7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06A4B422" w14:textId="77777777" w:rsidTr="003C1A4E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90F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C1D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Adapter 1 x 30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mL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,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średn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 26 mm,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dł. 92/95 mm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ABC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0CFC4CEB" w14:textId="77777777" w:rsidTr="003C1A4E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30B9" w14:textId="77777777" w:rsidR="000A5886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2823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952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3D4A26B0" w14:textId="77777777" w:rsidTr="003C1A4E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92F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AF8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A48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</w:tbl>
    <w:p w14:paraId="60BAFEA2" w14:textId="77777777" w:rsidR="000A5886" w:rsidRDefault="000A5886" w:rsidP="000A5886"/>
    <w:p w14:paraId="1A0BA1F6" w14:textId="00C77EBF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</w:p>
    <w:p w14:paraId="56C6D893" w14:textId="6E7F75A6" w:rsidR="00B749A6" w:rsidRDefault="00B749A6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3BE21C1D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 xml:space="preserve">Formularz musi być podpisany kwalifikowanym podpisem elektronicznym 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3B7A" w14:textId="77777777" w:rsidR="005C7E39" w:rsidRDefault="005C7E39" w:rsidP="00F84670">
      <w:pPr>
        <w:spacing w:line="240" w:lineRule="auto"/>
      </w:pPr>
      <w:r>
        <w:separator/>
      </w:r>
    </w:p>
  </w:endnote>
  <w:endnote w:type="continuationSeparator" w:id="0">
    <w:p w14:paraId="2D74F147" w14:textId="77777777" w:rsidR="005C7E39" w:rsidRDefault="005C7E39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3132" w14:textId="77777777" w:rsidR="005C7E39" w:rsidRDefault="005C7E39" w:rsidP="00F84670">
      <w:pPr>
        <w:spacing w:line="240" w:lineRule="auto"/>
      </w:pPr>
      <w:r>
        <w:separator/>
      </w:r>
    </w:p>
  </w:footnote>
  <w:footnote w:type="continuationSeparator" w:id="0">
    <w:p w14:paraId="1AA7926C" w14:textId="77777777" w:rsidR="005C7E39" w:rsidRDefault="005C7E39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EB3" w14:textId="2B000558" w:rsidR="00F84670" w:rsidRDefault="009250CD" w:rsidP="009250CD">
    <w:pPr>
      <w:pStyle w:val="Nagwek"/>
    </w:pPr>
    <w:r>
      <w:rPr>
        <w:noProof/>
      </w:rPr>
      <w:drawing>
        <wp:inline distT="0" distB="0" distL="0" distR="0" wp14:anchorId="2249EED5" wp14:editId="5EEFA7AA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7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3C37"/>
    <w:rsid w:val="00014520"/>
    <w:rsid w:val="000223B7"/>
    <w:rsid w:val="00023538"/>
    <w:rsid w:val="00044E8D"/>
    <w:rsid w:val="000547A4"/>
    <w:rsid w:val="000A5886"/>
    <w:rsid w:val="000B6C52"/>
    <w:rsid w:val="00121AD6"/>
    <w:rsid w:val="00123A61"/>
    <w:rsid w:val="001349BD"/>
    <w:rsid w:val="001539C6"/>
    <w:rsid w:val="00165865"/>
    <w:rsid w:val="001946CF"/>
    <w:rsid w:val="001969BD"/>
    <w:rsid w:val="001969E1"/>
    <w:rsid w:val="001D0CEE"/>
    <w:rsid w:val="002A4C83"/>
    <w:rsid w:val="002B37BF"/>
    <w:rsid w:val="002C61D9"/>
    <w:rsid w:val="002D74FD"/>
    <w:rsid w:val="00305351"/>
    <w:rsid w:val="003A1C94"/>
    <w:rsid w:val="003E1F79"/>
    <w:rsid w:val="00411DAB"/>
    <w:rsid w:val="00432CBA"/>
    <w:rsid w:val="00493F9A"/>
    <w:rsid w:val="0049573E"/>
    <w:rsid w:val="004A0128"/>
    <w:rsid w:val="004F185B"/>
    <w:rsid w:val="00536720"/>
    <w:rsid w:val="00567381"/>
    <w:rsid w:val="00583A41"/>
    <w:rsid w:val="005C7E39"/>
    <w:rsid w:val="006275FB"/>
    <w:rsid w:val="00632740"/>
    <w:rsid w:val="006A5802"/>
    <w:rsid w:val="006C6661"/>
    <w:rsid w:val="006C66FB"/>
    <w:rsid w:val="00715889"/>
    <w:rsid w:val="00717858"/>
    <w:rsid w:val="007836B4"/>
    <w:rsid w:val="007D4147"/>
    <w:rsid w:val="007F16E4"/>
    <w:rsid w:val="00834FC1"/>
    <w:rsid w:val="00891B18"/>
    <w:rsid w:val="008A7517"/>
    <w:rsid w:val="008B1C23"/>
    <w:rsid w:val="008C7703"/>
    <w:rsid w:val="008E1DAA"/>
    <w:rsid w:val="009250CD"/>
    <w:rsid w:val="00931DAB"/>
    <w:rsid w:val="009413CB"/>
    <w:rsid w:val="00A20438"/>
    <w:rsid w:val="00A2746C"/>
    <w:rsid w:val="00A350F2"/>
    <w:rsid w:val="00B25202"/>
    <w:rsid w:val="00B2522A"/>
    <w:rsid w:val="00B31680"/>
    <w:rsid w:val="00B60A92"/>
    <w:rsid w:val="00B749A6"/>
    <w:rsid w:val="00BB551F"/>
    <w:rsid w:val="00BD4B03"/>
    <w:rsid w:val="00C23270"/>
    <w:rsid w:val="00C8078D"/>
    <w:rsid w:val="00CB3F15"/>
    <w:rsid w:val="00D2519F"/>
    <w:rsid w:val="00DA42BA"/>
    <w:rsid w:val="00DB3727"/>
    <w:rsid w:val="00DE09C5"/>
    <w:rsid w:val="00E42A91"/>
    <w:rsid w:val="00E50F27"/>
    <w:rsid w:val="00E5404C"/>
    <w:rsid w:val="00E62A09"/>
    <w:rsid w:val="00E7210A"/>
    <w:rsid w:val="00E72927"/>
    <w:rsid w:val="00E86520"/>
    <w:rsid w:val="00E924DC"/>
    <w:rsid w:val="00F84670"/>
    <w:rsid w:val="00FA24B9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5</cp:revision>
  <dcterms:created xsi:type="dcterms:W3CDTF">2022-10-27T11:35:00Z</dcterms:created>
  <dcterms:modified xsi:type="dcterms:W3CDTF">2022-10-28T08:14:00Z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