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9F5" w:rsidRPr="00B46925" w:rsidRDefault="00BA29F5" w:rsidP="00294A31">
      <w:pPr>
        <w:jc w:val="center"/>
        <w:rPr>
          <w:rFonts w:asciiTheme="majorHAnsi" w:eastAsia="Times New Roman" w:hAnsiTheme="majorHAnsi"/>
          <w:b/>
          <w:sz w:val="22"/>
        </w:rPr>
      </w:pPr>
      <w:r w:rsidRPr="00B46925">
        <w:rPr>
          <w:rFonts w:asciiTheme="majorHAnsi" w:eastAsia="Times New Roman" w:hAnsiTheme="majorHAnsi"/>
          <w:b/>
          <w:sz w:val="22"/>
        </w:rPr>
        <w:t>OPIS PRZEDMIOTU ZAMÓWIENIA</w:t>
      </w:r>
    </w:p>
    <w:p w:rsidR="00BA29F5" w:rsidRPr="00B46925" w:rsidRDefault="00BA29F5" w:rsidP="00294A31">
      <w:pPr>
        <w:rPr>
          <w:rFonts w:asciiTheme="majorHAnsi" w:hAnsiTheme="majorHAnsi"/>
          <w:b/>
          <w:sz w:val="22"/>
        </w:rPr>
      </w:pPr>
    </w:p>
    <w:p w:rsidR="00BA29F5" w:rsidRPr="00B46925" w:rsidRDefault="00BA29F5" w:rsidP="00294A31">
      <w:pPr>
        <w:numPr>
          <w:ilvl w:val="0"/>
          <w:numId w:val="10"/>
        </w:numPr>
        <w:ind w:left="426" w:hanging="426"/>
        <w:rPr>
          <w:rFonts w:asciiTheme="majorHAnsi" w:hAnsiTheme="majorHAnsi"/>
          <w:b/>
          <w:sz w:val="22"/>
        </w:rPr>
      </w:pPr>
      <w:r w:rsidRPr="00B46925">
        <w:rPr>
          <w:rFonts w:asciiTheme="majorHAnsi" w:hAnsiTheme="majorHAnsi"/>
          <w:b/>
          <w:sz w:val="22"/>
        </w:rPr>
        <w:t>Nazwa Przedmiotu Zamówienia</w:t>
      </w:r>
    </w:p>
    <w:p w:rsidR="00BA29F5" w:rsidRPr="00B46925" w:rsidRDefault="00BA29F5" w:rsidP="00294A31">
      <w:pPr>
        <w:rPr>
          <w:rFonts w:asciiTheme="majorHAnsi" w:hAnsiTheme="majorHAnsi"/>
          <w:sz w:val="22"/>
        </w:rPr>
      </w:pPr>
      <w:bookmarkStart w:id="0" w:name="__DdeLink__504_1815632396"/>
      <w:r w:rsidRPr="00B46925">
        <w:rPr>
          <w:rFonts w:asciiTheme="majorHAnsi" w:hAnsiTheme="majorHAnsi"/>
          <w:sz w:val="22"/>
        </w:rPr>
        <w:t>Świadczenie usług w zakresie przeglądów</w:t>
      </w:r>
      <w:bookmarkEnd w:id="0"/>
      <w:r w:rsidR="002B1C1B" w:rsidRPr="00B46925">
        <w:rPr>
          <w:rFonts w:asciiTheme="majorHAnsi" w:hAnsiTheme="majorHAnsi"/>
          <w:sz w:val="22"/>
        </w:rPr>
        <w:t xml:space="preserve"> konserwacyjnych </w:t>
      </w:r>
      <w:r w:rsidR="006810A0" w:rsidRPr="00B46925">
        <w:rPr>
          <w:rFonts w:asciiTheme="majorHAnsi" w:hAnsiTheme="majorHAnsi"/>
          <w:sz w:val="22"/>
        </w:rPr>
        <w:t>platformy przeładunkowej                        w budynku Hali Sportowo-Widowiskowej im. Z. Niedzieli</w:t>
      </w:r>
    </w:p>
    <w:p w:rsidR="00BA29F5" w:rsidRPr="00B46925" w:rsidRDefault="00BA29F5" w:rsidP="00294A31">
      <w:pPr>
        <w:rPr>
          <w:rFonts w:asciiTheme="majorHAnsi" w:hAnsiTheme="majorHAnsi"/>
          <w:b/>
          <w:sz w:val="22"/>
        </w:rPr>
      </w:pPr>
    </w:p>
    <w:p w:rsidR="00BA29F5" w:rsidRPr="00B46925" w:rsidRDefault="00BA29F5" w:rsidP="00294A31">
      <w:pPr>
        <w:numPr>
          <w:ilvl w:val="0"/>
          <w:numId w:val="10"/>
        </w:numPr>
        <w:ind w:left="426" w:hanging="426"/>
        <w:rPr>
          <w:rFonts w:asciiTheme="majorHAnsi" w:eastAsia="Tahoma" w:hAnsiTheme="majorHAnsi"/>
          <w:b/>
          <w:sz w:val="22"/>
        </w:rPr>
      </w:pPr>
      <w:r w:rsidRPr="00B46925">
        <w:rPr>
          <w:rFonts w:asciiTheme="majorHAnsi" w:hAnsiTheme="majorHAnsi"/>
          <w:b/>
          <w:sz w:val="22"/>
        </w:rPr>
        <w:t>Informacje ogólne</w:t>
      </w:r>
    </w:p>
    <w:p w:rsidR="006810A0" w:rsidRPr="00B46925" w:rsidRDefault="00BA29F5" w:rsidP="00294A31">
      <w:pPr>
        <w:rPr>
          <w:rFonts w:asciiTheme="majorHAnsi" w:eastAsia="Tahoma" w:hAnsiTheme="majorHAnsi"/>
          <w:sz w:val="22"/>
        </w:rPr>
      </w:pPr>
      <w:r w:rsidRPr="00B46925">
        <w:rPr>
          <w:rFonts w:asciiTheme="majorHAnsi" w:eastAsia="Tahoma" w:hAnsiTheme="majorHAnsi"/>
          <w:sz w:val="22"/>
        </w:rPr>
        <w:t xml:space="preserve">Przedmiotem zamówienia jest świadczenie usług w zakresie </w:t>
      </w:r>
      <w:r w:rsidR="00294A31" w:rsidRPr="00B46925">
        <w:rPr>
          <w:rFonts w:asciiTheme="majorHAnsi" w:eastAsia="Tahoma" w:hAnsiTheme="majorHAnsi"/>
          <w:sz w:val="22"/>
        </w:rPr>
        <w:t xml:space="preserve">przeglądów </w:t>
      </w:r>
      <w:r w:rsidR="006810A0" w:rsidRPr="00B46925">
        <w:rPr>
          <w:rFonts w:asciiTheme="majorHAnsi" w:eastAsia="Tahoma" w:hAnsiTheme="majorHAnsi"/>
          <w:sz w:val="22"/>
        </w:rPr>
        <w:t>konserwacyjnych platformy przeładunkowej w budynku Hali Sportowo-Widowiskowej im. Z. Niedzieli.</w:t>
      </w:r>
    </w:p>
    <w:p w:rsidR="00BA29F5" w:rsidRPr="00B46925" w:rsidRDefault="00BA29F5" w:rsidP="00294A31">
      <w:pPr>
        <w:rPr>
          <w:rFonts w:asciiTheme="majorHAnsi" w:eastAsia="Tahoma" w:hAnsiTheme="majorHAnsi"/>
          <w:sz w:val="22"/>
        </w:rPr>
      </w:pPr>
      <w:r w:rsidRPr="00B46925">
        <w:rPr>
          <w:rFonts w:asciiTheme="majorHAnsi" w:eastAsia="Tahoma" w:hAnsiTheme="majorHAnsi"/>
          <w:sz w:val="22"/>
        </w:rPr>
        <w:t>Wykonawca zobowiązany jest do wykonania przedmiotu zamówienia zgodnie z warunkami określonymi w zaproszeniu, zaleceniami producenta urządzeń, obowiązującymi przepisami, wiedzą techniczną oraz ustaleniami z Zamawiającym.</w:t>
      </w:r>
    </w:p>
    <w:p w:rsidR="00BA29F5" w:rsidRPr="00B46925" w:rsidRDefault="00BA29F5" w:rsidP="00294A31">
      <w:pPr>
        <w:rPr>
          <w:rFonts w:asciiTheme="majorHAnsi" w:eastAsia="Tahoma" w:hAnsiTheme="majorHAnsi"/>
          <w:b/>
          <w:sz w:val="22"/>
        </w:rPr>
      </w:pPr>
    </w:p>
    <w:p w:rsidR="00BA29F5" w:rsidRPr="00B46925" w:rsidRDefault="00BA29F5" w:rsidP="00294A31">
      <w:pPr>
        <w:numPr>
          <w:ilvl w:val="0"/>
          <w:numId w:val="10"/>
        </w:numPr>
        <w:ind w:left="426" w:hanging="426"/>
        <w:rPr>
          <w:rFonts w:asciiTheme="majorHAnsi" w:hAnsiTheme="majorHAnsi"/>
          <w:b/>
          <w:sz w:val="22"/>
        </w:rPr>
      </w:pPr>
      <w:r w:rsidRPr="00B46925">
        <w:rPr>
          <w:rFonts w:asciiTheme="majorHAnsi" w:hAnsiTheme="majorHAnsi"/>
          <w:b/>
          <w:sz w:val="22"/>
        </w:rPr>
        <w:t>Oznaczenie przedmiotu zamówienia według Wspólnego Słownika Zamówień (Kody CPV)</w:t>
      </w:r>
    </w:p>
    <w:p w:rsidR="00BA29F5" w:rsidRPr="00B46925" w:rsidRDefault="00BA29F5" w:rsidP="00294A31">
      <w:pPr>
        <w:rPr>
          <w:rFonts w:asciiTheme="majorHAnsi" w:hAnsiTheme="majorHAnsi"/>
          <w:sz w:val="22"/>
        </w:rPr>
      </w:pPr>
      <w:r w:rsidRPr="00B46925">
        <w:rPr>
          <w:rFonts w:asciiTheme="majorHAnsi" w:hAnsiTheme="majorHAnsi"/>
          <w:sz w:val="22"/>
        </w:rPr>
        <w:t>50750000-7 Usługi w zakresie konserwacji wind</w:t>
      </w:r>
    </w:p>
    <w:p w:rsidR="00BA29F5" w:rsidRPr="00B46925" w:rsidRDefault="00BA29F5" w:rsidP="00294A31">
      <w:pPr>
        <w:rPr>
          <w:rFonts w:asciiTheme="majorHAnsi" w:hAnsiTheme="majorHAnsi"/>
          <w:b/>
          <w:sz w:val="22"/>
        </w:rPr>
      </w:pPr>
    </w:p>
    <w:p w:rsidR="00BA29F5" w:rsidRPr="00B46925" w:rsidRDefault="00BA29F5" w:rsidP="00294A31">
      <w:pPr>
        <w:numPr>
          <w:ilvl w:val="0"/>
          <w:numId w:val="10"/>
        </w:numPr>
        <w:ind w:left="426" w:hanging="426"/>
        <w:rPr>
          <w:rFonts w:asciiTheme="majorHAnsi" w:hAnsiTheme="majorHAnsi"/>
          <w:b/>
          <w:sz w:val="22"/>
        </w:rPr>
      </w:pPr>
      <w:r w:rsidRPr="00B46925">
        <w:rPr>
          <w:rFonts w:asciiTheme="majorHAnsi" w:hAnsiTheme="majorHAnsi"/>
          <w:b/>
          <w:sz w:val="22"/>
        </w:rPr>
        <w:t>Przewidywany termin realizacji zamówienia</w:t>
      </w:r>
    </w:p>
    <w:p w:rsidR="00BA29F5" w:rsidRPr="00B46925" w:rsidRDefault="00B63E11" w:rsidP="00B63E11">
      <w:pPr>
        <w:jc w:val="both"/>
        <w:rPr>
          <w:rFonts w:asciiTheme="majorHAnsi" w:hAnsiTheme="majorHAnsi"/>
          <w:sz w:val="22"/>
        </w:rPr>
      </w:pPr>
      <w:r w:rsidRPr="00B46925">
        <w:rPr>
          <w:rFonts w:asciiTheme="majorHAnsi" w:hAnsiTheme="majorHAnsi"/>
          <w:sz w:val="22"/>
        </w:rPr>
        <w:t>Usługi objęte przedmiotem zamówienia wykonywane będą sukcesywnie, zgodnie                                 z harmonogramem, przez okres 24 miesięcy od dnia podpisania umowy, chyba że wcześniej wyczerpana zostanie kwota brutto Zamówienia.</w:t>
      </w:r>
    </w:p>
    <w:p w:rsidR="00B63E11" w:rsidRPr="00B46925" w:rsidRDefault="00B63E11" w:rsidP="00294A31">
      <w:pPr>
        <w:rPr>
          <w:rFonts w:asciiTheme="majorHAnsi" w:hAnsiTheme="majorHAnsi"/>
          <w:b/>
          <w:sz w:val="22"/>
        </w:rPr>
      </w:pPr>
    </w:p>
    <w:p w:rsidR="00BA29F5" w:rsidRPr="00B46925" w:rsidRDefault="00BA29F5" w:rsidP="00294A31">
      <w:pPr>
        <w:numPr>
          <w:ilvl w:val="0"/>
          <w:numId w:val="10"/>
        </w:numPr>
        <w:ind w:left="426" w:hanging="426"/>
        <w:rPr>
          <w:rFonts w:asciiTheme="majorHAnsi" w:hAnsiTheme="majorHAnsi"/>
          <w:b/>
          <w:sz w:val="22"/>
        </w:rPr>
      </w:pPr>
      <w:r w:rsidRPr="00B46925">
        <w:rPr>
          <w:rFonts w:asciiTheme="majorHAnsi" w:hAnsiTheme="majorHAnsi"/>
          <w:b/>
          <w:sz w:val="22"/>
        </w:rPr>
        <w:t>Warunki, jakie muszą spełnić Wykonawcy ubiegający się o udzielenie zamówienia</w:t>
      </w:r>
    </w:p>
    <w:p w:rsidR="00BA29F5" w:rsidRPr="00B46925" w:rsidRDefault="00BA29F5" w:rsidP="00294A31">
      <w:pPr>
        <w:numPr>
          <w:ilvl w:val="0"/>
          <w:numId w:val="11"/>
        </w:numPr>
        <w:ind w:left="426"/>
        <w:rPr>
          <w:rFonts w:asciiTheme="majorHAnsi" w:hAnsiTheme="majorHAnsi"/>
          <w:sz w:val="22"/>
        </w:rPr>
      </w:pPr>
      <w:r w:rsidRPr="00B46925">
        <w:rPr>
          <w:rFonts w:asciiTheme="majorHAnsi" w:hAnsiTheme="majorHAnsi"/>
          <w:sz w:val="22"/>
        </w:rPr>
        <w:t xml:space="preserve">Wykonawca musi posiadać zaświadczenie wydane przez UDT, stwierdzające kwalifikacje wymagane przy </w:t>
      </w:r>
      <w:r w:rsidR="00A90BF1" w:rsidRPr="00B46925">
        <w:rPr>
          <w:rFonts w:asciiTheme="majorHAnsi" w:hAnsiTheme="majorHAnsi"/>
          <w:sz w:val="22"/>
        </w:rPr>
        <w:t>wykonywaniu konserwacji dźwigników.</w:t>
      </w:r>
    </w:p>
    <w:p w:rsidR="00BA29F5" w:rsidRPr="00B46925" w:rsidRDefault="00BA29F5" w:rsidP="00294A31">
      <w:pPr>
        <w:numPr>
          <w:ilvl w:val="0"/>
          <w:numId w:val="11"/>
        </w:numPr>
        <w:ind w:left="426"/>
        <w:rPr>
          <w:rFonts w:asciiTheme="majorHAnsi" w:hAnsiTheme="majorHAnsi"/>
          <w:sz w:val="22"/>
        </w:rPr>
      </w:pPr>
      <w:r w:rsidRPr="00B46925">
        <w:rPr>
          <w:rFonts w:asciiTheme="majorHAnsi" w:hAnsiTheme="majorHAnsi"/>
          <w:sz w:val="22"/>
        </w:rPr>
        <w:t>Wykonawca musi dysponować co najmniej jedną osobą, która będzie uczestniczyć w wykonywaniu zamówienia, posiadającą kwalifikacje i uprawnienia elektryczne grupa G1 - do wykonania prac na stanowisku: eksploatacji i konserwacji urządzeń i instalacji elektrycznych o napięciu do 1 kV,</w:t>
      </w:r>
    </w:p>
    <w:p w:rsidR="00BA29F5" w:rsidRPr="00B46925" w:rsidRDefault="00BA29F5" w:rsidP="00294A31">
      <w:pPr>
        <w:numPr>
          <w:ilvl w:val="0"/>
          <w:numId w:val="11"/>
        </w:numPr>
        <w:ind w:left="426"/>
        <w:rPr>
          <w:rFonts w:asciiTheme="majorHAnsi" w:hAnsiTheme="majorHAnsi"/>
          <w:sz w:val="22"/>
        </w:rPr>
      </w:pPr>
      <w:r w:rsidRPr="00B46925">
        <w:rPr>
          <w:rFonts w:asciiTheme="majorHAnsi" w:hAnsiTheme="majorHAnsi"/>
          <w:sz w:val="22"/>
        </w:rPr>
        <w:t>Wykonawca musi dysponować co najmniej jedną osobą, wyznaczoną na kierownika grupy, z uprawnieniami G1 na stanowisko dozoru dla urządzeń i instalacji elektrycznych o napięciu do 1 kV.</w:t>
      </w:r>
    </w:p>
    <w:p w:rsidR="00BA29F5" w:rsidRPr="00B46925" w:rsidRDefault="00BA29F5" w:rsidP="00294A31">
      <w:pPr>
        <w:rPr>
          <w:rFonts w:asciiTheme="majorHAnsi" w:hAnsiTheme="majorHAnsi"/>
          <w:b/>
          <w:sz w:val="22"/>
        </w:rPr>
      </w:pPr>
    </w:p>
    <w:p w:rsidR="00BA29F5" w:rsidRPr="00B46925" w:rsidRDefault="00BA29F5" w:rsidP="00294A31">
      <w:pPr>
        <w:numPr>
          <w:ilvl w:val="0"/>
          <w:numId w:val="10"/>
        </w:numPr>
        <w:ind w:left="426" w:hanging="426"/>
        <w:rPr>
          <w:rFonts w:asciiTheme="majorHAnsi" w:hAnsiTheme="majorHAnsi"/>
          <w:b/>
          <w:sz w:val="22"/>
        </w:rPr>
      </w:pPr>
      <w:r w:rsidRPr="00B46925">
        <w:rPr>
          <w:rFonts w:asciiTheme="majorHAnsi" w:hAnsiTheme="majorHAnsi"/>
          <w:b/>
          <w:sz w:val="22"/>
        </w:rPr>
        <w:t>Zakres przedmiotu zamówienia</w:t>
      </w:r>
    </w:p>
    <w:p w:rsidR="00BA29F5" w:rsidRPr="00B46925" w:rsidRDefault="00BA29F5" w:rsidP="00294A31">
      <w:pPr>
        <w:rPr>
          <w:rFonts w:asciiTheme="majorHAnsi" w:hAnsiTheme="majorHAnsi"/>
          <w:sz w:val="22"/>
        </w:rPr>
      </w:pPr>
      <w:r w:rsidRPr="00B46925">
        <w:rPr>
          <w:rFonts w:asciiTheme="majorHAnsi" w:hAnsiTheme="majorHAnsi"/>
          <w:sz w:val="22"/>
        </w:rPr>
        <w:t xml:space="preserve">Usługa polega na wykonywaniu przeglądów </w:t>
      </w:r>
      <w:r w:rsidR="006810A0" w:rsidRPr="00B46925">
        <w:rPr>
          <w:rFonts w:asciiTheme="majorHAnsi" w:hAnsiTheme="majorHAnsi"/>
          <w:sz w:val="22"/>
        </w:rPr>
        <w:t>konserwacyjnych platformy przeładunkowej                        w budynku Hali Sportowo-Widowiskowej im. Z. Niedzieli</w:t>
      </w:r>
    </w:p>
    <w:p w:rsidR="00BA29F5" w:rsidRPr="00B46925" w:rsidRDefault="00BA29F5" w:rsidP="00294A31">
      <w:pPr>
        <w:rPr>
          <w:rFonts w:asciiTheme="majorHAnsi" w:hAnsiTheme="majorHAnsi"/>
          <w:sz w:val="22"/>
        </w:rPr>
      </w:pPr>
      <w:r w:rsidRPr="00B46925">
        <w:rPr>
          <w:rFonts w:asciiTheme="majorHAnsi" w:hAnsiTheme="majorHAnsi"/>
          <w:sz w:val="22"/>
        </w:rPr>
        <w:t>Wykonawca dokona oceny stopnia wykorzystania resursu na podstawie dostępnej dokumentacji oraz aktualnych wytycznych UDT dotyczących eksploatacji urządzeń transportu bliskiego, stosownie do Rozporządzenia Ministra Przedsiębiorczości i Technologii z dnia 30 października 2018 r. w sprawie warunków technicznych dozoru technicznego w zakresie eksploatacji, napraw i modernizacji urządzeń transportu bliskiego Dz. U. z 2018 r. poz. 2176.</w:t>
      </w:r>
    </w:p>
    <w:p w:rsidR="00BA29F5" w:rsidRPr="00B46925" w:rsidRDefault="00BA29F5" w:rsidP="00294A31">
      <w:pPr>
        <w:rPr>
          <w:rFonts w:asciiTheme="majorHAnsi" w:hAnsiTheme="majorHAnsi"/>
          <w:sz w:val="22"/>
        </w:rPr>
      </w:pPr>
      <w:r w:rsidRPr="00B46925">
        <w:rPr>
          <w:rFonts w:asciiTheme="majorHAnsi" w:hAnsiTheme="majorHAnsi"/>
          <w:sz w:val="22"/>
        </w:rPr>
        <w:t>W przypadku urządzeń, których resurs wykorzystany zostanie w ciągu najbliższych 18-stu miesięcy, Wykonawca jest zobowiązany pisemnie powiadomić Zamawiającego o konieczności wykonania obowiązkowej oceny stanu technicznego (przeglądu specjalnego) danego urządzenia, jak również oszacować koszty wykonania w/w przeglądu specjalnego i wydania opinii technicznej, dotyczącej możliwości dalszej eksploatacji urządzenia, oraz przedstawić przewidywany okres czasu, niezbędny do wykonania w/w oceny.</w:t>
      </w:r>
    </w:p>
    <w:p w:rsidR="00BA29F5" w:rsidRPr="00B46925" w:rsidRDefault="00BA29F5" w:rsidP="00294A31">
      <w:pPr>
        <w:rPr>
          <w:rFonts w:asciiTheme="majorHAnsi" w:hAnsiTheme="majorHAnsi"/>
          <w:sz w:val="22"/>
        </w:rPr>
      </w:pPr>
      <w:r w:rsidRPr="00B46925">
        <w:rPr>
          <w:rFonts w:asciiTheme="majorHAnsi" w:hAnsiTheme="majorHAnsi"/>
          <w:sz w:val="22"/>
        </w:rPr>
        <w:t>Ewentualne wykonanie przeglądu specjalnego dla urządzeń, które przekroczyły wyznaczony resurs nie wchodzi w zakres zamówienia i będzie każdorazowo przedmiotem oddzielnego postępowania.</w:t>
      </w:r>
    </w:p>
    <w:p w:rsidR="00907F08" w:rsidRPr="00B46925" w:rsidRDefault="00907F08" w:rsidP="00294A31">
      <w:pPr>
        <w:rPr>
          <w:rFonts w:asciiTheme="majorHAnsi" w:hAnsiTheme="majorHAnsi"/>
          <w:b/>
          <w:sz w:val="22"/>
        </w:rPr>
      </w:pPr>
      <w:r w:rsidRPr="00B46925">
        <w:rPr>
          <w:rFonts w:asciiTheme="majorHAnsi" w:hAnsiTheme="majorHAnsi"/>
          <w:b/>
          <w:sz w:val="22"/>
        </w:rPr>
        <w:t>Wykonawca w ramach niniejszej umowy zobowiązuje się do zapewnienia wykonania obowiązkowych pomiarów elektrycznych skuteczności ochrony przeciwporażeniowej urządzeń.</w:t>
      </w:r>
    </w:p>
    <w:p w:rsidR="00BA29F5" w:rsidRPr="00B46925" w:rsidRDefault="00BA29F5" w:rsidP="00294A31">
      <w:pPr>
        <w:rPr>
          <w:rFonts w:asciiTheme="majorHAnsi" w:hAnsiTheme="majorHAnsi"/>
          <w:sz w:val="22"/>
        </w:rPr>
      </w:pPr>
    </w:p>
    <w:p w:rsidR="00BA29F5" w:rsidRPr="00B46925" w:rsidRDefault="00BA29F5" w:rsidP="00294A31">
      <w:pPr>
        <w:suppressAutoHyphens w:val="0"/>
        <w:rPr>
          <w:rFonts w:asciiTheme="majorHAnsi" w:hAnsiTheme="majorHAnsi"/>
          <w:sz w:val="22"/>
          <w:lang w:eastAsia="en-US"/>
        </w:rPr>
      </w:pPr>
      <w:r w:rsidRPr="00B46925">
        <w:rPr>
          <w:rFonts w:asciiTheme="majorHAnsi" w:hAnsiTheme="majorHAnsi"/>
          <w:sz w:val="22"/>
          <w:lang w:eastAsia="en-US"/>
        </w:rPr>
        <w:t>Akty prawne i dokumentacje decydujące o zakresie i sposobie realizacji przedmiotu zamówienia:</w:t>
      </w:r>
    </w:p>
    <w:p w:rsidR="00BA29F5" w:rsidRPr="00B46925" w:rsidRDefault="00BA29F5" w:rsidP="00294A31">
      <w:pPr>
        <w:numPr>
          <w:ilvl w:val="0"/>
          <w:numId w:val="25"/>
        </w:numPr>
        <w:suppressAutoHyphens w:val="0"/>
        <w:ind w:left="426"/>
        <w:rPr>
          <w:rFonts w:asciiTheme="majorHAnsi" w:hAnsiTheme="majorHAnsi"/>
          <w:sz w:val="22"/>
          <w:lang w:eastAsia="en-US"/>
        </w:rPr>
      </w:pPr>
      <w:r w:rsidRPr="00B46925">
        <w:rPr>
          <w:rFonts w:asciiTheme="majorHAnsi" w:hAnsiTheme="majorHAnsi"/>
          <w:sz w:val="22"/>
          <w:lang w:eastAsia="en-US"/>
        </w:rPr>
        <w:t>Ustawa z dnia 21 grudnia 2000 r. o dozorze technicznym. (Dz.U. 2017 poz. 1040 ze zm.)</w:t>
      </w:r>
    </w:p>
    <w:p w:rsidR="00BA29F5" w:rsidRPr="00B46925" w:rsidRDefault="00BA29F5" w:rsidP="00294A31">
      <w:pPr>
        <w:numPr>
          <w:ilvl w:val="0"/>
          <w:numId w:val="25"/>
        </w:numPr>
        <w:suppressAutoHyphens w:val="0"/>
        <w:ind w:left="426"/>
        <w:rPr>
          <w:rFonts w:asciiTheme="majorHAnsi" w:hAnsiTheme="majorHAnsi"/>
          <w:sz w:val="22"/>
          <w:lang w:eastAsia="en-US"/>
        </w:rPr>
      </w:pPr>
      <w:r w:rsidRPr="00B46925">
        <w:rPr>
          <w:rFonts w:asciiTheme="majorHAnsi" w:hAnsiTheme="majorHAnsi"/>
          <w:sz w:val="22"/>
          <w:lang w:eastAsia="en-US"/>
        </w:rPr>
        <w:t>Rozporządzenie Ministra Gospodarki z dnia 18 lipca 2001 r. w sprawie trybu sprawdzania kwalifikacji wymaganych przy obsłudze i konserwacji urządzeń technicznych. (Dz.U. 2001 nr 79 poz. 849 ze zm.)</w:t>
      </w:r>
    </w:p>
    <w:p w:rsidR="00BA29F5" w:rsidRPr="00B46925" w:rsidRDefault="00BA29F5" w:rsidP="00294A31">
      <w:pPr>
        <w:numPr>
          <w:ilvl w:val="0"/>
          <w:numId w:val="25"/>
        </w:numPr>
        <w:suppressAutoHyphens w:val="0"/>
        <w:ind w:left="426"/>
        <w:rPr>
          <w:rFonts w:asciiTheme="majorHAnsi" w:hAnsiTheme="majorHAnsi"/>
          <w:sz w:val="22"/>
          <w:lang w:eastAsia="en-US"/>
        </w:rPr>
      </w:pPr>
      <w:r w:rsidRPr="00B46925">
        <w:rPr>
          <w:rFonts w:asciiTheme="majorHAnsi" w:hAnsiTheme="majorHAnsi"/>
          <w:sz w:val="22"/>
          <w:lang w:eastAsia="en-US"/>
        </w:rPr>
        <w:t>Rozporządzenie Rady Ministrów z dnia 7 grudnia 2012 r. w sprawie rodzajów urządzeń technicznych podlegających dozorowi technicznemu  (Dz.U. 2012 poz. 1468)</w:t>
      </w:r>
    </w:p>
    <w:p w:rsidR="00BA29F5" w:rsidRPr="00B46925" w:rsidRDefault="00BA29F5" w:rsidP="00294A31">
      <w:pPr>
        <w:numPr>
          <w:ilvl w:val="0"/>
          <w:numId w:val="25"/>
        </w:numPr>
        <w:suppressAutoHyphens w:val="0"/>
        <w:ind w:left="426"/>
        <w:rPr>
          <w:rFonts w:asciiTheme="majorHAnsi" w:hAnsiTheme="majorHAnsi"/>
          <w:sz w:val="22"/>
          <w:lang w:eastAsia="en-US"/>
        </w:rPr>
      </w:pPr>
      <w:r w:rsidRPr="00B46925">
        <w:rPr>
          <w:rFonts w:asciiTheme="majorHAnsi" w:hAnsiTheme="majorHAnsi"/>
          <w:sz w:val="22"/>
          <w:lang w:eastAsia="en-US"/>
        </w:rPr>
        <w:t>Rozporządzenie Ministra Przedsiębiorczości i Technologii z dnia 30 października 2018 r. w sprawie warunków technicznych dozoru technicznego w zakresie eksploatacji, napraw i modernizacji urządzeń transportu bliskiego Dz. U. z 2018 r. poz. 2176.</w:t>
      </w:r>
    </w:p>
    <w:p w:rsidR="00BA29F5" w:rsidRPr="00B46925" w:rsidRDefault="00BA29F5" w:rsidP="00294A31">
      <w:pPr>
        <w:numPr>
          <w:ilvl w:val="0"/>
          <w:numId w:val="25"/>
        </w:numPr>
        <w:suppressAutoHyphens w:val="0"/>
        <w:ind w:left="426"/>
        <w:rPr>
          <w:rFonts w:asciiTheme="majorHAnsi" w:hAnsiTheme="majorHAnsi"/>
          <w:sz w:val="22"/>
          <w:lang w:eastAsia="en-US"/>
        </w:rPr>
      </w:pPr>
      <w:r w:rsidRPr="00B46925">
        <w:rPr>
          <w:rFonts w:asciiTheme="majorHAnsi" w:hAnsiTheme="majorHAnsi"/>
          <w:sz w:val="22"/>
          <w:lang w:eastAsia="en-US"/>
        </w:rPr>
        <w:t>Rozporządzenie Ministra Rozwoju z dnia 3 czerwca 2016 r. w sprawie wymagań dla dźwigów i elementów bezpieczeństwa do dźwigów (Dz.U. 2016 poz. 811)</w:t>
      </w:r>
    </w:p>
    <w:p w:rsidR="00BA29F5" w:rsidRPr="00B46925" w:rsidRDefault="00BA29F5" w:rsidP="00294A31">
      <w:pPr>
        <w:numPr>
          <w:ilvl w:val="0"/>
          <w:numId w:val="25"/>
        </w:numPr>
        <w:suppressAutoHyphens w:val="0"/>
        <w:ind w:left="426"/>
        <w:rPr>
          <w:rFonts w:asciiTheme="majorHAnsi" w:hAnsiTheme="majorHAnsi"/>
          <w:sz w:val="22"/>
          <w:lang w:eastAsia="en-US"/>
        </w:rPr>
      </w:pPr>
      <w:r w:rsidRPr="00B46925">
        <w:rPr>
          <w:rFonts w:asciiTheme="majorHAnsi" w:hAnsiTheme="majorHAnsi"/>
          <w:sz w:val="22"/>
          <w:lang w:eastAsia="en-US"/>
        </w:rPr>
        <w:t>Norma PN-EN 13015.</w:t>
      </w:r>
    </w:p>
    <w:p w:rsidR="00BA29F5" w:rsidRPr="00B46925" w:rsidRDefault="00BA29F5" w:rsidP="00294A31">
      <w:pPr>
        <w:numPr>
          <w:ilvl w:val="0"/>
          <w:numId w:val="25"/>
        </w:numPr>
        <w:suppressAutoHyphens w:val="0"/>
        <w:ind w:left="426"/>
        <w:rPr>
          <w:rFonts w:asciiTheme="majorHAnsi" w:hAnsiTheme="majorHAnsi"/>
          <w:sz w:val="22"/>
          <w:lang w:eastAsia="en-US"/>
        </w:rPr>
      </w:pPr>
      <w:r w:rsidRPr="00B46925">
        <w:rPr>
          <w:rFonts w:asciiTheme="majorHAnsi" w:hAnsiTheme="majorHAnsi"/>
          <w:sz w:val="22"/>
          <w:lang w:eastAsia="en-US"/>
        </w:rPr>
        <w:t>Dokumentacja techniczno-ruchowa.</w:t>
      </w:r>
    </w:p>
    <w:p w:rsidR="00BA29F5" w:rsidRPr="00B46925" w:rsidRDefault="00BA29F5" w:rsidP="00294A31">
      <w:pPr>
        <w:numPr>
          <w:ilvl w:val="0"/>
          <w:numId w:val="25"/>
        </w:numPr>
        <w:suppressAutoHyphens w:val="0"/>
        <w:ind w:left="426"/>
        <w:rPr>
          <w:rFonts w:asciiTheme="majorHAnsi" w:hAnsiTheme="majorHAnsi"/>
          <w:sz w:val="22"/>
          <w:lang w:eastAsia="en-US"/>
        </w:rPr>
      </w:pPr>
      <w:r w:rsidRPr="00B46925">
        <w:rPr>
          <w:rFonts w:asciiTheme="majorHAnsi" w:hAnsiTheme="majorHAnsi"/>
          <w:sz w:val="22"/>
          <w:lang w:eastAsia="en-US"/>
        </w:rPr>
        <w:t>Instrukcje konserwacji i obsługi, wytyczne producenta urządzeń.</w:t>
      </w:r>
    </w:p>
    <w:p w:rsidR="00BA29F5" w:rsidRPr="00B46925" w:rsidRDefault="00BA29F5" w:rsidP="00294A31">
      <w:pPr>
        <w:numPr>
          <w:ilvl w:val="0"/>
          <w:numId w:val="25"/>
        </w:numPr>
        <w:suppressAutoHyphens w:val="0"/>
        <w:ind w:left="426"/>
        <w:rPr>
          <w:rFonts w:asciiTheme="majorHAnsi" w:hAnsiTheme="majorHAnsi"/>
          <w:sz w:val="22"/>
          <w:lang w:eastAsia="en-US"/>
        </w:rPr>
      </w:pPr>
      <w:r w:rsidRPr="00B46925">
        <w:rPr>
          <w:rFonts w:asciiTheme="majorHAnsi" w:hAnsiTheme="majorHAnsi"/>
          <w:sz w:val="22"/>
          <w:lang w:eastAsia="en-US"/>
        </w:rPr>
        <w:t>Obowiązujące przepisy Urzędu Dozoru Technicznego.</w:t>
      </w:r>
    </w:p>
    <w:p w:rsidR="00BA29F5" w:rsidRPr="00B46925" w:rsidRDefault="00BA29F5" w:rsidP="00294A31">
      <w:pPr>
        <w:numPr>
          <w:ilvl w:val="0"/>
          <w:numId w:val="25"/>
        </w:numPr>
        <w:suppressAutoHyphens w:val="0"/>
        <w:ind w:left="426"/>
        <w:rPr>
          <w:rFonts w:asciiTheme="majorHAnsi" w:hAnsiTheme="majorHAnsi"/>
          <w:sz w:val="22"/>
          <w:lang w:eastAsia="en-US"/>
        </w:rPr>
      </w:pPr>
      <w:r w:rsidRPr="00B46925">
        <w:rPr>
          <w:rFonts w:asciiTheme="majorHAnsi" w:hAnsiTheme="majorHAnsi"/>
          <w:sz w:val="22"/>
          <w:lang w:eastAsia="en-US"/>
        </w:rPr>
        <w:t>Obowiązujące przepisy BHP.</w:t>
      </w:r>
    </w:p>
    <w:p w:rsidR="00BA29F5" w:rsidRPr="00B46925" w:rsidRDefault="00BA29F5" w:rsidP="00294A31">
      <w:pPr>
        <w:rPr>
          <w:rFonts w:asciiTheme="majorHAnsi" w:hAnsiTheme="majorHAnsi"/>
          <w:sz w:val="22"/>
        </w:rPr>
      </w:pPr>
    </w:p>
    <w:p w:rsidR="00BA29F5" w:rsidRPr="00B46925" w:rsidRDefault="00BA29F5" w:rsidP="00294A31">
      <w:pPr>
        <w:numPr>
          <w:ilvl w:val="0"/>
          <w:numId w:val="10"/>
        </w:numPr>
        <w:ind w:left="426" w:hanging="426"/>
        <w:rPr>
          <w:rFonts w:asciiTheme="majorHAnsi" w:eastAsia="Times New Roman" w:hAnsiTheme="majorHAnsi"/>
          <w:b/>
          <w:sz w:val="22"/>
        </w:rPr>
      </w:pPr>
      <w:r w:rsidRPr="00B46925">
        <w:rPr>
          <w:rFonts w:asciiTheme="majorHAnsi" w:eastAsia="Times New Roman" w:hAnsiTheme="majorHAnsi"/>
          <w:b/>
          <w:sz w:val="22"/>
        </w:rPr>
        <w:t>Opis przedmiotu zamówienia</w:t>
      </w:r>
    </w:p>
    <w:p w:rsidR="00294A31" w:rsidRPr="00B46925" w:rsidRDefault="00294A31" w:rsidP="00294A31">
      <w:pPr>
        <w:pStyle w:val="Normalny1"/>
        <w:tabs>
          <w:tab w:val="left" w:pos="709"/>
        </w:tabs>
        <w:ind w:left="720"/>
        <w:rPr>
          <w:rStyle w:val="Domylnaczcionkaakapitu1"/>
          <w:rFonts w:asciiTheme="majorHAnsi" w:hAnsiTheme="majorHAnsi"/>
          <w:sz w:val="22"/>
          <w:szCs w:val="22"/>
        </w:rPr>
      </w:pPr>
    </w:p>
    <w:p w:rsidR="00294A31" w:rsidRPr="00B46925" w:rsidRDefault="00294A31" w:rsidP="00294A31">
      <w:pPr>
        <w:tabs>
          <w:tab w:val="left" w:pos="0"/>
        </w:tabs>
        <w:rPr>
          <w:rFonts w:asciiTheme="majorHAnsi" w:hAnsiTheme="majorHAnsi"/>
          <w:b/>
          <w:bCs/>
          <w:sz w:val="22"/>
        </w:rPr>
      </w:pPr>
      <w:r w:rsidRPr="00B46925">
        <w:rPr>
          <w:rFonts w:asciiTheme="majorHAnsi" w:hAnsiTheme="majorHAnsi"/>
          <w:b/>
          <w:bCs/>
          <w:sz w:val="22"/>
        </w:rPr>
        <w:t>PLATFO</w:t>
      </w:r>
      <w:r w:rsidR="0064591F" w:rsidRPr="00B46925">
        <w:rPr>
          <w:rFonts w:asciiTheme="majorHAnsi" w:hAnsiTheme="majorHAnsi"/>
          <w:b/>
          <w:bCs/>
          <w:sz w:val="22"/>
        </w:rPr>
        <w:t>RMA PRZEŁADUNKOWA  PPH3 T (w budynku Hali Sportowo-Widowiskowej im. Z. Niedzieli, Al. Zygmuntowskie 4 w Lublinie</w:t>
      </w:r>
      <w:r w:rsidRPr="00B46925">
        <w:rPr>
          <w:rFonts w:asciiTheme="majorHAnsi" w:hAnsiTheme="majorHAnsi"/>
          <w:b/>
          <w:bCs/>
          <w:sz w:val="22"/>
        </w:rPr>
        <w:t>)</w:t>
      </w:r>
    </w:p>
    <w:p w:rsidR="00294A31" w:rsidRPr="00B46925" w:rsidRDefault="00294A31" w:rsidP="00294A31">
      <w:pPr>
        <w:tabs>
          <w:tab w:val="left" w:pos="0"/>
        </w:tabs>
        <w:rPr>
          <w:rFonts w:asciiTheme="majorHAnsi" w:hAnsiTheme="majorHAnsi"/>
          <w:bCs/>
          <w:sz w:val="22"/>
        </w:rPr>
      </w:pPr>
    </w:p>
    <w:p w:rsidR="00DE5626" w:rsidRPr="00B46925" w:rsidRDefault="00DE5626" w:rsidP="00DE5626">
      <w:pPr>
        <w:numPr>
          <w:ilvl w:val="0"/>
          <w:numId w:val="8"/>
        </w:numPr>
        <w:rPr>
          <w:rFonts w:asciiTheme="majorHAnsi" w:hAnsiTheme="majorHAnsi"/>
          <w:bCs/>
          <w:sz w:val="22"/>
        </w:rPr>
      </w:pPr>
      <w:r w:rsidRPr="00B46925">
        <w:rPr>
          <w:rFonts w:asciiTheme="majorHAnsi" w:hAnsiTheme="majorHAnsi"/>
          <w:bCs/>
          <w:sz w:val="22"/>
        </w:rPr>
        <w:t>wykonanie przeglądu co kwartał (co 3 miesiące) zgodnie z przepisami i instrukcją producenta;</w:t>
      </w:r>
    </w:p>
    <w:p w:rsidR="00294A31" w:rsidRPr="00B46925" w:rsidRDefault="00294A31" w:rsidP="00294A31">
      <w:pPr>
        <w:numPr>
          <w:ilvl w:val="0"/>
          <w:numId w:val="8"/>
        </w:numPr>
        <w:tabs>
          <w:tab w:val="left" w:pos="0"/>
        </w:tabs>
        <w:rPr>
          <w:rFonts w:asciiTheme="majorHAnsi" w:hAnsiTheme="majorHAnsi"/>
          <w:bCs/>
          <w:sz w:val="22"/>
        </w:rPr>
      </w:pPr>
      <w:r w:rsidRPr="00B46925">
        <w:rPr>
          <w:rFonts w:asciiTheme="majorHAnsi" w:hAnsiTheme="majorHAnsi"/>
          <w:bCs/>
          <w:sz w:val="22"/>
        </w:rPr>
        <w:t>sprawdzenie szczelności układu hydraulicznego;</w:t>
      </w:r>
    </w:p>
    <w:p w:rsidR="00294A31" w:rsidRPr="00B46925" w:rsidRDefault="00294A31" w:rsidP="00294A31">
      <w:pPr>
        <w:numPr>
          <w:ilvl w:val="0"/>
          <w:numId w:val="8"/>
        </w:numPr>
        <w:tabs>
          <w:tab w:val="left" w:pos="0"/>
        </w:tabs>
        <w:rPr>
          <w:rFonts w:asciiTheme="majorHAnsi" w:hAnsiTheme="majorHAnsi"/>
          <w:bCs/>
          <w:sz w:val="22"/>
        </w:rPr>
      </w:pPr>
      <w:r w:rsidRPr="00B46925">
        <w:rPr>
          <w:rFonts w:asciiTheme="majorHAnsi" w:hAnsiTheme="majorHAnsi"/>
          <w:bCs/>
          <w:sz w:val="22"/>
        </w:rPr>
        <w:t>regulacja zaworów przelewowych i opuszczania;</w:t>
      </w:r>
    </w:p>
    <w:p w:rsidR="00294A31" w:rsidRPr="00B46925" w:rsidRDefault="00294A31" w:rsidP="00294A31">
      <w:pPr>
        <w:numPr>
          <w:ilvl w:val="0"/>
          <w:numId w:val="8"/>
        </w:numPr>
        <w:tabs>
          <w:tab w:val="left" w:pos="0"/>
        </w:tabs>
        <w:rPr>
          <w:rFonts w:asciiTheme="majorHAnsi" w:hAnsiTheme="majorHAnsi"/>
          <w:bCs/>
          <w:sz w:val="22"/>
        </w:rPr>
      </w:pPr>
      <w:r w:rsidRPr="00B46925">
        <w:rPr>
          <w:rFonts w:asciiTheme="majorHAnsi" w:hAnsiTheme="majorHAnsi"/>
          <w:bCs/>
          <w:sz w:val="22"/>
        </w:rPr>
        <w:t>regulacja ustawienia wymaganej wysokości podnoszenia pomostu oraz sprawdzenie działania wyłączników krańcowych;</w:t>
      </w:r>
    </w:p>
    <w:p w:rsidR="00294A31" w:rsidRPr="00B46925" w:rsidRDefault="00294A31" w:rsidP="00294A31">
      <w:pPr>
        <w:numPr>
          <w:ilvl w:val="0"/>
          <w:numId w:val="8"/>
        </w:numPr>
        <w:tabs>
          <w:tab w:val="left" w:pos="0"/>
        </w:tabs>
        <w:rPr>
          <w:rFonts w:asciiTheme="majorHAnsi" w:hAnsiTheme="majorHAnsi"/>
          <w:bCs/>
          <w:sz w:val="22"/>
        </w:rPr>
      </w:pPr>
      <w:r w:rsidRPr="00B46925">
        <w:rPr>
          <w:rFonts w:asciiTheme="majorHAnsi" w:hAnsiTheme="majorHAnsi"/>
          <w:bCs/>
          <w:sz w:val="22"/>
        </w:rPr>
        <w:t>kontrola stanu rygli zabezpieczających dostęp do urządzenia;</w:t>
      </w:r>
    </w:p>
    <w:p w:rsidR="00294A31" w:rsidRPr="00B46925" w:rsidRDefault="00294A31" w:rsidP="00294A31">
      <w:pPr>
        <w:numPr>
          <w:ilvl w:val="0"/>
          <w:numId w:val="8"/>
        </w:numPr>
        <w:tabs>
          <w:tab w:val="left" w:pos="0"/>
        </w:tabs>
        <w:rPr>
          <w:rFonts w:asciiTheme="majorHAnsi" w:hAnsiTheme="majorHAnsi"/>
          <w:bCs/>
          <w:sz w:val="22"/>
        </w:rPr>
      </w:pPr>
      <w:r w:rsidRPr="00B46925">
        <w:rPr>
          <w:rFonts w:asciiTheme="majorHAnsi" w:hAnsiTheme="majorHAnsi"/>
          <w:bCs/>
          <w:sz w:val="22"/>
        </w:rPr>
        <w:t>nasmarowanie czopów głównych, cięgna i tłoczyska oraz sprawdzenie i uzupełnienie poziomu oleju;</w:t>
      </w:r>
    </w:p>
    <w:p w:rsidR="00294A31" w:rsidRPr="00B46925" w:rsidRDefault="00294A31" w:rsidP="00294A31">
      <w:pPr>
        <w:numPr>
          <w:ilvl w:val="0"/>
          <w:numId w:val="8"/>
        </w:numPr>
        <w:tabs>
          <w:tab w:val="left" w:pos="0"/>
        </w:tabs>
        <w:rPr>
          <w:rFonts w:asciiTheme="majorHAnsi" w:hAnsiTheme="majorHAnsi"/>
          <w:bCs/>
          <w:sz w:val="22"/>
        </w:rPr>
      </w:pPr>
      <w:r w:rsidRPr="00B46925">
        <w:rPr>
          <w:rFonts w:asciiTheme="majorHAnsi" w:hAnsiTheme="majorHAnsi"/>
          <w:bCs/>
          <w:sz w:val="22"/>
        </w:rPr>
        <w:t>sprawdzenie układu sterowania i wykonanie pomiarów ochronnych oraz rezystencji izolacji silnika jednostki napędowej</w:t>
      </w:r>
    </w:p>
    <w:p w:rsidR="00294A31" w:rsidRPr="00B46925" w:rsidRDefault="00294A31" w:rsidP="00294A31">
      <w:pPr>
        <w:tabs>
          <w:tab w:val="left" w:pos="0"/>
        </w:tabs>
        <w:rPr>
          <w:rFonts w:asciiTheme="majorHAnsi" w:hAnsiTheme="majorHAnsi"/>
          <w:bCs/>
          <w:sz w:val="22"/>
        </w:rPr>
      </w:pPr>
    </w:p>
    <w:p w:rsidR="00BA29F5" w:rsidRPr="00B46925" w:rsidRDefault="00BA29F5" w:rsidP="00294A31">
      <w:pPr>
        <w:numPr>
          <w:ilvl w:val="0"/>
          <w:numId w:val="10"/>
        </w:numPr>
        <w:ind w:left="426" w:hanging="426"/>
        <w:rPr>
          <w:rFonts w:asciiTheme="majorHAnsi" w:hAnsiTheme="majorHAnsi"/>
          <w:b/>
          <w:sz w:val="22"/>
        </w:rPr>
      </w:pPr>
      <w:r w:rsidRPr="00B46925">
        <w:rPr>
          <w:rFonts w:asciiTheme="majorHAnsi" w:hAnsiTheme="majorHAnsi"/>
          <w:b/>
          <w:sz w:val="22"/>
        </w:rPr>
        <w:t>Ogólne warunki realizacji usług</w:t>
      </w:r>
    </w:p>
    <w:p w:rsidR="00BA29F5" w:rsidRPr="00B46925" w:rsidRDefault="00BA29F5" w:rsidP="00294A31">
      <w:pPr>
        <w:rPr>
          <w:rFonts w:asciiTheme="majorHAnsi" w:hAnsiTheme="majorHAnsi"/>
          <w:b/>
          <w:sz w:val="22"/>
        </w:rPr>
      </w:pPr>
    </w:p>
    <w:p w:rsidR="00BA29F5" w:rsidRPr="00B46925" w:rsidRDefault="00BA29F5" w:rsidP="00294A31">
      <w:pPr>
        <w:numPr>
          <w:ilvl w:val="0"/>
          <w:numId w:val="20"/>
        </w:numPr>
        <w:rPr>
          <w:rFonts w:asciiTheme="majorHAnsi" w:hAnsiTheme="majorHAnsi"/>
          <w:sz w:val="22"/>
        </w:rPr>
      </w:pPr>
      <w:r w:rsidRPr="00B46925">
        <w:rPr>
          <w:rFonts w:asciiTheme="majorHAnsi" w:hAnsiTheme="majorHAnsi"/>
          <w:sz w:val="22"/>
        </w:rPr>
        <w:t xml:space="preserve">Przeglądy serwisowe będą wykonywane w czynnych obiektach, co wymagać będzie każdorazowego uzgodnienia z koordynatorem obiektu w zakresie terminu i czasu wyłączenia urządzeń z pracy oraz wypływu prac na harmonogram zajęć i organizowane imprezy. </w:t>
      </w:r>
    </w:p>
    <w:p w:rsidR="00BA29F5" w:rsidRPr="00B46925" w:rsidRDefault="00BA29F5" w:rsidP="00294A31">
      <w:pPr>
        <w:numPr>
          <w:ilvl w:val="0"/>
          <w:numId w:val="20"/>
        </w:numPr>
        <w:rPr>
          <w:rFonts w:asciiTheme="majorHAnsi" w:hAnsiTheme="majorHAnsi"/>
          <w:sz w:val="22"/>
        </w:rPr>
      </w:pPr>
      <w:r w:rsidRPr="00B46925">
        <w:rPr>
          <w:rFonts w:asciiTheme="majorHAnsi" w:hAnsiTheme="majorHAnsi"/>
          <w:sz w:val="22"/>
        </w:rPr>
        <w:t>Wykonawca w pełni odpowiada za zachowanie warunków BHP i P.Poż. przy realizacji przedmiotu zamówienia oraz jest zobowiązany do utrzymywania porządku w rejonie prowadzenia prac.</w:t>
      </w:r>
    </w:p>
    <w:p w:rsidR="00BA29F5" w:rsidRPr="00B46925" w:rsidRDefault="00BA29F5" w:rsidP="00294A31">
      <w:pPr>
        <w:numPr>
          <w:ilvl w:val="0"/>
          <w:numId w:val="20"/>
        </w:numPr>
        <w:rPr>
          <w:rFonts w:asciiTheme="majorHAnsi" w:hAnsiTheme="majorHAnsi"/>
          <w:sz w:val="22"/>
        </w:rPr>
      </w:pPr>
      <w:r w:rsidRPr="00B46925">
        <w:rPr>
          <w:rFonts w:asciiTheme="majorHAnsi" w:hAnsiTheme="majorHAnsi"/>
          <w:sz w:val="22"/>
        </w:rPr>
        <w:t>Wykonawca ponosi odpowiedzialność materialną za straty i szkody powstałe wskutek prowadzenia prac w sposób niezgodny z przepisami i ustaleniami z Zamawiającym do pełnej wysokości strat.</w:t>
      </w:r>
    </w:p>
    <w:p w:rsidR="00BA29F5" w:rsidRPr="00B46925" w:rsidRDefault="00BA29F5" w:rsidP="00294A31">
      <w:pPr>
        <w:numPr>
          <w:ilvl w:val="0"/>
          <w:numId w:val="20"/>
        </w:numPr>
        <w:rPr>
          <w:rFonts w:asciiTheme="majorHAnsi" w:hAnsiTheme="majorHAnsi"/>
          <w:sz w:val="22"/>
        </w:rPr>
      </w:pPr>
      <w:r w:rsidRPr="00B46925">
        <w:rPr>
          <w:rFonts w:asciiTheme="majorHAnsi" w:hAnsiTheme="majorHAnsi"/>
          <w:sz w:val="22"/>
        </w:rPr>
        <w:t>Każdorazowe przybycie pracowników Wykonawcy na teren obiektu MOSiR, celem wykonania usług, należy zgłosić do koordynatora obiektu.</w:t>
      </w:r>
    </w:p>
    <w:p w:rsidR="00BA29F5" w:rsidRPr="00B46925" w:rsidRDefault="00BA29F5" w:rsidP="00294A31">
      <w:pPr>
        <w:numPr>
          <w:ilvl w:val="0"/>
          <w:numId w:val="20"/>
        </w:numPr>
        <w:rPr>
          <w:rFonts w:asciiTheme="majorHAnsi" w:hAnsiTheme="majorHAnsi"/>
          <w:sz w:val="22"/>
        </w:rPr>
      </w:pPr>
      <w:r w:rsidRPr="00B46925">
        <w:rPr>
          <w:rFonts w:asciiTheme="majorHAnsi" w:hAnsiTheme="majorHAnsi"/>
          <w:sz w:val="22"/>
        </w:rPr>
        <w:t xml:space="preserve">Wykonanie usługi musi być potwierdzone poprzez dokonanie wpisu do dziennika konserwacji urządzenia lub sporządzenie protokołu lub karty usługi przez upoważnionego przedstawiciela Wykonawcy. Jest to warunek konieczny do uznania usługi za wykonaną. </w:t>
      </w:r>
      <w:r w:rsidRPr="00B46925">
        <w:rPr>
          <w:rFonts w:asciiTheme="majorHAnsi" w:hAnsiTheme="majorHAnsi"/>
          <w:sz w:val="22"/>
        </w:rPr>
        <w:lastRenderedPageBreak/>
        <w:t xml:space="preserve">W przypadku braku wpisu do dziennika konserwacji urządzenia lub protokołu lub karty usługi, Wykonawcy nie będzie przysługiwało wynagrodzenie. </w:t>
      </w:r>
    </w:p>
    <w:p w:rsidR="00BA29F5" w:rsidRPr="00B46925" w:rsidRDefault="00BA29F5" w:rsidP="00294A31">
      <w:pPr>
        <w:numPr>
          <w:ilvl w:val="0"/>
          <w:numId w:val="20"/>
        </w:numPr>
        <w:rPr>
          <w:rFonts w:asciiTheme="majorHAnsi" w:hAnsiTheme="majorHAnsi"/>
          <w:sz w:val="22"/>
        </w:rPr>
      </w:pPr>
      <w:r w:rsidRPr="00B46925">
        <w:rPr>
          <w:rFonts w:asciiTheme="majorHAnsi" w:hAnsiTheme="majorHAnsi"/>
          <w:sz w:val="22"/>
        </w:rPr>
        <w:t>Na protokole odbioru (lub karcie usługi), należy zawrzeć co najmniej poniższe dane:</w:t>
      </w:r>
    </w:p>
    <w:p w:rsidR="00BA29F5" w:rsidRPr="00B46925" w:rsidRDefault="00BA29F5" w:rsidP="00294A31">
      <w:pPr>
        <w:numPr>
          <w:ilvl w:val="0"/>
          <w:numId w:val="21"/>
        </w:numPr>
        <w:ind w:left="1134"/>
        <w:rPr>
          <w:rFonts w:asciiTheme="majorHAnsi" w:hAnsiTheme="majorHAnsi"/>
          <w:sz w:val="22"/>
        </w:rPr>
      </w:pPr>
      <w:r w:rsidRPr="00B46925">
        <w:rPr>
          <w:rFonts w:asciiTheme="majorHAnsi" w:hAnsiTheme="majorHAnsi"/>
          <w:sz w:val="22"/>
        </w:rPr>
        <w:t>data przeprowadzenia przeglądu serwisowego i konserwacji;</w:t>
      </w:r>
    </w:p>
    <w:p w:rsidR="00BA29F5" w:rsidRPr="00B46925" w:rsidRDefault="00BA29F5" w:rsidP="00294A31">
      <w:pPr>
        <w:numPr>
          <w:ilvl w:val="0"/>
          <w:numId w:val="21"/>
        </w:numPr>
        <w:ind w:left="1134"/>
        <w:rPr>
          <w:rFonts w:asciiTheme="majorHAnsi" w:hAnsiTheme="majorHAnsi"/>
          <w:sz w:val="22"/>
        </w:rPr>
      </w:pPr>
      <w:r w:rsidRPr="00B46925">
        <w:rPr>
          <w:rFonts w:asciiTheme="majorHAnsi" w:hAnsiTheme="majorHAnsi"/>
          <w:sz w:val="22"/>
        </w:rPr>
        <w:t>skład zespołu wykonującego przegląd i konserwację;</w:t>
      </w:r>
    </w:p>
    <w:p w:rsidR="00BA29F5" w:rsidRPr="00B46925" w:rsidRDefault="00BA29F5" w:rsidP="00294A31">
      <w:pPr>
        <w:numPr>
          <w:ilvl w:val="0"/>
          <w:numId w:val="21"/>
        </w:numPr>
        <w:ind w:left="1134"/>
        <w:rPr>
          <w:rFonts w:asciiTheme="majorHAnsi" w:hAnsiTheme="majorHAnsi"/>
          <w:sz w:val="22"/>
        </w:rPr>
      </w:pPr>
      <w:r w:rsidRPr="00B46925">
        <w:rPr>
          <w:rFonts w:asciiTheme="majorHAnsi" w:hAnsiTheme="majorHAnsi"/>
          <w:sz w:val="22"/>
        </w:rPr>
        <w:t>nazwa urządzenia i miejsce zainstalowania;</w:t>
      </w:r>
    </w:p>
    <w:p w:rsidR="00BA29F5" w:rsidRPr="00B46925" w:rsidRDefault="00BA29F5" w:rsidP="00294A31">
      <w:pPr>
        <w:numPr>
          <w:ilvl w:val="0"/>
          <w:numId w:val="21"/>
        </w:numPr>
        <w:ind w:left="1134"/>
        <w:rPr>
          <w:rFonts w:asciiTheme="majorHAnsi" w:hAnsiTheme="majorHAnsi"/>
          <w:sz w:val="22"/>
        </w:rPr>
      </w:pPr>
      <w:r w:rsidRPr="00B46925">
        <w:rPr>
          <w:rFonts w:asciiTheme="majorHAnsi" w:hAnsiTheme="majorHAnsi"/>
          <w:sz w:val="22"/>
        </w:rPr>
        <w:t>podstawowe dane techniczne;</w:t>
      </w:r>
    </w:p>
    <w:p w:rsidR="00BA29F5" w:rsidRPr="00B46925" w:rsidRDefault="00BA29F5" w:rsidP="00294A31">
      <w:pPr>
        <w:numPr>
          <w:ilvl w:val="0"/>
          <w:numId w:val="21"/>
        </w:numPr>
        <w:ind w:left="1134"/>
        <w:rPr>
          <w:rFonts w:asciiTheme="majorHAnsi" w:hAnsiTheme="majorHAnsi"/>
          <w:sz w:val="22"/>
        </w:rPr>
      </w:pPr>
      <w:r w:rsidRPr="00B46925">
        <w:rPr>
          <w:rFonts w:asciiTheme="majorHAnsi" w:hAnsiTheme="majorHAnsi"/>
          <w:sz w:val="22"/>
        </w:rPr>
        <w:t>zakres wykonanych czynności konserwacyjnych;</w:t>
      </w:r>
    </w:p>
    <w:p w:rsidR="00BA29F5" w:rsidRPr="00B46925" w:rsidRDefault="00BA29F5" w:rsidP="00294A31">
      <w:pPr>
        <w:numPr>
          <w:ilvl w:val="0"/>
          <w:numId w:val="21"/>
        </w:numPr>
        <w:ind w:left="1134"/>
        <w:rPr>
          <w:rFonts w:asciiTheme="majorHAnsi" w:hAnsiTheme="majorHAnsi"/>
          <w:sz w:val="22"/>
        </w:rPr>
      </w:pPr>
      <w:r w:rsidRPr="00B46925">
        <w:rPr>
          <w:rFonts w:asciiTheme="majorHAnsi" w:hAnsiTheme="majorHAnsi"/>
          <w:sz w:val="22"/>
        </w:rPr>
        <w:t>ustalenia wynikające z przeprowadzonych prób i oględzin;</w:t>
      </w:r>
    </w:p>
    <w:p w:rsidR="00BA29F5" w:rsidRPr="00B46925" w:rsidRDefault="00BA29F5" w:rsidP="00294A31">
      <w:pPr>
        <w:numPr>
          <w:ilvl w:val="0"/>
          <w:numId w:val="21"/>
        </w:numPr>
        <w:ind w:left="1134"/>
        <w:rPr>
          <w:rFonts w:asciiTheme="majorHAnsi" w:hAnsiTheme="majorHAnsi"/>
          <w:sz w:val="22"/>
        </w:rPr>
      </w:pPr>
      <w:r w:rsidRPr="00B46925">
        <w:rPr>
          <w:rFonts w:asciiTheme="majorHAnsi" w:hAnsiTheme="majorHAnsi"/>
          <w:sz w:val="22"/>
        </w:rPr>
        <w:t>ustalenia dotyczące dopuszczenia urządzenia do dalszej eksploatacji;</w:t>
      </w:r>
    </w:p>
    <w:p w:rsidR="00BA29F5" w:rsidRPr="00B46925" w:rsidRDefault="00BA29F5" w:rsidP="00294A31">
      <w:pPr>
        <w:numPr>
          <w:ilvl w:val="0"/>
          <w:numId w:val="21"/>
        </w:numPr>
        <w:ind w:left="1134"/>
        <w:rPr>
          <w:rFonts w:asciiTheme="majorHAnsi" w:hAnsiTheme="majorHAnsi"/>
          <w:sz w:val="22"/>
        </w:rPr>
      </w:pPr>
      <w:r w:rsidRPr="00B46925">
        <w:rPr>
          <w:rFonts w:asciiTheme="majorHAnsi" w:hAnsiTheme="majorHAnsi"/>
          <w:sz w:val="22"/>
        </w:rPr>
        <w:t>wnioski dotyczące koniecznego wykonania dodatkowych prac.</w:t>
      </w:r>
    </w:p>
    <w:p w:rsidR="00BA29F5" w:rsidRPr="00B46925" w:rsidRDefault="00BA29F5" w:rsidP="00294A31">
      <w:pPr>
        <w:numPr>
          <w:ilvl w:val="0"/>
          <w:numId w:val="20"/>
        </w:numPr>
        <w:rPr>
          <w:rFonts w:asciiTheme="majorHAnsi" w:hAnsiTheme="majorHAnsi"/>
          <w:sz w:val="22"/>
        </w:rPr>
      </w:pPr>
      <w:r w:rsidRPr="00B46925">
        <w:rPr>
          <w:rFonts w:asciiTheme="majorHAnsi" w:hAnsiTheme="majorHAnsi"/>
          <w:sz w:val="22"/>
        </w:rPr>
        <w:t xml:space="preserve">W przypadku stwierdzenia przez serwisanta nieprawidłowego funkcjonowania urządzenia, Wykonawca dokona oględzin urządzenia, ustali przyczynę awarii i przedstawi do akceptacji odręcznie lub komputerowo sporządzoną opinię techniczną, zawierającą co najmniej: </w:t>
      </w:r>
    </w:p>
    <w:p w:rsidR="00BA29F5" w:rsidRPr="00B46925" w:rsidRDefault="00BA29F5" w:rsidP="00294A31">
      <w:pPr>
        <w:numPr>
          <w:ilvl w:val="0"/>
          <w:numId w:val="22"/>
        </w:numPr>
        <w:ind w:left="1134"/>
        <w:rPr>
          <w:rFonts w:asciiTheme="majorHAnsi" w:hAnsiTheme="majorHAnsi"/>
          <w:sz w:val="22"/>
        </w:rPr>
      </w:pPr>
      <w:r w:rsidRPr="00B46925">
        <w:rPr>
          <w:rFonts w:asciiTheme="majorHAnsi" w:hAnsiTheme="majorHAnsi"/>
          <w:sz w:val="22"/>
        </w:rPr>
        <w:t xml:space="preserve">opis usterki, </w:t>
      </w:r>
    </w:p>
    <w:p w:rsidR="00BA29F5" w:rsidRPr="00B46925" w:rsidRDefault="00BA29F5" w:rsidP="00294A31">
      <w:pPr>
        <w:numPr>
          <w:ilvl w:val="0"/>
          <w:numId w:val="22"/>
        </w:numPr>
        <w:ind w:left="1134"/>
        <w:rPr>
          <w:rFonts w:asciiTheme="majorHAnsi" w:hAnsiTheme="majorHAnsi"/>
          <w:sz w:val="22"/>
        </w:rPr>
      </w:pPr>
      <w:r w:rsidRPr="00B46925">
        <w:rPr>
          <w:rFonts w:asciiTheme="majorHAnsi" w:hAnsiTheme="majorHAnsi"/>
          <w:sz w:val="22"/>
        </w:rPr>
        <w:t>kalkulację kosztów naprawy (dla napraw pogwarancyjnych) – z wyszczególnieniem szacowanej liczby roboczogodzin przewidywanych na naprawę, wykazu części zamiennych, które należy wymienić, cen roboczogodziny i części zamiennych</w:t>
      </w:r>
    </w:p>
    <w:p w:rsidR="00BA29F5" w:rsidRPr="00B46925" w:rsidRDefault="00BA29F5" w:rsidP="00294A31">
      <w:pPr>
        <w:numPr>
          <w:ilvl w:val="0"/>
          <w:numId w:val="22"/>
        </w:numPr>
        <w:ind w:left="1134"/>
        <w:rPr>
          <w:rFonts w:asciiTheme="majorHAnsi" w:hAnsiTheme="majorHAnsi"/>
          <w:sz w:val="22"/>
        </w:rPr>
      </w:pPr>
      <w:r w:rsidRPr="00B46925">
        <w:rPr>
          <w:rFonts w:asciiTheme="majorHAnsi" w:hAnsiTheme="majorHAnsi"/>
          <w:sz w:val="22"/>
        </w:rPr>
        <w:t>przewidywany termin naprawy.</w:t>
      </w:r>
    </w:p>
    <w:p w:rsidR="00BA29F5" w:rsidRPr="00B46925" w:rsidRDefault="00BA29F5" w:rsidP="00294A31">
      <w:pPr>
        <w:numPr>
          <w:ilvl w:val="0"/>
          <w:numId w:val="20"/>
        </w:numPr>
        <w:rPr>
          <w:rFonts w:asciiTheme="majorHAnsi" w:hAnsiTheme="majorHAnsi"/>
          <w:sz w:val="22"/>
        </w:rPr>
      </w:pPr>
      <w:r w:rsidRPr="00B46925">
        <w:rPr>
          <w:rFonts w:asciiTheme="majorHAnsi" w:hAnsiTheme="majorHAnsi"/>
          <w:sz w:val="22"/>
        </w:rPr>
        <w:t xml:space="preserve">Wszelkie opinie i ekspertyzy stanu technicznego platformy będą wykonywane bezpłatnie. </w:t>
      </w:r>
    </w:p>
    <w:p w:rsidR="00BA29F5" w:rsidRPr="00B46925" w:rsidRDefault="00BA29F5" w:rsidP="00294A31">
      <w:pPr>
        <w:numPr>
          <w:ilvl w:val="0"/>
          <w:numId w:val="20"/>
        </w:numPr>
        <w:rPr>
          <w:rFonts w:asciiTheme="majorHAnsi" w:hAnsiTheme="majorHAnsi"/>
          <w:sz w:val="22"/>
        </w:rPr>
      </w:pPr>
      <w:r w:rsidRPr="00B46925">
        <w:rPr>
          <w:rFonts w:asciiTheme="majorHAnsi" w:hAnsiTheme="majorHAnsi"/>
          <w:sz w:val="22"/>
        </w:rPr>
        <w:t>Ewentualna naprawa urządzeń nie wchodzi w zakres zamówienia i będzie każdorazowo przedmiotem oddzielnego postępowania.</w:t>
      </w:r>
    </w:p>
    <w:p w:rsidR="00BA29F5" w:rsidRPr="00B46925" w:rsidRDefault="00BA29F5" w:rsidP="00294A31">
      <w:pPr>
        <w:numPr>
          <w:ilvl w:val="0"/>
          <w:numId w:val="20"/>
        </w:numPr>
        <w:rPr>
          <w:rFonts w:asciiTheme="majorHAnsi" w:hAnsiTheme="majorHAnsi"/>
          <w:sz w:val="22"/>
        </w:rPr>
      </w:pPr>
      <w:r w:rsidRPr="00B46925">
        <w:rPr>
          <w:rFonts w:asciiTheme="majorHAnsi" w:hAnsiTheme="majorHAnsi"/>
          <w:sz w:val="22"/>
        </w:rPr>
        <w:t xml:space="preserve">O </w:t>
      </w:r>
      <w:r w:rsidRPr="00B46925">
        <w:rPr>
          <w:rFonts w:asciiTheme="majorHAnsi" w:eastAsia="Times New Roman" w:hAnsiTheme="majorHAnsi"/>
          <w:sz w:val="22"/>
        </w:rPr>
        <w:t xml:space="preserve">konieczności poddania </w:t>
      </w:r>
      <w:r w:rsidRPr="00B46925">
        <w:rPr>
          <w:rFonts w:asciiTheme="majorHAnsi" w:hAnsiTheme="majorHAnsi"/>
          <w:sz w:val="22"/>
        </w:rPr>
        <w:t xml:space="preserve">platformy </w:t>
      </w:r>
      <w:r w:rsidRPr="00B46925">
        <w:rPr>
          <w:rFonts w:asciiTheme="majorHAnsi" w:eastAsia="Times New Roman" w:hAnsiTheme="majorHAnsi"/>
          <w:sz w:val="22"/>
        </w:rPr>
        <w:t>kapitalnemu remontowi lub modernizacji Wykonawca jest zobowiązany pisemnie powiadomić Zamawiającego z wyprzedzeniem co najmniej 3 miesięcy.</w:t>
      </w:r>
    </w:p>
    <w:p w:rsidR="00BA29F5" w:rsidRPr="00B46925" w:rsidRDefault="00BA29F5" w:rsidP="00294A31">
      <w:pPr>
        <w:numPr>
          <w:ilvl w:val="0"/>
          <w:numId w:val="20"/>
        </w:numPr>
        <w:rPr>
          <w:rFonts w:asciiTheme="majorHAnsi" w:eastAsia="Times New Roman" w:hAnsiTheme="majorHAnsi"/>
          <w:sz w:val="22"/>
        </w:rPr>
      </w:pPr>
      <w:r w:rsidRPr="00B46925">
        <w:rPr>
          <w:rFonts w:asciiTheme="majorHAnsi" w:eastAsia="Times New Roman" w:hAnsiTheme="majorHAnsi"/>
          <w:sz w:val="22"/>
        </w:rPr>
        <w:t xml:space="preserve">Opłaty związane z odbiorami i nadzorem </w:t>
      </w:r>
      <w:r w:rsidRPr="00B46925">
        <w:rPr>
          <w:rFonts w:asciiTheme="majorHAnsi" w:hAnsiTheme="majorHAnsi"/>
          <w:sz w:val="22"/>
        </w:rPr>
        <w:t xml:space="preserve">platformy </w:t>
      </w:r>
      <w:r w:rsidRPr="00B46925">
        <w:rPr>
          <w:rFonts w:asciiTheme="majorHAnsi" w:eastAsia="Times New Roman" w:hAnsiTheme="majorHAnsi"/>
          <w:sz w:val="22"/>
        </w:rPr>
        <w:t xml:space="preserve">przez Urząd Dozoru Technicznego ponosi Zamawiający. </w:t>
      </w:r>
    </w:p>
    <w:p w:rsidR="00BA29F5" w:rsidRPr="00B46925" w:rsidRDefault="00BA29F5" w:rsidP="00294A31">
      <w:pPr>
        <w:numPr>
          <w:ilvl w:val="0"/>
          <w:numId w:val="20"/>
        </w:numPr>
        <w:rPr>
          <w:rFonts w:asciiTheme="majorHAnsi" w:eastAsia="Times New Roman" w:hAnsiTheme="majorHAnsi"/>
          <w:sz w:val="22"/>
        </w:rPr>
      </w:pPr>
      <w:r w:rsidRPr="00B46925">
        <w:rPr>
          <w:rFonts w:asciiTheme="majorHAnsi" w:eastAsia="Times New Roman" w:hAnsiTheme="majorHAnsi"/>
          <w:sz w:val="22"/>
        </w:rPr>
        <w:t xml:space="preserve">Podczas przeprowadzania przez UDT w/w. czynności dozorowych Wykonawca zobowiązuje się do nieodpłatnego reprezentowania Zamawiającego. </w:t>
      </w:r>
    </w:p>
    <w:p w:rsidR="004F66CC" w:rsidRPr="00B46925" w:rsidRDefault="004F66CC" w:rsidP="004F66CC">
      <w:pPr>
        <w:numPr>
          <w:ilvl w:val="0"/>
          <w:numId w:val="20"/>
        </w:numPr>
        <w:rPr>
          <w:rFonts w:asciiTheme="majorHAnsi" w:eastAsia="Times New Roman" w:hAnsiTheme="majorHAnsi"/>
          <w:sz w:val="22"/>
        </w:rPr>
      </w:pPr>
      <w:r w:rsidRPr="00B46925">
        <w:rPr>
          <w:rFonts w:asciiTheme="majorHAnsi" w:eastAsia="Times New Roman" w:hAnsiTheme="majorHAnsi"/>
          <w:sz w:val="22"/>
        </w:rPr>
        <w:t xml:space="preserve">Cena oferty powinna obejmować wszystkie koszty i składniki związane z wykonaniem zamówienia, </w:t>
      </w:r>
      <w:r w:rsidRPr="00B46925">
        <w:rPr>
          <w:rFonts w:asciiTheme="majorHAnsi" w:eastAsia="Times New Roman" w:hAnsiTheme="majorHAnsi"/>
          <w:b/>
          <w:sz w:val="22"/>
        </w:rPr>
        <w:t>a w szczególności koszty wykonania pomiarów elektrycznych.</w:t>
      </w:r>
    </w:p>
    <w:p w:rsidR="00BA29F5" w:rsidRPr="00B46925" w:rsidRDefault="00BA29F5" w:rsidP="00294A31">
      <w:pPr>
        <w:spacing w:after="57"/>
        <w:rPr>
          <w:rStyle w:val="Domylnaczcionkaakapitu1"/>
          <w:rFonts w:asciiTheme="majorHAnsi" w:hAnsiTheme="majorHAnsi"/>
          <w:bCs/>
          <w:sz w:val="22"/>
        </w:rPr>
      </w:pPr>
    </w:p>
    <w:p w:rsidR="00BA29F5" w:rsidRPr="00B46925" w:rsidRDefault="00BA29F5" w:rsidP="00294A31">
      <w:pPr>
        <w:numPr>
          <w:ilvl w:val="0"/>
          <w:numId w:val="10"/>
        </w:numPr>
        <w:rPr>
          <w:rFonts w:asciiTheme="majorHAnsi" w:hAnsiTheme="majorHAnsi"/>
          <w:b/>
          <w:sz w:val="22"/>
        </w:rPr>
      </w:pPr>
      <w:r w:rsidRPr="00B46925">
        <w:rPr>
          <w:rFonts w:asciiTheme="majorHAnsi" w:hAnsiTheme="majorHAnsi"/>
          <w:b/>
          <w:sz w:val="22"/>
        </w:rPr>
        <w:t>Wykaz urządzeń objętych umową.</w:t>
      </w:r>
    </w:p>
    <w:p w:rsidR="00BA29F5" w:rsidRPr="00B46925" w:rsidRDefault="00BA29F5" w:rsidP="00294A31">
      <w:pPr>
        <w:rPr>
          <w:rFonts w:asciiTheme="majorHAnsi" w:hAnsiTheme="majorHAnsi"/>
          <w:sz w:val="22"/>
        </w:rPr>
      </w:pPr>
    </w:p>
    <w:p w:rsidR="00BA29F5" w:rsidRPr="00B46925" w:rsidRDefault="00BA29F5" w:rsidP="000074B2">
      <w:pPr>
        <w:numPr>
          <w:ilvl w:val="0"/>
          <w:numId w:val="26"/>
        </w:numPr>
        <w:rPr>
          <w:rFonts w:asciiTheme="majorHAnsi" w:hAnsiTheme="majorHAnsi"/>
          <w:sz w:val="22"/>
        </w:rPr>
      </w:pPr>
      <w:r w:rsidRPr="00B46925">
        <w:rPr>
          <w:rFonts w:asciiTheme="majorHAnsi" w:hAnsiTheme="majorHAnsi"/>
          <w:sz w:val="22"/>
        </w:rPr>
        <w:t xml:space="preserve">PLATFORMA PRZEŁADUNKOWA  PPH3 T </w:t>
      </w:r>
    </w:p>
    <w:p w:rsidR="00396BA0" w:rsidRPr="00B46925" w:rsidRDefault="00BA29F5" w:rsidP="0064591F">
      <w:pPr>
        <w:ind w:left="1287"/>
        <w:rPr>
          <w:rStyle w:val="Domylnaczcionkaakapitu1"/>
          <w:rFonts w:asciiTheme="majorHAnsi" w:hAnsiTheme="majorHAnsi"/>
          <w:sz w:val="22"/>
        </w:rPr>
      </w:pPr>
      <w:r w:rsidRPr="00B46925">
        <w:rPr>
          <w:rFonts w:asciiTheme="majorHAnsi" w:hAnsiTheme="majorHAnsi"/>
          <w:sz w:val="22"/>
        </w:rPr>
        <w:t>Lokalizacja: Al. Zygmuntowskie 4, 20-101 Lublin</w:t>
      </w:r>
    </w:p>
    <w:sectPr w:rsidR="00396BA0" w:rsidRPr="00B46925" w:rsidSect="00D300A0">
      <w:headerReference w:type="default" r:id="rId7"/>
      <w:footerReference w:type="default" r:id="rId8"/>
      <w:pgSz w:w="11906" w:h="16838"/>
      <w:pgMar w:top="1020" w:right="1247" w:bottom="1586" w:left="1417" w:header="708" w:footer="1020"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63E" w:rsidRDefault="000E163E">
      <w:r>
        <w:separator/>
      </w:r>
    </w:p>
  </w:endnote>
  <w:endnote w:type="continuationSeparator" w:id="1">
    <w:p w:rsidR="000E163E" w:rsidRDefault="000E1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6DE" w:rsidRDefault="001106DE">
    <w:pPr>
      <w:pStyle w:val="Zawartotabeli"/>
      <w:snapToGrid w:val="0"/>
      <w:jc w:val="center"/>
    </w:pPr>
    <w:r>
      <w:rPr>
        <w:sz w:val="20"/>
        <w:szCs w:val="20"/>
      </w:rPr>
      <w:t xml:space="preserve">Strona </w:t>
    </w:r>
    <w:r w:rsidR="00283DA3">
      <w:rPr>
        <w:b/>
        <w:bCs/>
        <w:sz w:val="20"/>
        <w:szCs w:val="20"/>
      </w:rPr>
      <w:fldChar w:fldCharType="begin"/>
    </w:r>
    <w:r>
      <w:rPr>
        <w:b/>
        <w:bCs/>
        <w:sz w:val="20"/>
        <w:szCs w:val="20"/>
      </w:rPr>
      <w:instrText xml:space="preserve"> PAGE </w:instrText>
    </w:r>
    <w:r w:rsidR="00283DA3">
      <w:rPr>
        <w:b/>
        <w:bCs/>
        <w:sz w:val="20"/>
        <w:szCs w:val="20"/>
      </w:rPr>
      <w:fldChar w:fldCharType="separate"/>
    </w:r>
    <w:r w:rsidR="004E241C">
      <w:rPr>
        <w:b/>
        <w:bCs/>
        <w:noProof/>
        <w:sz w:val="20"/>
        <w:szCs w:val="20"/>
      </w:rPr>
      <w:t>3</w:t>
    </w:r>
    <w:r w:rsidR="00283DA3">
      <w:rPr>
        <w:b/>
        <w:bCs/>
        <w:sz w:val="20"/>
        <w:szCs w:val="20"/>
      </w:rPr>
      <w:fldChar w:fldCharType="end"/>
    </w:r>
    <w:r>
      <w:rPr>
        <w:b/>
        <w:bCs/>
        <w:sz w:val="20"/>
        <w:szCs w:val="20"/>
      </w:rPr>
      <w:t xml:space="preserve"> </w:t>
    </w:r>
    <w:r>
      <w:rPr>
        <w:sz w:val="20"/>
        <w:szCs w:val="20"/>
      </w:rPr>
      <w:t xml:space="preserve">z </w:t>
    </w:r>
    <w:r w:rsidR="00283DA3">
      <w:rPr>
        <w:b/>
        <w:bCs/>
        <w:sz w:val="20"/>
        <w:szCs w:val="20"/>
      </w:rPr>
      <w:fldChar w:fldCharType="begin"/>
    </w:r>
    <w:r>
      <w:rPr>
        <w:b/>
        <w:bCs/>
        <w:sz w:val="20"/>
        <w:szCs w:val="20"/>
      </w:rPr>
      <w:instrText xml:space="preserve"> NUMPAGES \*Arabic </w:instrText>
    </w:r>
    <w:r w:rsidR="00283DA3">
      <w:rPr>
        <w:b/>
        <w:bCs/>
        <w:sz w:val="20"/>
        <w:szCs w:val="20"/>
      </w:rPr>
      <w:fldChar w:fldCharType="separate"/>
    </w:r>
    <w:r w:rsidR="004E241C">
      <w:rPr>
        <w:b/>
        <w:bCs/>
        <w:noProof/>
        <w:sz w:val="20"/>
        <w:szCs w:val="20"/>
      </w:rPr>
      <w:t>3</w:t>
    </w:r>
    <w:r w:rsidR="00283DA3">
      <w:rPr>
        <w:b/>
        <w:b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63E" w:rsidRDefault="000E163E">
      <w:r>
        <w:separator/>
      </w:r>
    </w:p>
  </w:footnote>
  <w:footnote w:type="continuationSeparator" w:id="1">
    <w:p w:rsidR="000E163E" w:rsidRDefault="000E1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AAA" w:rsidRPr="00B46925" w:rsidRDefault="00C34AAA" w:rsidP="00C34AAA">
    <w:pPr>
      <w:pStyle w:val="Nagwek"/>
      <w:rPr>
        <w:rFonts w:asciiTheme="majorHAnsi" w:hAnsiTheme="majorHAnsi"/>
        <w:b/>
        <w:sz w:val="22"/>
      </w:rPr>
    </w:pPr>
    <w:r w:rsidRPr="00B46925">
      <w:rPr>
        <w:rFonts w:asciiTheme="majorHAnsi" w:hAnsiTheme="majorHAnsi"/>
        <w:b/>
        <w:sz w:val="22"/>
      </w:rPr>
      <w:t>Oz</w:t>
    </w:r>
    <w:r w:rsidR="00CC2CFF" w:rsidRPr="00B46925">
      <w:rPr>
        <w:rFonts w:asciiTheme="majorHAnsi" w:hAnsiTheme="majorHAnsi"/>
        <w:b/>
        <w:sz w:val="22"/>
      </w:rPr>
      <w:t xml:space="preserve">naczenie sprawy: </w:t>
    </w:r>
    <w:r w:rsidR="00B46925" w:rsidRPr="00B46925">
      <w:rPr>
        <w:rFonts w:asciiTheme="majorHAnsi" w:hAnsiTheme="majorHAnsi"/>
        <w:sz w:val="22"/>
      </w:rPr>
      <w:t>ZZP.260.2.8.2023</w:t>
    </w:r>
    <w:r w:rsidRPr="00B46925">
      <w:rPr>
        <w:rFonts w:asciiTheme="majorHAnsi" w:hAnsiTheme="majorHAnsi"/>
        <w:b/>
        <w:color w:val="FF0000"/>
        <w:sz w:val="22"/>
      </w:rPr>
      <w:tab/>
    </w:r>
    <w:r w:rsidRPr="00B46925">
      <w:rPr>
        <w:rFonts w:asciiTheme="majorHAnsi" w:hAnsiTheme="majorHAnsi"/>
        <w:color w:val="FF0000"/>
        <w:sz w:val="22"/>
      </w:rPr>
      <w:tab/>
    </w:r>
    <w:r w:rsidRPr="00B46925">
      <w:rPr>
        <w:rFonts w:asciiTheme="majorHAnsi" w:hAnsiTheme="majorHAnsi"/>
        <w:b/>
        <w:sz w:val="22"/>
      </w:rPr>
      <w:t>Załącznik nr 2 E</w:t>
    </w:r>
  </w:p>
  <w:p w:rsidR="00C0651A" w:rsidRPr="00B46925" w:rsidRDefault="00C0651A" w:rsidP="00C0651A">
    <w:pPr>
      <w:pStyle w:val="Nagwek"/>
      <w:rPr>
        <w:rFonts w:asciiTheme="majorHAnsi" w:hAnsiTheme="majorHAnsi"/>
        <w:sz w:val="22"/>
      </w:rPr>
    </w:pPr>
  </w:p>
  <w:p w:rsidR="00C0651A" w:rsidRDefault="00C0651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space"/>
      <w:lvlText w:val=" %1."/>
      <w:lvlJc w:val="left"/>
      <w:pPr>
        <w:tabs>
          <w:tab w:val="num" w:pos="0"/>
        </w:tabs>
        <w:ind w:left="720" w:hanging="360"/>
      </w:pPr>
      <w:rPr>
        <w:rFonts w:ascii="Times New Roman" w:hAnsi="Times New Roman" w:cs="Times New Roman"/>
        <w:b w:val="0"/>
        <w:bCs w:val="0"/>
        <w:i w:val="0"/>
        <w:iCs w:val="0"/>
        <w:strike w:val="0"/>
        <w:dstrike w:val="0"/>
        <w:sz w:val="22"/>
        <w:szCs w:val="22"/>
      </w:rPr>
    </w:lvl>
    <w:lvl w:ilvl="1">
      <w:start w:val="1"/>
      <w:numFmt w:val="decimal"/>
      <w:suff w:val="space"/>
      <w:lvlText w:val=" %1.%2."/>
      <w:lvlJc w:val="left"/>
      <w:pPr>
        <w:tabs>
          <w:tab w:val="num" w:pos="0"/>
        </w:tabs>
        <w:ind w:left="1080" w:hanging="360"/>
      </w:pPr>
      <w:rPr>
        <w:rFonts w:cs="Times New Roman"/>
        <w:sz w:val="22"/>
        <w:szCs w:val="22"/>
      </w:rPr>
    </w:lvl>
    <w:lvl w:ilvl="2">
      <w:start w:val="1"/>
      <w:numFmt w:val="lowerLetter"/>
      <w:suff w:val="space"/>
      <w:lvlText w:val=" %3)"/>
      <w:lvlJc w:val="left"/>
      <w:pPr>
        <w:tabs>
          <w:tab w:val="num" w:pos="0"/>
        </w:tabs>
        <w:ind w:left="1440" w:hanging="360"/>
      </w:pPr>
      <w:rPr>
        <w:rFonts w:ascii="Times New Roman" w:hAnsi="Times New Roman" w:cs="Times New Roman"/>
        <w:sz w:val="22"/>
        <w:szCs w:val="22"/>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decimal"/>
      <w:suff w:val="space"/>
      <w:lvlText w:val="%1)"/>
      <w:lvlJc w:val="left"/>
      <w:pPr>
        <w:tabs>
          <w:tab w:val="num" w:pos="0"/>
        </w:tabs>
        <w:ind w:left="720" w:hanging="360"/>
      </w:pPr>
      <w:rPr>
        <w:rFonts w:ascii="Symbol" w:hAnsi="Symbol" w:cs="OpenSymbol"/>
        <w:strike w:val="0"/>
        <w:dstrike w:val="0"/>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rFonts w:cs="Times New Roman"/>
        <w:i/>
        <w:iCs/>
        <w:strike w:val="0"/>
        <w:dstrike w:val="0"/>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trike w:val="0"/>
        <w:dstrike w:val="0"/>
      </w:rPr>
    </w:lvl>
    <w:lvl w:ilvl="1">
      <w:start w:val="1"/>
      <w:numFmt w:val="bullet"/>
      <w:lvlText w:val=""/>
      <w:lvlJc w:val="left"/>
      <w:pPr>
        <w:tabs>
          <w:tab w:val="num" w:pos="1080"/>
        </w:tabs>
        <w:ind w:left="1080" w:hanging="360"/>
      </w:pPr>
      <w:rPr>
        <w:rFonts w:ascii="Symbol" w:hAnsi="Symbol" w:cs="OpenSymbol"/>
        <w:strike w:val="0"/>
        <w:dstrike w:val="0"/>
      </w:rPr>
    </w:lvl>
    <w:lvl w:ilvl="2">
      <w:start w:val="1"/>
      <w:numFmt w:val="bullet"/>
      <w:suff w:val="space"/>
      <w:lvlText w:val=""/>
      <w:lvlJc w:val="left"/>
      <w:pPr>
        <w:tabs>
          <w:tab w:val="num" w:pos="0"/>
        </w:tabs>
        <w:ind w:left="1440" w:hanging="360"/>
      </w:pPr>
      <w:rPr>
        <w:rFonts w:ascii="Symbol" w:hAnsi="Symbol" w:cs="OpenSymbol"/>
        <w:strike w:val="0"/>
        <w:dstrike w:val="0"/>
      </w:rPr>
    </w:lvl>
    <w:lvl w:ilvl="3">
      <w:start w:val="1"/>
      <w:numFmt w:val="bullet"/>
      <w:lvlText w:val=""/>
      <w:lvlJc w:val="left"/>
      <w:pPr>
        <w:tabs>
          <w:tab w:val="num" w:pos="1800"/>
        </w:tabs>
        <w:ind w:left="1800" w:hanging="360"/>
      </w:pPr>
      <w:rPr>
        <w:rFonts w:ascii="Symbol" w:hAnsi="Symbol" w:cs="OpenSymbol"/>
        <w:strike w:val="0"/>
        <w:dstrike w:val="0"/>
      </w:rPr>
    </w:lvl>
    <w:lvl w:ilvl="4">
      <w:start w:val="1"/>
      <w:numFmt w:val="bullet"/>
      <w:lvlText w:val=""/>
      <w:lvlJc w:val="left"/>
      <w:pPr>
        <w:tabs>
          <w:tab w:val="num" w:pos="2160"/>
        </w:tabs>
        <w:ind w:left="2160" w:hanging="360"/>
      </w:pPr>
      <w:rPr>
        <w:rFonts w:ascii="Symbol" w:hAnsi="Symbol" w:cs="OpenSymbol"/>
        <w:strike w:val="0"/>
        <w:dstrike w:val="0"/>
      </w:rPr>
    </w:lvl>
    <w:lvl w:ilvl="5">
      <w:start w:val="1"/>
      <w:numFmt w:val="bullet"/>
      <w:lvlText w:val=""/>
      <w:lvlJc w:val="left"/>
      <w:pPr>
        <w:tabs>
          <w:tab w:val="num" w:pos="2520"/>
        </w:tabs>
        <w:ind w:left="2520" w:hanging="360"/>
      </w:pPr>
      <w:rPr>
        <w:rFonts w:ascii="Symbol" w:hAnsi="Symbol" w:cs="OpenSymbol"/>
        <w:strike w:val="0"/>
        <w:dstrike w:val="0"/>
      </w:rPr>
    </w:lvl>
    <w:lvl w:ilvl="6">
      <w:start w:val="1"/>
      <w:numFmt w:val="bullet"/>
      <w:lvlText w:val=""/>
      <w:lvlJc w:val="left"/>
      <w:pPr>
        <w:tabs>
          <w:tab w:val="num" w:pos="2880"/>
        </w:tabs>
        <w:ind w:left="2880" w:hanging="360"/>
      </w:pPr>
      <w:rPr>
        <w:rFonts w:ascii="Symbol" w:hAnsi="Symbol" w:cs="OpenSymbol"/>
        <w:strike w:val="0"/>
        <w:dstrike w:val="0"/>
      </w:rPr>
    </w:lvl>
    <w:lvl w:ilvl="7">
      <w:start w:val="1"/>
      <w:numFmt w:val="bullet"/>
      <w:lvlText w:val=""/>
      <w:lvlJc w:val="left"/>
      <w:pPr>
        <w:tabs>
          <w:tab w:val="num" w:pos="3240"/>
        </w:tabs>
        <w:ind w:left="3240" w:hanging="360"/>
      </w:pPr>
      <w:rPr>
        <w:rFonts w:ascii="Symbol" w:hAnsi="Symbol" w:cs="OpenSymbol"/>
        <w:strike w:val="0"/>
        <w:dstrike w:val="0"/>
      </w:rPr>
    </w:lvl>
    <w:lvl w:ilvl="8">
      <w:start w:val="1"/>
      <w:numFmt w:val="bullet"/>
      <w:lvlText w:val=""/>
      <w:lvlJc w:val="left"/>
      <w:pPr>
        <w:tabs>
          <w:tab w:val="num" w:pos="3600"/>
        </w:tabs>
        <w:ind w:left="3600" w:hanging="360"/>
      </w:pPr>
      <w:rPr>
        <w:rFonts w:ascii="Symbol" w:hAnsi="Symbol" w:cs="OpenSymbol"/>
        <w:strike w:val="0"/>
        <w:dstrike w:val="0"/>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CCC1EE5"/>
    <w:multiLevelType w:val="hybridMultilevel"/>
    <w:tmpl w:val="C9F688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5B1279"/>
    <w:multiLevelType w:val="hybridMultilevel"/>
    <w:tmpl w:val="AA563D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554C29"/>
    <w:multiLevelType w:val="hybridMultilevel"/>
    <w:tmpl w:val="FB2EA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8C50ED"/>
    <w:multiLevelType w:val="hybridMultilevel"/>
    <w:tmpl w:val="C2AAB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207449"/>
    <w:multiLevelType w:val="hybridMultilevel"/>
    <w:tmpl w:val="B08A1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7224AB"/>
    <w:multiLevelType w:val="hybridMultilevel"/>
    <w:tmpl w:val="E904DB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B93F20"/>
    <w:multiLevelType w:val="hybridMultilevel"/>
    <w:tmpl w:val="EF7E474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383A384F"/>
    <w:multiLevelType w:val="hybridMultilevel"/>
    <w:tmpl w:val="FE187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383408"/>
    <w:multiLevelType w:val="hybridMultilevel"/>
    <w:tmpl w:val="8CD8E6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BA0266"/>
    <w:multiLevelType w:val="hybridMultilevel"/>
    <w:tmpl w:val="3E083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4672F7"/>
    <w:multiLevelType w:val="hybridMultilevel"/>
    <w:tmpl w:val="687852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A1021F"/>
    <w:multiLevelType w:val="hybridMultilevel"/>
    <w:tmpl w:val="FDC89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31511A"/>
    <w:multiLevelType w:val="hybridMultilevel"/>
    <w:tmpl w:val="41EC5D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154270"/>
    <w:multiLevelType w:val="hybridMultilevel"/>
    <w:tmpl w:val="CC848154"/>
    <w:lvl w:ilvl="0" w:tplc="0415000F">
      <w:start w:val="1"/>
      <w:numFmt w:val="decimal"/>
      <w:lvlText w:val="%1."/>
      <w:lvlJc w:val="left"/>
      <w:pPr>
        <w:ind w:left="720" w:hanging="360"/>
      </w:pPr>
    </w:lvl>
    <w:lvl w:ilvl="1" w:tplc="D952BD08">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D4616A4"/>
    <w:multiLevelType w:val="hybridMultilevel"/>
    <w:tmpl w:val="66F8B1A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386647C"/>
    <w:multiLevelType w:val="hybridMultilevel"/>
    <w:tmpl w:val="7F1E0B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FE4189"/>
    <w:multiLevelType w:val="hybridMultilevel"/>
    <w:tmpl w:val="E4CAC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1267F4A"/>
    <w:multiLevelType w:val="hybridMultilevel"/>
    <w:tmpl w:val="04604C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6E49FC"/>
    <w:multiLevelType w:val="hybridMultilevel"/>
    <w:tmpl w:val="0BD08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7B47AB7"/>
    <w:multiLevelType w:val="hybridMultilevel"/>
    <w:tmpl w:val="AED24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8B759F5"/>
    <w:multiLevelType w:val="hybridMultilevel"/>
    <w:tmpl w:val="8E4A3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9DE0C10"/>
    <w:multiLevelType w:val="hybridMultilevel"/>
    <w:tmpl w:val="2BA0E5E8"/>
    <w:lvl w:ilvl="0" w:tplc="CB0CFEC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25"/>
  </w:num>
  <w:num w:numId="6">
    <w:abstractNumId w:val="20"/>
  </w:num>
  <w:num w:numId="7">
    <w:abstractNumId w:val="23"/>
  </w:num>
  <w:num w:numId="8">
    <w:abstractNumId w:val="7"/>
  </w:num>
  <w:num w:numId="9">
    <w:abstractNumId w:val="11"/>
  </w:num>
  <w:num w:numId="10">
    <w:abstractNumId w:val="18"/>
  </w:num>
  <w:num w:numId="11">
    <w:abstractNumId w:val="6"/>
  </w:num>
  <w:num w:numId="12">
    <w:abstractNumId w:val="8"/>
  </w:num>
  <w:num w:numId="13">
    <w:abstractNumId w:val="15"/>
  </w:num>
  <w:num w:numId="14">
    <w:abstractNumId w:val="4"/>
  </w:num>
  <w:num w:numId="15">
    <w:abstractNumId w:val="12"/>
  </w:num>
  <w:num w:numId="16">
    <w:abstractNumId w:val="19"/>
  </w:num>
  <w:num w:numId="17">
    <w:abstractNumId w:val="17"/>
  </w:num>
  <w:num w:numId="18">
    <w:abstractNumId w:val="24"/>
  </w:num>
  <w:num w:numId="19">
    <w:abstractNumId w:val="16"/>
  </w:num>
  <w:num w:numId="20">
    <w:abstractNumId w:val="21"/>
  </w:num>
  <w:num w:numId="21">
    <w:abstractNumId w:val="9"/>
  </w:num>
  <w:num w:numId="22">
    <w:abstractNumId w:val="5"/>
  </w:num>
  <w:num w:numId="23">
    <w:abstractNumId w:val="14"/>
  </w:num>
  <w:num w:numId="24">
    <w:abstractNumId w:val="13"/>
  </w:num>
  <w:num w:numId="25">
    <w:abstractNumId w:val="22"/>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C0651A"/>
    <w:rsid w:val="000074B2"/>
    <w:rsid w:val="000D5926"/>
    <w:rsid w:val="000E163E"/>
    <w:rsid w:val="000F07D4"/>
    <w:rsid w:val="001106DE"/>
    <w:rsid w:val="001E5659"/>
    <w:rsid w:val="0020674B"/>
    <w:rsid w:val="0022320B"/>
    <w:rsid w:val="00283DA3"/>
    <w:rsid w:val="00294A31"/>
    <w:rsid w:val="002B1C1B"/>
    <w:rsid w:val="002D7E29"/>
    <w:rsid w:val="00326504"/>
    <w:rsid w:val="00327A8F"/>
    <w:rsid w:val="003626C8"/>
    <w:rsid w:val="00396BA0"/>
    <w:rsid w:val="003C3932"/>
    <w:rsid w:val="003E10EF"/>
    <w:rsid w:val="004D4B36"/>
    <w:rsid w:val="004E241C"/>
    <w:rsid w:val="004F66CC"/>
    <w:rsid w:val="0050130B"/>
    <w:rsid w:val="00504ACB"/>
    <w:rsid w:val="005116AD"/>
    <w:rsid w:val="005268B5"/>
    <w:rsid w:val="006231BA"/>
    <w:rsid w:val="0064591F"/>
    <w:rsid w:val="006810A0"/>
    <w:rsid w:val="006E20E5"/>
    <w:rsid w:val="0077502A"/>
    <w:rsid w:val="00790165"/>
    <w:rsid w:val="007C7A85"/>
    <w:rsid w:val="008C6F50"/>
    <w:rsid w:val="00907F08"/>
    <w:rsid w:val="00961D90"/>
    <w:rsid w:val="00973B8C"/>
    <w:rsid w:val="009B1E76"/>
    <w:rsid w:val="00A57888"/>
    <w:rsid w:val="00A84243"/>
    <w:rsid w:val="00A87CE3"/>
    <w:rsid w:val="00A90BF1"/>
    <w:rsid w:val="00AF262A"/>
    <w:rsid w:val="00B46925"/>
    <w:rsid w:val="00B63E11"/>
    <w:rsid w:val="00B70F9C"/>
    <w:rsid w:val="00B97F82"/>
    <w:rsid w:val="00BA29F5"/>
    <w:rsid w:val="00BE2AE4"/>
    <w:rsid w:val="00C057E2"/>
    <w:rsid w:val="00C0651A"/>
    <w:rsid w:val="00C261D0"/>
    <w:rsid w:val="00C34AAA"/>
    <w:rsid w:val="00C77887"/>
    <w:rsid w:val="00CA65D9"/>
    <w:rsid w:val="00CB5E7D"/>
    <w:rsid w:val="00CC2CFF"/>
    <w:rsid w:val="00D300A0"/>
    <w:rsid w:val="00D52EEF"/>
    <w:rsid w:val="00D676F8"/>
    <w:rsid w:val="00DE5626"/>
    <w:rsid w:val="00E03004"/>
    <w:rsid w:val="00EB6585"/>
    <w:rsid w:val="00EF0087"/>
    <w:rsid w:val="00F0510B"/>
    <w:rsid w:val="00F101CD"/>
    <w:rsid w:val="00F31B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00A0"/>
    <w:pPr>
      <w:suppressAutoHyphens/>
    </w:pPr>
    <w:rPr>
      <w:rFonts w:eastAsia="Calibri"/>
      <w:sz w:val="24"/>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300A0"/>
    <w:rPr>
      <w:rFonts w:ascii="Times New Roman" w:hAnsi="Times New Roman" w:cs="Times New Roman"/>
      <w:b w:val="0"/>
      <w:bCs w:val="0"/>
      <w:i w:val="0"/>
      <w:iCs w:val="0"/>
      <w:strike w:val="0"/>
      <w:dstrike w:val="0"/>
      <w:sz w:val="22"/>
      <w:szCs w:val="22"/>
    </w:rPr>
  </w:style>
  <w:style w:type="character" w:customStyle="1" w:styleId="WW8Num1z1">
    <w:name w:val="WW8Num1z1"/>
    <w:rsid w:val="00D300A0"/>
    <w:rPr>
      <w:rFonts w:cs="Times New Roman"/>
      <w:sz w:val="22"/>
      <w:szCs w:val="22"/>
    </w:rPr>
  </w:style>
  <w:style w:type="character" w:customStyle="1" w:styleId="WW8Num1z2">
    <w:name w:val="WW8Num1z2"/>
    <w:rsid w:val="00D300A0"/>
    <w:rPr>
      <w:rFonts w:ascii="Times New Roman" w:hAnsi="Times New Roman" w:cs="Times New Roman"/>
      <w:sz w:val="22"/>
      <w:szCs w:val="22"/>
    </w:rPr>
  </w:style>
  <w:style w:type="character" w:customStyle="1" w:styleId="WW8Num1z3">
    <w:name w:val="WW8Num1z3"/>
    <w:rsid w:val="00D300A0"/>
  </w:style>
  <w:style w:type="character" w:customStyle="1" w:styleId="WW8Num2z0">
    <w:name w:val="WW8Num2z0"/>
    <w:rsid w:val="00D300A0"/>
    <w:rPr>
      <w:rFonts w:ascii="Symbol" w:hAnsi="Symbol" w:cs="OpenSymbol"/>
      <w:strike w:val="0"/>
      <w:dstrike w:val="0"/>
    </w:rPr>
  </w:style>
  <w:style w:type="character" w:customStyle="1" w:styleId="WW8Num2z1">
    <w:name w:val="WW8Num2z1"/>
    <w:rsid w:val="00D300A0"/>
    <w:rPr>
      <w:sz w:val="22"/>
      <w:szCs w:val="22"/>
    </w:rPr>
  </w:style>
  <w:style w:type="character" w:customStyle="1" w:styleId="WW8Num2z2">
    <w:name w:val="WW8Num2z2"/>
    <w:rsid w:val="00D300A0"/>
    <w:rPr>
      <w:rFonts w:cs="Times New Roman"/>
      <w:i/>
      <w:iCs/>
      <w:strike w:val="0"/>
      <w:dstrike w:val="0"/>
      <w:sz w:val="22"/>
      <w:szCs w:val="22"/>
    </w:rPr>
  </w:style>
  <w:style w:type="character" w:customStyle="1" w:styleId="WW8Num2z3">
    <w:name w:val="WW8Num2z3"/>
    <w:rsid w:val="00D300A0"/>
  </w:style>
  <w:style w:type="character" w:customStyle="1" w:styleId="WW8Num2z4">
    <w:name w:val="WW8Num2z4"/>
    <w:rsid w:val="00D300A0"/>
  </w:style>
  <w:style w:type="character" w:customStyle="1" w:styleId="WW8Num2z5">
    <w:name w:val="WW8Num2z5"/>
    <w:rsid w:val="00D300A0"/>
  </w:style>
  <w:style w:type="character" w:customStyle="1" w:styleId="WW8Num2z6">
    <w:name w:val="WW8Num2z6"/>
    <w:rsid w:val="00D300A0"/>
  </w:style>
  <w:style w:type="character" w:customStyle="1" w:styleId="WW8Num2z7">
    <w:name w:val="WW8Num2z7"/>
    <w:rsid w:val="00D300A0"/>
  </w:style>
  <w:style w:type="character" w:customStyle="1" w:styleId="WW8Num2z8">
    <w:name w:val="WW8Num2z8"/>
    <w:rsid w:val="00D300A0"/>
  </w:style>
  <w:style w:type="character" w:customStyle="1" w:styleId="WW8Num3z0">
    <w:name w:val="WW8Num3z0"/>
    <w:rsid w:val="00D300A0"/>
    <w:rPr>
      <w:rFonts w:ascii="Symbol" w:hAnsi="Symbol" w:cs="OpenSymbol"/>
      <w:strike w:val="0"/>
      <w:dstrike w:val="0"/>
    </w:rPr>
  </w:style>
  <w:style w:type="character" w:customStyle="1" w:styleId="WW8Num4z0">
    <w:name w:val="WW8Num4z0"/>
    <w:rsid w:val="00D300A0"/>
    <w:rPr>
      <w:rFonts w:ascii="Symbol" w:hAnsi="Symbol" w:cs="OpenSymbol"/>
    </w:rPr>
  </w:style>
  <w:style w:type="character" w:customStyle="1" w:styleId="WW8Num4z1">
    <w:name w:val="WW8Num4z1"/>
    <w:rsid w:val="00D300A0"/>
  </w:style>
  <w:style w:type="character" w:customStyle="1" w:styleId="WW8Num4z2">
    <w:name w:val="WW8Num4z2"/>
    <w:rsid w:val="00D300A0"/>
  </w:style>
  <w:style w:type="character" w:customStyle="1" w:styleId="WW8Num4z3">
    <w:name w:val="WW8Num4z3"/>
    <w:rsid w:val="00D300A0"/>
  </w:style>
  <w:style w:type="character" w:customStyle="1" w:styleId="WW8Num4z4">
    <w:name w:val="WW8Num4z4"/>
    <w:rsid w:val="00D300A0"/>
  </w:style>
  <w:style w:type="character" w:customStyle="1" w:styleId="WW8Num4z5">
    <w:name w:val="WW8Num4z5"/>
    <w:rsid w:val="00D300A0"/>
  </w:style>
  <w:style w:type="character" w:customStyle="1" w:styleId="WW8Num4z6">
    <w:name w:val="WW8Num4z6"/>
    <w:rsid w:val="00D300A0"/>
  </w:style>
  <w:style w:type="character" w:customStyle="1" w:styleId="WW8Num4z7">
    <w:name w:val="WW8Num4z7"/>
    <w:rsid w:val="00D300A0"/>
  </w:style>
  <w:style w:type="character" w:customStyle="1" w:styleId="WW8Num4z8">
    <w:name w:val="WW8Num4z8"/>
    <w:rsid w:val="00D300A0"/>
  </w:style>
  <w:style w:type="character" w:customStyle="1" w:styleId="WW8Num5z0">
    <w:name w:val="WW8Num5z0"/>
    <w:rsid w:val="00D300A0"/>
    <w:rPr>
      <w:rFonts w:ascii="Symbol" w:hAnsi="Symbol" w:cs="OpenSymbol"/>
    </w:rPr>
  </w:style>
  <w:style w:type="character" w:customStyle="1" w:styleId="WW8Num5z1">
    <w:name w:val="WW8Num5z1"/>
    <w:rsid w:val="00D300A0"/>
  </w:style>
  <w:style w:type="character" w:customStyle="1" w:styleId="WW8Num5z2">
    <w:name w:val="WW8Num5z2"/>
    <w:rsid w:val="00D300A0"/>
  </w:style>
  <w:style w:type="character" w:customStyle="1" w:styleId="WW8Num5z3">
    <w:name w:val="WW8Num5z3"/>
    <w:rsid w:val="00D300A0"/>
  </w:style>
  <w:style w:type="character" w:customStyle="1" w:styleId="WW8Num5z4">
    <w:name w:val="WW8Num5z4"/>
    <w:rsid w:val="00D300A0"/>
  </w:style>
  <w:style w:type="character" w:customStyle="1" w:styleId="WW8Num5z5">
    <w:name w:val="WW8Num5z5"/>
    <w:rsid w:val="00D300A0"/>
  </w:style>
  <w:style w:type="character" w:customStyle="1" w:styleId="WW8Num5z6">
    <w:name w:val="WW8Num5z6"/>
    <w:rsid w:val="00D300A0"/>
  </w:style>
  <w:style w:type="character" w:customStyle="1" w:styleId="WW8Num5z7">
    <w:name w:val="WW8Num5z7"/>
    <w:rsid w:val="00D300A0"/>
  </w:style>
  <w:style w:type="character" w:customStyle="1" w:styleId="WW8Num5z8">
    <w:name w:val="WW8Num5z8"/>
    <w:rsid w:val="00D300A0"/>
  </w:style>
  <w:style w:type="character" w:customStyle="1" w:styleId="WW8Num3z1">
    <w:name w:val="WW8Num3z1"/>
    <w:rsid w:val="00D300A0"/>
  </w:style>
  <w:style w:type="character" w:customStyle="1" w:styleId="WW8Num3z2">
    <w:name w:val="WW8Num3z2"/>
    <w:rsid w:val="00D300A0"/>
  </w:style>
  <w:style w:type="character" w:customStyle="1" w:styleId="WW8Num3z3">
    <w:name w:val="WW8Num3z3"/>
    <w:rsid w:val="00D300A0"/>
  </w:style>
  <w:style w:type="character" w:customStyle="1" w:styleId="WW8Num3z4">
    <w:name w:val="WW8Num3z4"/>
    <w:rsid w:val="00D300A0"/>
  </w:style>
  <w:style w:type="character" w:customStyle="1" w:styleId="WW8Num3z5">
    <w:name w:val="WW8Num3z5"/>
    <w:rsid w:val="00D300A0"/>
  </w:style>
  <w:style w:type="character" w:customStyle="1" w:styleId="WW8Num3z6">
    <w:name w:val="WW8Num3z6"/>
    <w:rsid w:val="00D300A0"/>
  </w:style>
  <w:style w:type="character" w:customStyle="1" w:styleId="WW8Num3z7">
    <w:name w:val="WW8Num3z7"/>
    <w:rsid w:val="00D300A0"/>
  </w:style>
  <w:style w:type="character" w:customStyle="1" w:styleId="WW8Num3z8">
    <w:name w:val="WW8Num3z8"/>
    <w:rsid w:val="00D300A0"/>
  </w:style>
  <w:style w:type="character" w:customStyle="1" w:styleId="WW8Num1z4">
    <w:name w:val="WW8Num1z4"/>
    <w:rsid w:val="00D300A0"/>
  </w:style>
  <w:style w:type="character" w:customStyle="1" w:styleId="WW8Num1z5">
    <w:name w:val="WW8Num1z5"/>
    <w:rsid w:val="00D300A0"/>
  </w:style>
  <w:style w:type="character" w:customStyle="1" w:styleId="WW8Num1z6">
    <w:name w:val="WW8Num1z6"/>
    <w:rsid w:val="00D300A0"/>
  </w:style>
  <w:style w:type="character" w:customStyle="1" w:styleId="WW8Num1z7">
    <w:name w:val="WW8Num1z7"/>
    <w:rsid w:val="00D300A0"/>
  </w:style>
  <w:style w:type="character" w:customStyle="1" w:styleId="WW8Num1z8">
    <w:name w:val="WW8Num1z8"/>
    <w:rsid w:val="00D300A0"/>
  </w:style>
  <w:style w:type="character" w:customStyle="1" w:styleId="Absatz-Standardschriftart">
    <w:name w:val="Absatz-Standardschriftart"/>
    <w:rsid w:val="00D300A0"/>
  </w:style>
  <w:style w:type="character" w:customStyle="1" w:styleId="WW-Absatz-Standardschriftart">
    <w:name w:val="WW-Absatz-Standardschriftart"/>
    <w:rsid w:val="00D300A0"/>
  </w:style>
  <w:style w:type="character" w:customStyle="1" w:styleId="WW-Absatz-Standardschriftart1">
    <w:name w:val="WW-Absatz-Standardschriftart1"/>
    <w:rsid w:val="00D300A0"/>
  </w:style>
  <w:style w:type="character" w:customStyle="1" w:styleId="WW8Num6z0">
    <w:name w:val="WW8Num6z0"/>
    <w:rsid w:val="00D300A0"/>
    <w:rPr>
      <w:rFonts w:ascii="Symbol" w:hAnsi="Symbol" w:cs="OpenSymbol"/>
    </w:rPr>
  </w:style>
  <w:style w:type="character" w:customStyle="1" w:styleId="WW8Num7z0">
    <w:name w:val="WW8Num7z0"/>
    <w:rsid w:val="00D300A0"/>
    <w:rPr>
      <w:rFonts w:ascii="Symbol" w:hAnsi="Symbol" w:cs="OpenSymbol"/>
    </w:rPr>
  </w:style>
  <w:style w:type="character" w:customStyle="1" w:styleId="WW8Num8z0">
    <w:name w:val="WW8Num8z0"/>
    <w:rsid w:val="00D300A0"/>
    <w:rPr>
      <w:rFonts w:ascii="Symbol" w:hAnsi="Symbol" w:cs="OpenSymbol"/>
    </w:rPr>
  </w:style>
  <w:style w:type="character" w:customStyle="1" w:styleId="WW8Num9z0">
    <w:name w:val="WW8Num9z0"/>
    <w:rsid w:val="00D300A0"/>
    <w:rPr>
      <w:rFonts w:ascii="Symbol" w:hAnsi="Symbol" w:cs="OpenSymbol"/>
    </w:rPr>
  </w:style>
  <w:style w:type="character" w:customStyle="1" w:styleId="WW-Absatz-Standardschriftart11">
    <w:name w:val="WW-Absatz-Standardschriftart11"/>
    <w:rsid w:val="00D300A0"/>
  </w:style>
  <w:style w:type="character" w:customStyle="1" w:styleId="WW-Absatz-Standardschriftart111">
    <w:name w:val="WW-Absatz-Standardschriftart111"/>
    <w:rsid w:val="00D300A0"/>
  </w:style>
  <w:style w:type="character" w:customStyle="1" w:styleId="WW-Absatz-Standardschriftart1111">
    <w:name w:val="WW-Absatz-Standardschriftart1111"/>
    <w:rsid w:val="00D300A0"/>
  </w:style>
  <w:style w:type="character" w:customStyle="1" w:styleId="WW-Absatz-Standardschriftart11111">
    <w:name w:val="WW-Absatz-Standardschriftart11111"/>
    <w:rsid w:val="00D300A0"/>
  </w:style>
  <w:style w:type="character" w:customStyle="1" w:styleId="WW-Absatz-Standardschriftart111111">
    <w:name w:val="WW-Absatz-Standardschriftart111111"/>
    <w:rsid w:val="00D300A0"/>
  </w:style>
  <w:style w:type="character" w:customStyle="1" w:styleId="WW8Num10z0">
    <w:name w:val="WW8Num10z0"/>
    <w:rsid w:val="00D300A0"/>
    <w:rPr>
      <w:rFonts w:ascii="Symbol" w:hAnsi="Symbol" w:cs="OpenSymbol"/>
    </w:rPr>
  </w:style>
  <w:style w:type="character" w:customStyle="1" w:styleId="WW8Num11z0">
    <w:name w:val="WW8Num11z0"/>
    <w:rsid w:val="00D300A0"/>
    <w:rPr>
      <w:rFonts w:ascii="Symbol" w:hAnsi="Symbol" w:cs="OpenSymbol"/>
    </w:rPr>
  </w:style>
  <w:style w:type="character" w:customStyle="1" w:styleId="WW-Absatz-Standardschriftart1111111">
    <w:name w:val="WW-Absatz-Standardschriftart1111111"/>
    <w:rsid w:val="00D300A0"/>
  </w:style>
  <w:style w:type="character" w:customStyle="1" w:styleId="WW-Absatz-Standardschriftart11111111">
    <w:name w:val="WW-Absatz-Standardschriftart11111111"/>
    <w:rsid w:val="00D300A0"/>
  </w:style>
  <w:style w:type="character" w:customStyle="1" w:styleId="WW-Absatz-Standardschriftart111111111">
    <w:name w:val="WW-Absatz-Standardschriftart111111111"/>
    <w:rsid w:val="00D300A0"/>
  </w:style>
  <w:style w:type="character" w:customStyle="1" w:styleId="WW-Absatz-Standardschriftart1111111111">
    <w:name w:val="WW-Absatz-Standardschriftart1111111111"/>
    <w:rsid w:val="00D300A0"/>
  </w:style>
  <w:style w:type="character" w:customStyle="1" w:styleId="WW-Absatz-Standardschriftart11111111111">
    <w:name w:val="WW-Absatz-Standardschriftart11111111111"/>
    <w:rsid w:val="00D300A0"/>
  </w:style>
  <w:style w:type="character" w:customStyle="1" w:styleId="Domylnaczcionkaakapitu2">
    <w:name w:val="Domyślna czcionka akapitu2"/>
    <w:rsid w:val="00D300A0"/>
  </w:style>
  <w:style w:type="character" w:customStyle="1" w:styleId="TekstpodstawowyZnak">
    <w:name w:val="Tekst podstawowy Znak"/>
    <w:rsid w:val="00D300A0"/>
    <w:rPr>
      <w:rFonts w:eastAsia="Lucida Sans Unicode"/>
      <w:sz w:val="24"/>
      <w:szCs w:val="24"/>
    </w:rPr>
  </w:style>
  <w:style w:type="character" w:customStyle="1" w:styleId="TekstdymkaZnak">
    <w:name w:val="Tekst dymka Znak"/>
    <w:rsid w:val="00D300A0"/>
    <w:rPr>
      <w:rFonts w:ascii="Tahoma" w:hAnsi="Tahoma" w:cs="Tahoma"/>
      <w:sz w:val="16"/>
      <w:szCs w:val="16"/>
    </w:rPr>
  </w:style>
  <w:style w:type="character" w:customStyle="1" w:styleId="Znakinumeracji">
    <w:name w:val="Znaki numeracji"/>
    <w:rsid w:val="00D300A0"/>
  </w:style>
  <w:style w:type="character" w:customStyle="1" w:styleId="Symbolewypunktowania">
    <w:name w:val="Symbole wypunktowania"/>
    <w:rsid w:val="00D300A0"/>
    <w:rPr>
      <w:rFonts w:ascii="OpenSymbol" w:eastAsia="OpenSymbol" w:hAnsi="OpenSymbol" w:cs="OpenSymbol"/>
    </w:rPr>
  </w:style>
  <w:style w:type="character" w:customStyle="1" w:styleId="Domylnaczcionkaakapitu1">
    <w:name w:val="Domyślna czcionka akapitu1"/>
    <w:rsid w:val="00D300A0"/>
  </w:style>
  <w:style w:type="paragraph" w:customStyle="1" w:styleId="Nagwek1">
    <w:name w:val="Nagłówek1"/>
    <w:basedOn w:val="Normalny"/>
    <w:next w:val="Tekstpodstawowy"/>
    <w:rsid w:val="00D300A0"/>
    <w:pPr>
      <w:keepNext/>
      <w:spacing w:before="240" w:after="120"/>
    </w:pPr>
    <w:rPr>
      <w:rFonts w:ascii="Arial" w:eastAsia="Arial Unicode MS" w:hAnsi="Arial" w:cs="Mangal"/>
      <w:sz w:val="28"/>
      <w:szCs w:val="28"/>
    </w:rPr>
  </w:style>
  <w:style w:type="paragraph" w:styleId="Tekstpodstawowy">
    <w:name w:val="Body Text"/>
    <w:basedOn w:val="Normalny"/>
    <w:rsid w:val="00D300A0"/>
    <w:pPr>
      <w:widowControl w:val="0"/>
      <w:spacing w:after="120"/>
    </w:pPr>
    <w:rPr>
      <w:rFonts w:eastAsia="Lucida Sans Unicode"/>
      <w:szCs w:val="24"/>
    </w:rPr>
  </w:style>
  <w:style w:type="paragraph" w:styleId="Lista">
    <w:name w:val="List"/>
    <w:basedOn w:val="Tekstpodstawowy"/>
    <w:rsid w:val="00D300A0"/>
    <w:rPr>
      <w:rFonts w:cs="Mangal"/>
    </w:rPr>
  </w:style>
  <w:style w:type="paragraph" w:customStyle="1" w:styleId="Podpis1">
    <w:name w:val="Podpis1"/>
    <w:basedOn w:val="Normalny"/>
    <w:rsid w:val="00D300A0"/>
    <w:pPr>
      <w:suppressLineNumbers/>
      <w:spacing w:before="120" w:after="120"/>
    </w:pPr>
    <w:rPr>
      <w:rFonts w:cs="Mangal"/>
      <w:i/>
      <w:iCs/>
      <w:szCs w:val="24"/>
    </w:rPr>
  </w:style>
  <w:style w:type="paragraph" w:customStyle="1" w:styleId="Indeks">
    <w:name w:val="Indeks"/>
    <w:basedOn w:val="Normalny"/>
    <w:rsid w:val="00D300A0"/>
    <w:pPr>
      <w:suppressLineNumbers/>
    </w:pPr>
    <w:rPr>
      <w:rFonts w:cs="Mangal"/>
    </w:rPr>
  </w:style>
  <w:style w:type="paragraph" w:styleId="Tekstdymka">
    <w:name w:val="Balloon Text"/>
    <w:basedOn w:val="Normalny"/>
    <w:rsid w:val="00D300A0"/>
    <w:rPr>
      <w:rFonts w:ascii="Tahoma" w:hAnsi="Tahoma" w:cs="Tahoma"/>
      <w:sz w:val="16"/>
      <w:szCs w:val="16"/>
    </w:rPr>
  </w:style>
  <w:style w:type="paragraph" w:styleId="Stopka">
    <w:name w:val="footer"/>
    <w:basedOn w:val="Normalny"/>
    <w:rsid w:val="00D300A0"/>
    <w:pPr>
      <w:suppressLineNumbers/>
      <w:tabs>
        <w:tab w:val="center" w:pos="4621"/>
        <w:tab w:val="right" w:pos="9242"/>
      </w:tabs>
    </w:pPr>
  </w:style>
  <w:style w:type="paragraph" w:customStyle="1" w:styleId="Zawartotabeli">
    <w:name w:val="Zawartość tabeli"/>
    <w:basedOn w:val="Normalny"/>
    <w:rsid w:val="00D300A0"/>
    <w:pPr>
      <w:suppressLineNumbers/>
    </w:pPr>
  </w:style>
  <w:style w:type="paragraph" w:styleId="Nagwek">
    <w:name w:val="header"/>
    <w:basedOn w:val="Normalny"/>
    <w:link w:val="NagwekZnak"/>
    <w:uiPriority w:val="99"/>
    <w:rsid w:val="00D300A0"/>
    <w:pPr>
      <w:suppressLineNumbers/>
      <w:tabs>
        <w:tab w:val="center" w:pos="4819"/>
        <w:tab w:val="right" w:pos="9638"/>
      </w:tabs>
    </w:pPr>
  </w:style>
  <w:style w:type="paragraph" w:styleId="NormalnyWeb">
    <w:name w:val="Normal (Web)"/>
    <w:basedOn w:val="Normalny"/>
    <w:rsid w:val="00C0651A"/>
    <w:pPr>
      <w:spacing w:before="100" w:after="119" w:line="100" w:lineRule="atLeast"/>
    </w:pPr>
    <w:rPr>
      <w:rFonts w:eastAsia="Times New Roman"/>
      <w:szCs w:val="24"/>
    </w:rPr>
  </w:style>
  <w:style w:type="character" w:customStyle="1" w:styleId="NagwekZnak">
    <w:name w:val="Nagłówek Znak"/>
    <w:link w:val="Nagwek"/>
    <w:uiPriority w:val="99"/>
    <w:rsid w:val="00C0651A"/>
    <w:rPr>
      <w:rFonts w:eastAsia="Calibri"/>
      <w:sz w:val="24"/>
      <w:szCs w:val="22"/>
      <w:lang w:eastAsia="ar-SA"/>
    </w:rPr>
  </w:style>
  <w:style w:type="paragraph" w:customStyle="1" w:styleId="Normalny1">
    <w:name w:val="Normalny1"/>
    <w:rsid w:val="00F31B52"/>
    <w:pPr>
      <w:suppressAutoHyphens/>
      <w:spacing w:line="100" w:lineRule="atLeast"/>
    </w:pPr>
    <w:rPr>
      <w:rFonts w:eastAsia="Arial"/>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6915</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Waszczuk</dc:creator>
  <cp:lastModifiedBy>a.kliczka</cp:lastModifiedBy>
  <cp:revision>2</cp:revision>
  <cp:lastPrinted>2021-02-26T11:16:00Z</cp:lastPrinted>
  <dcterms:created xsi:type="dcterms:W3CDTF">2023-03-09T09:43:00Z</dcterms:created>
  <dcterms:modified xsi:type="dcterms:W3CDTF">2023-03-09T09:43:00Z</dcterms:modified>
</cp:coreProperties>
</file>