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6C211188" w:rsidR="00122470" w:rsidRDefault="00600B68">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przebudowę trzech lokali użytkowych w zespole pawilonów handlowo – usługowych przy ul. Świt 34-36 w Poznaniu</w:t>
      </w:r>
      <w:r w:rsidR="00481F4D" w:rsidRPr="00481F4D">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544D9F04" w14:textId="77777777" w:rsidR="00122470" w:rsidRDefault="00600B68">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40DA39BD" w14:textId="77777777" w:rsidR="00122470" w:rsidRDefault="00600B6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EE5E6F9" w14:textId="77777777" w:rsidR="00122470" w:rsidRDefault="00600B6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24DA93BC" w14:textId="77777777" w:rsidR="00122470" w:rsidRDefault="00600B68">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70624C64" w14:textId="77777777" w:rsidR="00122470" w:rsidRDefault="00600B68">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wykonaną dokumentację w miesiącach: ……………………..</w:t>
      </w:r>
    </w:p>
    <w:p w14:paraId="061981E8" w14:textId="77777777" w:rsidR="00122470" w:rsidRDefault="00122470">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63F3AC8B" w14:textId="77777777" w:rsidR="00122470" w:rsidRDefault="00600B68">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p>
    <w:p w14:paraId="162F42EA" w14:textId="165E66EC" w:rsidR="00122470" w:rsidRDefault="00600B68">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 xml:space="preserve">Minimalny okres gwarancji wynosi </w:t>
      </w:r>
      <w:r w:rsidR="00D962EE">
        <w:rPr>
          <w:rFonts w:asciiTheme="majorHAnsi" w:hAnsiTheme="majorHAnsi" w:cstheme="majorHAnsi"/>
          <w:b/>
          <w:bCs/>
          <w:sz w:val="22"/>
          <w:szCs w:val="22"/>
        </w:rPr>
        <w:t>60</w:t>
      </w:r>
      <w:r>
        <w:rPr>
          <w:rFonts w:asciiTheme="majorHAnsi" w:hAnsiTheme="majorHAnsi" w:cstheme="majorHAnsi"/>
          <w:b/>
          <w:bCs/>
          <w:sz w:val="22"/>
          <w:szCs w:val="22"/>
        </w:rPr>
        <w:t xml:space="preserve"> miesięcy liczony od dnia podpisania Protokołu </w:t>
      </w:r>
      <w:r w:rsidR="00D962EE">
        <w:rPr>
          <w:rFonts w:asciiTheme="majorHAnsi" w:hAnsiTheme="majorHAnsi" w:cstheme="majorHAnsi"/>
          <w:b/>
          <w:bCs/>
          <w:sz w:val="22"/>
          <w:szCs w:val="22"/>
        </w:rPr>
        <w:t>Odbioru Końcowego Robót</w:t>
      </w:r>
      <w:r>
        <w:rPr>
          <w:rFonts w:asciiTheme="majorHAnsi" w:hAnsiTheme="majorHAnsi" w:cstheme="majorHAnsi"/>
          <w:b/>
          <w:bCs/>
          <w:sz w:val="22"/>
          <w:szCs w:val="22"/>
        </w:rPr>
        <w:t xml:space="preserve">. W przypadku zaoferowania przez Wykonawcę krótszego okresu gwarancji lub nie wpisaniu </w:t>
      </w:r>
      <w:r w:rsidR="00D962EE">
        <w:rPr>
          <w:rFonts w:asciiTheme="majorHAnsi" w:hAnsiTheme="majorHAnsi" w:cstheme="majorHAnsi"/>
          <w:b/>
          <w:bCs/>
          <w:sz w:val="22"/>
          <w:szCs w:val="22"/>
        </w:rPr>
        <w:br/>
      </w:r>
      <w:r>
        <w:rPr>
          <w:rFonts w:asciiTheme="majorHAnsi" w:hAnsiTheme="majorHAnsi" w:cstheme="majorHAnsi"/>
          <w:b/>
          <w:bCs/>
          <w:sz w:val="22"/>
          <w:szCs w:val="22"/>
        </w:rPr>
        <w:t xml:space="preserve">w formularzu ofertowym okresu udzielanej gwarancji oferta będzie podlegała odrzuceniu na podstawie art. 226 ust. 1 pkt 5. Maksymalny punktowany przez Zamawiającego okres gwarancji wynosi </w:t>
      </w:r>
      <w:r w:rsidR="00D962EE">
        <w:rPr>
          <w:rFonts w:asciiTheme="majorHAnsi" w:hAnsiTheme="majorHAnsi" w:cstheme="majorHAnsi"/>
          <w:b/>
          <w:bCs/>
          <w:sz w:val="22"/>
          <w:szCs w:val="22"/>
        </w:rPr>
        <w:t>84</w:t>
      </w:r>
      <w:r>
        <w:rPr>
          <w:rFonts w:asciiTheme="majorHAnsi" w:hAnsiTheme="majorHAnsi" w:cstheme="majorHAnsi"/>
          <w:b/>
          <w:bCs/>
          <w:sz w:val="22"/>
          <w:szCs w:val="22"/>
        </w:rPr>
        <w:t xml:space="preserve"> miesi</w:t>
      </w:r>
      <w:r w:rsidR="00D962EE">
        <w:rPr>
          <w:rFonts w:asciiTheme="majorHAnsi" w:hAnsiTheme="majorHAnsi" w:cstheme="majorHAnsi"/>
          <w:b/>
          <w:bCs/>
          <w:sz w:val="22"/>
          <w:szCs w:val="22"/>
        </w:rPr>
        <w:t>ące</w:t>
      </w:r>
      <w:r>
        <w:rPr>
          <w:rFonts w:asciiTheme="majorHAnsi" w:hAnsiTheme="majorHAnsi" w:cstheme="majorHAnsi"/>
          <w:b/>
          <w:bCs/>
          <w:sz w:val="22"/>
          <w:szCs w:val="22"/>
        </w:rPr>
        <w:t xml:space="preserve"> od dnia podpisania Protokołu </w:t>
      </w:r>
      <w:r w:rsidR="00D962EE">
        <w:rPr>
          <w:rFonts w:asciiTheme="majorHAnsi" w:hAnsiTheme="majorHAnsi" w:cstheme="majorHAnsi"/>
          <w:b/>
          <w:bCs/>
          <w:sz w:val="22"/>
          <w:szCs w:val="22"/>
        </w:rPr>
        <w:t>Odbioru Końcowego Robót</w:t>
      </w:r>
      <w:r>
        <w:rPr>
          <w:rFonts w:asciiTheme="majorHAnsi" w:hAnsiTheme="majorHAnsi" w:cstheme="majorHAnsi"/>
          <w:b/>
          <w:bCs/>
          <w:sz w:val="22"/>
          <w:szCs w:val="22"/>
        </w:rPr>
        <w:t>.</w:t>
      </w:r>
    </w:p>
    <w:p w14:paraId="2E26CC7F" w14:textId="77777777" w:rsidR="00122470" w:rsidRDefault="00122470">
      <w:pPr>
        <w:tabs>
          <w:tab w:val="left" w:pos="426"/>
        </w:tabs>
        <w:spacing w:after="120" w:line="360" w:lineRule="auto"/>
        <w:jc w:val="both"/>
        <w:rPr>
          <w:rFonts w:asciiTheme="majorHAnsi" w:hAnsiTheme="majorHAnsi" w:cstheme="majorHAnsi"/>
          <w:b/>
        </w:rPr>
      </w:pPr>
    </w:p>
    <w:p w14:paraId="44D501CA" w14:textId="4BAA828B"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3AB269F1" w14:textId="4228D8B4"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77777777"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12055421" w14:textId="77777777" w:rsidR="00122470" w:rsidRDefault="00600B68" w:rsidP="00EC6722">
      <w:pPr>
        <w:numPr>
          <w:ilvl w:val="0"/>
          <w:numId w:val="11"/>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717923D7" w14:textId="77777777"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862C72">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862C72">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77777777" w:rsidR="00122470" w:rsidRDefault="00600B68">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(t.j. Dz. U. z 2020 r., poz. 1913)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34D7510F" w14:textId="77777777"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60065458" w14:textId="77777777" w:rsidR="00122470" w:rsidRDefault="00600B68">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77777777" w:rsidR="00122470" w:rsidRDefault="00862C72">
      <w:pPr>
        <w:spacing w:after="120" w:line="276" w:lineRule="auto"/>
        <w:ind w:left="357"/>
        <w:rPr>
          <w:rFonts w:asciiTheme="majorHAnsi" w:hAnsiTheme="majorHAnsi" w:cstheme="majorHAnsi"/>
        </w:rPr>
      </w:pPr>
      <w:sdt>
        <w:sdtPr>
          <w:id w:val="-811871241"/>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będzie prowadzić u zamawiającego do powstania obowiązku podatkowego zgodnie z ustawą </w:t>
      </w:r>
      <w:r w:rsidR="00600B68">
        <w:rPr>
          <w:rFonts w:asciiTheme="majorHAnsi" w:hAnsiTheme="majorHAnsi" w:cstheme="majorHAnsi"/>
        </w:rPr>
        <w:br/>
        <w:t xml:space="preserve">     z dnia 11 marca 2014 r. o podatku od towarów i usług (Dz. U. z 2018 r. poz. 2174, z </w:t>
      </w:r>
      <w:proofErr w:type="spellStart"/>
      <w:r w:rsidR="00600B68">
        <w:rPr>
          <w:rFonts w:asciiTheme="majorHAnsi" w:hAnsiTheme="majorHAnsi" w:cstheme="majorHAnsi"/>
        </w:rPr>
        <w:t>późn</w:t>
      </w:r>
      <w:proofErr w:type="spellEnd"/>
      <w:r w:rsidR="00600B68">
        <w:rPr>
          <w:rFonts w:asciiTheme="majorHAnsi" w:hAnsiTheme="majorHAnsi" w:cstheme="majorHAnsi"/>
        </w:rPr>
        <w:t>. zm.)</w:t>
      </w:r>
    </w:p>
    <w:p w14:paraId="601BE16D" w14:textId="77777777" w:rsidR="00122470" w:rsidRDefault="00862C72">
      <w:pPr>
        <w:spacing w:after="120" w:line="276" w:lineRule="auto"/>
        <w:ind w:left="709" w:hanging="352"/>
        <w:jc w:val="both"/>
        <w:rPr>
          <w:rFonts w:asciiTheme="majorHAnsi" w:hAnsiTheme="majorHAnsi" w:cstheme="majorHAnsi"/>
        </w:rPr>
      </w:pPr>
      <w:sdt>
        <w:sdtPr>
          <w:id w:val="110953530"/>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będzie prowadzić u zamawiającego do powstania obowiązku podatkowego zgodnie z ustawą z dnia   11 marca 2014 r. o podatku od towarów i usług (Dz. U. z 2018 r. poz. 2174, z </w:t>
      </w:r>
      <w:proofErr w:type="spellStart"/>
      <w:r w:rsidR="00600B68">
        <w:rPr>
          <w:rFonts w:asciiTheme="majorHAnsi" w:hAnsiTheme="majorHAnsi" w:cstheme="majorHAnsi"/>
        </w:rPr>
        <w:t>późn</w:t>
      </w:r>
      <w:proofErr w:type="spellEnd"/>
      <w:r w:rsidR="00600B68">
        <w:rPr>
          <w:rFonts w:asciiTheme="majorHAnsi" w:hAnsiTheme="majorHAnsi" w:cstheme="majorHAnsi"/>
        </w:rPr>
        <w:t xml:space="preserve">. zm.). W związku </w:t>
      </w:r>
      <w:r w:rsidR="00600B68">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46AA99EC" w14:textId="77777777"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862C72">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862C72">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862C72">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862C72">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862C72">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862C72">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77777777" w:rsidR="00122470" w:rsidRDefault="00862C72">
      <w:pPr>
        <w:pStyle w:val="Akapitzlist"/>
        <w:spacing w:after="120" w:line="276" w:lineRule="auto"/>
        <w:ind w:left="426"/>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77777777" w:rsidR="00122470" w:rsidRDefault="00862C72">
      <w:pPr>
        <w:pStyle w:val="Akapitzlist"/>
        <w:spacing w:after="120" w:line="276" w:lineRule="auto"/>
        <w:ind w:left="426"/>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77777777" w:rsidR="00122470" w:rsidRDefault="00600B68" w:rsidP="00EC6722">
      <w:pPr>
        <w:pStyle w:val="Zwykytekst"/>
        <w:numPr>
          <w:ilvl w:val="0"/>
          <w:numId w:val="18"/>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 xml:space="preserve">w związku z przetwarzaniem danych osobowych i w sprawie swobodnego przepływu takich danych oraz </w:t>
      </w:r>
      <w:r>
        <w:rPr>
          <w:rFonts w:asciiTheme="majorHAnsi" w:hAnsiTheme="majorHAnsi" w:cstheme="majorHAnsi"/>
          <w:color w:val="000000"/>
          <w:sz w:val="22"/>
          <w:szCs w:val="22"/>
        </w:rPr>
        <w:lastRenderedPageBreak/>
        <w:t xml:space="preserve">uchylenia dyrektywy 95/46/WE (ogólne rozporządzenie o ochronie danych) (Dz. Urz. UE L 119 </w:t>
      </w:r>
      <w:r>
        <w:rPr>
          <w:rFonts w:asciiTheme="majorHAnsi" w:hAnsiTheme="majorHAnsi" w:cstheme="majorHAnsi"/>
          <w:color w:val="000000"/>
          <w:sz w:val="22"/>
          <w:szCs w:val="22"/>
        </w:rPr>
        <w:br/>
        <w:t>z 04.05.2016) – dalej RODO), zawartą w specyfikacji warunków zamówienia.</w:t>
      </w:r>
    </w:p>
    <w:p w14:paraId="53CA7839" w14:textId="77777777"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1972F222" w14:textId="77777777"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w:t>
      </w:r>
      <w:r>
        <w:rPr>
          <w:rFonts w:asciiTheme="majorHAnsi" w:hAnsiTheme="majorHAnsi" w:cstheme="maj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69BFCA81" w14:textId="77777777" w:rsidR="00122470" w:rsidRDefault="00600B68">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77777777"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5A8B0986"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77777777"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77777777"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77777777"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18832368"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6B830CC8"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Pr>
          <w:rFonts w:asciiTheme="majorHAnsi" w:hAnsiTheme="majorHAnsi" w:cstheme="majorHAnsi"/>
        </w:rPr>
        <w:t xml:space="preserve"> ………</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77777777" w:rsidR="00122470" w:rsidRDefault="00600B68">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7E5D0E63" w:rsidR="00122470"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przebudowę trzech lokali użytkowych w zespole pawilonów handlowo – usługowych przy ul. Świt 34-36 w Poznaniu</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77777777"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44AF52D7" w14:textId="77777777" w:rsidR="00122470" w:rsidRDefault="00122470">
      <w:pPr>
        <w:spacing w:after="120" w:line="240" w:lineRule="auto"/>
        <w:jc w:val="both"/>
        <w:rPr>
          <w:rFonts w:asciiTheme="majorHAnsi" w:hAnsiTheme="majorHAnsi" w:cstheme="majorHAnsi"/>
          <w:i/>
        </w:rPr>
      </w:pPr>
    </w:p>
    <w:p w14:paraId="1509D4C1" w14:textId="77777777" w:rsidR="00122470" w:rsidRDefault="00122470">
      <w:pPr>
        <w:spacing w:after="120" w:line="240" w:lineRule="auto"/>
        <w:jc w:val="both"/>
        <w:rPr>
          <w:rFonts w:asciiTheme="majorHAnsi" w:hAnsiTheme="majorHAnsi" w:cstheme="majorHAnsi"/>
          <w:i/>
          <w:sz w:val="20"/>
          <w:szCs w:val="20"/>
        </w:rPr>
      </w:pPr>
    </w:p>
    <w:p w14:paraId="3533B101" w14:textId="77777777" w:rsidR="00122470" w:rsidRDefault="00122470">
      <w:pPr>
        <w:spacing w:after="120" w:line="240" w:lineRule="auto"/>
        <w:jc w:val="both"/>
        <w:rPr>
          <w:rFonts w:asciiTheme="majorHAnsi" w:hAnsiTheme="majorHAnsi" w:cstheme="majorHAnsi"/>
          <w:i/>
          <w:sz w:val="20"/>
          <w:szCs w:val="20"/>
        </w:rPr>
      </w:pPr>
    </w:p>
    <w:p w14:paraId="1B1A3261" w14:textId="77777777" w:rsidR="00122470" w:rsidRDefault="00122470">
      <w:pPr>
        <w:spacing w:after="120" w:line="240" w:lineRule="auto"/>
        <w:jc w:val="both"/>
        <w:rPr>
          <w:rFonts w:asciiTheme="majorHAnsi" w:hAnsiTheme="majorHAnsi" w:cstheme="majorHAnsi"/>
          <w:i/>
          <w:sz w:val="20"/>
          <w:szCs w:val="20"/>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3C98C59B"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eastAsia="Times New Roman" w:hAnsiTheme="majorHAnsi" w:cstheme="majorHAnsi"/>
          <w:b/>
          <w:bCs/>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457D47C" w14:textId="77777777" w:rsidR="00122470" w:rsidRDefault="00122470">
      <w:pPr>
        <w:spacing w:after="0" w:line="240" w:lineRule="auto"/>
        <w:jc w:val="right"/>
        <w:rPr>
          <w:rFonts w:asciiTheme="majorHAnsi" w:hAnsiTheme="majorHAnsi" w:cstheme="majorHAnsi"/>
          <w:b/>
        </w:rPr>
      </w:pPr>
    </w:p>
    <w:p w14:paraId="787F78F4"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0EB1D747"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Pr>
          <w:rFonts w:asciiTheme="majorHAnsi" w:eastAsia="Times New Roman" w:hAnsiTheme="majorHAnsi" w:cstheme="majorHAnsi"/>
          <w:b/>
          <w:bCs/>
          <w:i/>
          <w:iCs/>
          <w:color w:val="000000"/>
          <w:lang w:eastAsia="pl-PL"/>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4417E326"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dokumentami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32BE391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46A02E45"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0A1BF8E4"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6E2804EA" w14:textId="77777777" w:rsidR="00122470" w:rsidRDefault="00122470">
      <w:pPr>
        <w:spacing w:after="0" w:line="260" w:lineRule="atLeast"/>
        <w:jc w:val="center"/>
        <w:rPr>
          <w:rFonts w:asciiTheme="majorHAnsi" w:hAnsiTheme="majorHAnsi" w:cstheme="majorHAnsi"/>
          <w:b/>
        </w:rPr>
      </w:pPr>
    </w:p>
    <w:p w14:paraId="105166CB"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1DE12EDF"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2CFF288"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983D39" w14:textId="77777777" w:rsidR="00122470" w:rsidRDefault="00122470">
      <w:pPr>
        <w:spacing w:after="0" w:line="260" w:lineRule="atLeast"/>
        <w:jc w:val="both"/>
        <w:rPr>
          <w:rFonts w:asciiTheme="majorHAnsi" w:hAnsiTheme="majorHAnsi" w:cstheme="majorHAnsi"/>
          <w:i/>
        </w:rPr>
      </w:pPr>
    </w:p>
    <w:p w14:paraId="09F44637" w14:textId="326DC4BB" w:rsidR="00122470" w:rsidRPr="00481F4D" w:rsidRDefault="00600B68">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przebudowę trzech lokali użytkowych </w:t>
      </w:r>
      <w:r w:rsidR="00481F4D">
        <w:rPr>
          <w:rFonts w:asciiTheme="majorHAnsi" w:eastAsia="Times New Roman" w:hAnsiTheme="majorHAnsi" w:cstheme="majorHAnsi"/>
          <w:b/>
          <w:bCs/>
          <w:lang w:eastAsia="pl-PL"/>
        </w:rPr>
        <w:br/>
      </w:r>
      <w:r w:rsidR="00481F4D" w:rsidRPr="00481F4D">
        <w:rPr>
          <w:rFonts w:asciiTheme="majorHAnsi" w:eastAsia="Times New Roman" w:hAnsiTheme="majorHAnsi" w:cstheme="majorHAnsi"/>
          <w:b/>
          <w:bCs/>
          <w:lang w:eastAsia="pl-PL"/>
        </w:rPr>
        <w:t>w zespole pawilonów handlowo – usługowych przy ul. Świt 34-36 w Poznaniu</w:t>
      </w:r>
      <w:r w:rsidR="00481F4D" w:rsidRPr="00481F4D">
        <w:rPr>
          <w:rFonts w:asciiTheme="majorHAnsi" w:eastAsia="Times New Roman" w:hAnsiTheme="majorHAnsi" w:cstheme="majorHAnsi"/>
          <w:lang w:eastAsia="pl-PL"/>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481F4D">
        <w:rPr>
          <w:rFonts w:asciiTheme="majorHAnsi" w:hAnsiTheme="majorHAnsi" w:cstheme="majorHAnsi"/>
          <w:color w:val="000000"/>
          <w:lang w:eastAsia="pl-PL"/>
        </w:rPr>
        <w:t xml:space="preserve">co najmniej jedną osobą </w:t>
      </w:r>
      <w:r>
        <w:rPr>
          <w:rFonts w:asciiTheme="majorHAnsi" w:hAnsiTheme="majorHAnsi" w:cstheme="majorHAnsi"/>
          <w:color w:val="000000"/>
          <w:lang w:eastAsia="pl-PL"/>
        </w:rPr>
        <w:t>mogąc</w:t>
      </w:r>
      <w:r w:rsidR="00481F4D">
        <w:rPr>
          <w:rFonts w:asciiTheme="majorHAnsi" w:hAnsiTheme="majorHAnsi" w:cstheme="majorHAnsi"/>
          <w:color w:val="000000"/>
          <w:lang w:eastAsia="pl-PL"/>
        </w:rPr>
        <w:t>ą</w:t>
      </w:r>
      <w:r>
        <w:rPr>
          <w:rFonts w:asciiTheme="majorHAnsi" w:hAnsiTheme="majorHAnsi" w:cstheme="majorHAnsi"/>
          <w:color w:val="000000"/>
          <w:lang w:eastAsia="pl-PL"/>
        </w:rPr>
        <w:t xml:space="preserve">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sidR="00481F4D">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sidR="00481F4D">
        <w:rPr>
          <w:rFonts w:asciiTheme="majorHAnsi" w:hAnsiTheme="majorHAnsi" w:cstheme="majorHAnsi"/>
          <w:b/>
          <w:bCs/>
          <w:color w:val="000000"/>
          <w:lang w:eastAsia="pl-PL"/>
        </w:rPr>
        <w:t xml:space="preserve"> </w:t>
      </w:r>
      <w:proofErr w:type="spellStart"/>
      <w:r w:rsidR="00481F4D">
        <w:rPr>
          <w:rFonts w:asciiTheme="majorHAnsi" w:hAnsiTheme="majorHAnsi" w:cstheme="majorHAnsi"/>
          <w:b/>
          <w:bCs/>
          <w:color w:val="000000"/>
          <w:lang w:eastAsia="pl-PL"/>
        </w:rPr>
        <w:t>konstrukcyjno</w:t>
      </w:r>
      <w:proofErr w:type="spellEnd"/>
      <w:r w:rsidR="00481F4D">
        <w:rPr>
          <w:rFonts w:asciiTheme="majorHAnsi" w:hAnsiTheme="majorHAnsi" w:cstheme="majorHAnsi"/>
          <w:b/>
          <w:bCs/>
          <w:color w:val="000000"/>
          <w:lang w:eastAsia="pl-PL"/>
        </w:rPr>
        <w:t xml:space="preserve"> – budowlanej</w:t>
      </w:r>
      <w:r w:rsidR="00481F4D">
        <w:rPr>
          <w:rFonts w:asciiTheme="majorHAnsi" w:hAnsiTheme="majorHAnsi" w:cstheme="majorHAnsi"/>
          <w:color w:val="000000"/>
          <w:lang w:eastAsia="pl-PL"/>
        </w:rPr>
        <w:t>.</w:t>
      </w:r>
    </w:p>
    <w:p w14:paraId="2C8F5ABD" w14:textId="77777777" w:rsidR="00122470" w:rsidRDefault="00600B68">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8F97B96" w14:textId="225B041C" w:rsidR="00122470" w:rsidRDefault="00600B68" w:rsidP="00600B68">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606EA87" w14:textId="77777777" w:rsidR="00122470" w:rsidRDefault="00122470">
      <w:pPr>
        <w:tabs>
          <w:tab w:val="left" w:pos="1014"/>
        </w:tabs>
        <w:spacing w:line="240" w:lineRule="auto"/>
        <w:jc w:val="both"/>
        <w:rPr>
          <w:rFonts w:asciiTheme="majorHAnsi" w:hAnsiTheme="majorHAnsi" w:cstheme="majorHAnsi"/>
        </w:rPr>
      </w:pPr>
    </w:p>
    <w:p w14:paraId="3260305C" w14:textId="77777777" w:rsidR="00122470" w:rsidRDefault="00122470">
      <w:pPr>
        <w:jc w:val="both"/>
        <w:rPr>
          <w:rFonts w:asciiTheme="majorHAnsi" w:hAnsiTheme="majorHAnsi" w:cstheme="majorHAnsi"/>
        </w:rPr>
      </w:pPr>
    </w:p>
    <w:p w14:paraId="2F2C01CE" w14:textId="77777777" w:rsidR="00122470" w:rsidRDefault="00600B68">
      <w:pPr>
        <w:spacing w:after="0" w:line="240" w:lineRule="auto"/>
        <w:rPr>
          <w:rFonts w:asciiTheme="majorHAnsi" w:hAnsiTheme="majorHAnsi" w:cstheme="majorHAnsi"/>
        </w:rPr>
      </w:pPr>
      <w:r>
        <w:br w:type="page"/>
      </w:r>
    </w:p>
    <w:p w14:paraId="464E0125"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4CECDC72"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przebudowę trzech lokali użytkowych w zespole pawilonów handlowo – usługowych przy ul. Świt 34-36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PZP w zakresie odnoszącym się do podstaw wykluczenia z postępowania, o których mowa w:</w:t>
      </w:r>
    </w:p>
    <w:p w14:paraId="215231EE" w14:textId="77777777"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77777777"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77777777"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77777777"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77777777"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7E00B00E" w14:textId="7777777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7777777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PZP,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6E372874" w14:textId="77777777"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8 ustawy 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77777777"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9 ustawy 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77777777"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10 ustawy 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4BAEEAD6" w14:textId="77777777" w:rsidR="00122470" w:rsidRDefault="00600B68">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2D8B952A" w14:textId="77777777" w:rsidR="00862C72" w:rsidRDefault="00862C72">
      <w:pPr>
        <w:spacing w:line="276" w:lineRule="auto"/>
        <w:jc w:val="both"/>
        <w:rPr>
          <w:rFonts w:asciiTheme="majorHAnsi" w:hAnsiTheme="majorHAnsi" w:cstheme="majorHAnsi"/>
        </w:rPr>
      </w:pPr>
    </w:p>
    <w:p w14:paraId="1073EC3C" w14:textId="3FFED058"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bookmarkStart w:id="0" w:name="_GoBack"/>
      <w:bookmarkEnd w:id="0"/>
    </w:p>
    <w:sectPr w:rsidR="00122470">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68FAD3A6" w14:textId="69A9A5DB"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79967D77" w14:textId="4E1785AD" w:rsidR="00122470" w:rsidRPr="00600B68" w:rsidRDefault="00600B68" w:rsidP="00600B68">
      <w:pPr>
        <w:pStyle w:val="Tekstprzypisudolnego"/>
        <w:tabs>
          <w:tab w:val="left" w:pos="284"/>
        </w:tabs>
        <w:ind w:left="284" w:hanging="284"/>
        <w:jc w:val="both"/>
        <w:rPr>
          <w:rStyle w:val="Znakiprzypiswdolnych"/>
          <w:rFonts w:asciiTheme="majorHAnsi" w:hAnsiTheme="majorHAnsi" w:cstheme="majorHAnsi"/>
          <w:sz w:val="18"/>
          <w:szCs w:val="18"/>
          <w:vertAlign w:val="superscript"/>
        </w:rPr>
      </w:pPr>
      <w:r w:rsidRPr="00600B68">
        <w:rPr>
          <w:rStyle w:val="Znakiprzypiswdolnych"/>
          <w:rFonts w:asciiTheme="majorHAnsi" w:hAnsiTheme="majorHAnsi" w:cstheme="majorHAnsi"/>
          <w:sz w:val="18"/>
          <w:szCs w:val="18"/>
          <w:vertAlign w:val="superscript"/>
        </w:rPr>
        <w:footnoteRef/>
      </w:r>
      <w:r w:rsidRPr="00600B68">
        <w:rPr>
          <w:rStyle w:val="Znakiprzypiswdolnych"/>
          <w:rFonts w:asciiTheme="majorHAnsi" w:hAnsiTheme="majorHAnsi" w:cstheme="majorHAnsi"/>
          <w:sz w:val="18"/>
          <w:szCs w:val="18"/>
          <w:vertAlign w:val="superscript"/>
        </w:rPr>
        <w:t xml:space="preserve"> </w:t>
      </w:r>
      <w:r w:rsidRPr="00600B68">
        <w:rPr>
          <w:rStyle w:val="Znakiprzypiswdolnych"/>
          <w:rFonts w:asciiTheme="majorHAnsi" w:hAnsiTheme="majorHAnsi" w:cstheme="majorHAnsi"/>
          <w:sz w:val="18"/>
          <w:szCs w:val="18"/>
          <w:vertAlign w:val="superscript"/>
        </w:rPr>
        <w:tab/>
      </w:r>
      <w:r w:rsidRPr="00600B68">
        <w:rPr>
          <w:rStyle w:val="Znakiprzypiswdolnych"/>
          <w:rFonts w:asciiTheme="majorHAnsi" w:hAnsiTheme="majorHAnsi" w:cstheme="majorHAnsi"/>
          <w:sz w:val="18"/>
          <w:szCs w:val="18"/>
        </w:rPr>
        <w:t xml:space="preserve">Wykonawca, składając ofertę, zobowiązany jest poinformować zamawiającego, czy wybór oferty będzie prowadzić do powstania </w:t>
      </w:r>
      <w:r w:rsidRPr="00600B68">
        <w:rPr>
          <w:rStyle w:val="Znakiprzypiswdolnych"/>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00B68">
        <w:rPr>
          <w:rStyle w:val="Znakiprzypiswdolnych"/>
          <w:rFonts w:asciiTheme="majorHAnsi" w:hAnsiTheme="majorHAnsi" w:cstheme="majorHAnsi"/>
          <w:sz w:val="18"/>
          <w:szCs w:val="18"/>
          <w:vertAlign w:val="superscript"/>
        </w:rPr>
        <w:t>.</w:t>
      </w:r>
    </w:p>
  </w:footnote>
  <w:footnote w:id="4">
    <w:p w14:paraId="1D58293B" w14:textId="5630407C" w:rsidR="00122470" w:rsidRPr="00600B68" w:rsidRDefault="00600B68" w:rsidP="00600B68">
      <w:pPr>
        <w:pStyle w:val="Tekstprzypisudolnego"/>
        <w:tabs>
          <w:tab w:val="left" w:pos="284"/>
        </w:tabs>
        <w:ind w:left="284" w:hanging="284"/>
        <w:jc w:val="both"/>
        <w:rPr>
          <w:rStyle w:val="Znakiprzypiswdolnych"/>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Style w:val="Znakiprzypiswdolnych"/>
          <w:rFonts w:asciiTheme="majorHAnsi" w:hAnsiTheme="majorHAnsi" w:cstheme="majorHAnsi"/>
          <w:sz w:val="18"/>
          <w:szCs w:val="18"/>
          <w:vertAlign w:val="superscript"/>
        </w:rPr>
        <w:t xml:space="preserve"> </w:t>
      </w:r>
      <w:r>
        <w:rPr>
          <w:rStyle w:val="Znakiprzypiswdolnych"/>
          <w:rFonts w:asciiTheme="majorHAnsi" w:hAnsiTheme="majorHAnsi" w:cstheme="majorHAnsi"/>
          <w:sz w:val="18"/>
          <w:szCs w:val="18"/>
          <w:vertAlign w:val="superscript"/>
        </w:rPr>
        <w:tab/>
      </w:r>
      <w:r w:rsidRPr="00600B68">
        <w:rPr>
          <w:rStyle w:val="Znakiprzypiswdolnych"/>
          <w:rFonts w:asciiTheme="majorHAnsi" w:hAnsiTheme="majorHAnsi" w:cstheme="majorHAnsi"/>
          <w:sz w:val="18"/>
          <w:szCs w:val="18"/>
        </w:rPr>
        <w:t>W rozumieniu ustawy z dnia 6 marca 2018 r. Prawo przedsiębiorców  (t.j. Dz.U. 2021 poz. 162 ze zm.).</w:t>
      </w:r>
    </w:p>
  </w:footnote>
  <w:footnote w:id="5">
    <w:p w14:paraId="5A327E98" w14:textId="239760CE" w:rsidR="00122470" w:rsidRPr="00600B68" w:rsidRDefault="00600B68" w:rsidP="00600B68">
      <w:pPr>
        <w:pStyle w:val="Tekstprzypisudolnego"/>
        <w:tabs>
          <w:tab w:val="left" w:pos="284"/>
        </w:tabs>
        <w:ind w:left="284" w:hanging="284"/>
        <w:jc w:val="both"/>
        <w:rPr>
          <w:rStyle w:val="Znakiprzypiswdolnych"/>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Style w:val="Znakiprzypiswdolnych"/>
          <w:rFonts w:asciiTheme="majorHAnsi" w:hAnsiTheme="majorHAnsi" w:cstheme="majorHAnsi"/>
          <w:sz w:val="18"/>
          <w:szCs w:val="18"/>
          <w:vertAlign w:val="superscript"/>
        </w:rPr>
        <w:t xml:space="preserve"> </w:t>
      </w:r>
      <w:r>
        <w:rPr>
          <w:rStyle w:val="Znakiprzypiswdolnych"/>
          <w:rFonts w:asciiTheme="majorHAnsi" w:hAnsiTheme="majorHAnsi" w:cstheme="majorHAnsi"/>
          <w:sz w:val="18"/>
          <w:szCs w:val="18"/>
          <w:vertAlign w:val="superscript"/>
        </w:rPr>
        <w:tab/>
      </w:r>
      <w:r w:rsidRPr="00600B68">
        <w:rPr>
          <w:rStyle w:val="Znakiprzypiswdolnych"/>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Style w:val="Znakiprzypiswdolnych"/>
          <w:rFonts w:asciiTheme="majorHAnsi" w:hAnsiTheme="majorHAnsi" w:cstheme="majorHAnsi"/>
          <w:sz w:val="18"/>
          <w:szCs w:val="18"/>
        </w:rPr>
        <w:t>.</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7F54BF91"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481F4D">
      <w:rPr>
        <w:rFonts w:asciiTheme="majorHAnsi" w:hAnsiTheme="majorHAnsi" w:cstheme="majorHAnsi"/>
      </w:rPr>
      <w:t>93</w:t>
    </w:r>
    <w:r>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1"/>
  </w:num>
  <w:num w:numId="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122470"/>
    <w:rsid w:val="00481F4D"/>
    <w:rsid w:val="00597352"/>
    <w:rsid w:val="00600B68"/>
    <w:rsid w:val="00862C72"/>
    <w:rsid w:val="00CA71BF"/>
    <w:rsid w:val="00D962EE"/>
    <w:rsid w:val="00EC67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3089</Words>
  <Characters>18539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7</cp:revision>
  <cp:lastPrinted>2018-06-11T07:59:00Z</cp:lastPrinted>
  <dcterms:created xsi:type="dcterms:W3CDTF">2022-11-09T14:54:00Z</dcterms:created>
  <dcterms:modified xsi:type="dcterms:W3CDTF">2022-11-10T09:39:00Z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