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5ACC0FB5"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w:t>
      </w:r>
      <w:r w:rsidR="003C25D2">
        <w:rPr>
          <w:bCs/>
          <w:sz w:val="28"/>
          <w:szCs w:val="28"/>
        </w:rPr>
        <w:t>3</w:t>
      </w:r>
      <w:r w:rsidRPr="00CF5FC0">
        <w:rPr>
          <w:bCs/>
          <w:sz w:val="28"/>
          <w:szCs w:val="28"/>
        </w:rPr>
        <w:t xml:space="preserve">r. poz. </w:t>
      </w:r>
      <w:r w:rsidR="00FB7F32">
        <w:rPr>
          <w:bCs/>
          <w:sz w:val="28"/>
          <w:szCs w:val="28"/>
        </w:rPr>
        <w:t>1</w:t>
      </w:r>
      <w:r w:rsidR="003C25D2">
        <w:rPr>
          <w:bCs/>
          <w:sz w:val="28"/>
          <w:szCs w:val="28"/>
        </w:rPr>
        <w:t>605</w:t>
      </w:r>
      <w:r w:rsidR="00840970">
        <w:rPr>
          <w:bCs/>
          <w:sz w:val="28"/>
          <w:szCs w:val="28"/>
        </w:rPr>
        <w:t xml:space="preserve"> z </w:t>
      </w:r>
      <w:proofErr w:type="spellStart"/>
      <w:r w:rsidR="00840970">
        <w:rPr>
          <w:bCs/>
          <w:sz w:val="28"/>
          <w:szCs w:val="28"/>
        </w:rPr>
        <w:t>późn</w:t>
      </w:r>
      <w:proofErr w:type="spellEnd"/>
      <w:r w:rsidR="00840970">
        <w:rPr>
          <w:bCs/>
          <w:sz w:val="28"/>
          <w:szCs w:val="28"/>
        </w:rPr>
        <w:t>. zm.</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19DF1658" w:rsidR="00AC6630" w:rsidRDefault="00CF5FC0" w:rsidP="002D1B0C">
      <w:pPr>
        <w:jc w:val="center"/>
        <w:rPr>
          <w:b/>
          <w:bCs/>
          <w:sz w:val="28"/>
          <w:szCs w:val="28"/>
        </w:rPr>
      </w:pPr>
      <w:r>
        <w:rPr>
          <w:b/>
          <w:bCs/>
          <w:sz w:val="28"/>
          <w:szCs w:val="28"/>
        </w:rPr>
        <w:t>„</w:t>
      </w:r>
      <w:r w:rsidR="006127E4">
        <w:rPr>
          <w:b/>
          <w:bCs/>
          <w:sz w:val="28"/>
          <w:szCs w:val="28"/>
        </w:rPr>
        <w:t xml:space="preserve">Budowa </w:t>
      </w:r>
      <w:r w:rsidR="00840970">
        <w:rPr>
          <w:b/>
          <w:bCs/>
          <w:sz w:val="28"/>
          <w:szCs w:val="28"/>
        </w:rPr>
        <w:t xml:space="preserve">zadaszenia </w:t>
      </w:r>
      <w:r w:rsidR="002806B6">
        <w:rPr>
          <w:b/>
          <w:bCs/>
          <w:sz w:val="28"/>
          <w:szCs w:val="28"/>
        </w:rPr>
        <w:t xml:space="preserve">części placu dojrzewania dla potrzeb siania </w:t>
      </w:r>
      <w:proofErr w:type="spellStart"/>
      <w:r w:rsidR="002806B6">
        <w:rPr>
          <w:b/>
          <w:bCs/>
          <w:sz w:val="28"/>
          <w:szCs w:val="28"/>
        </w:rPr>
        <w:t>stabilizatu</w:t>
      </w:r>
      <w:proofErr w:type="spellEnd"/>
      <w:r>
        <w:rPr>
          <w:b/>
          <w:bCs/>
          <w:sz w:val="28"/>
          <w:szCs w:val="28"/>
        </w:rPr>
        <w:t>”</w:t>
      </w:r>
    </w:p>
    <w:p w14:paraId="15000904" w14:textId="3A249280" w:rsidR="00CF5FC0" w:rsidRDefault="00877EEC" w:rsidP="002D1B0C">
      <w:pPr>
        <w:jc w:val="center"/>
        <w:rPr>
          <w:b/>
          <w:bCs/>
          <w:sz w:val="24"/>
          <w:szCs w:val="24"/>
        </w:rPr>
      </w:pPr>
      <w:r>
        <w:rPr>
          <w:b/>
          <w:bCs/>
          <w:sz w:val="24"/>
          <w:szCs w:val="24"/>
        </w:rPr>
        <w:t xml:space="preserve">znak postępowania: </w:t>
      </w:r>
      <w:r w:rsidR="002806B6">
        <w:rPr>
          <w:b/>
          <w:bCs/>
          <w:sz w:val="24"/>
          <w:szCs w:val="24"/>
        </w:rPr>
        <w:t>7</w:t>
      </w:r>
      <w:r w:rsidR="00CF5FC0" w:rsidRPr="00CF5FC0">
        <w:rPr>
          <w:b/>
          <w:bCs/>
          <w:sz w:val="24"/>
          <w:szCs w:val="24"/>
        </w:rPr>
        <w:t>/ZP/202</w:t>
      </w:r>
      <w:r w:rsidR="00840970">
        <w:rPr>
          <w:b/>
          <w:bCs/>
          <w:sz w:val="24"/>
          <w:szCs w:val="24"/>
        </w:rPr>
        <w:t>4</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64405057"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w:t>
      </w:r>
      <w:r w:rsidR="00840970">
        <w:rPr>
          <w:b/>
          <w:bCs/>
          <w:sz w:val="24"/>
          <w:szCs w:val="24"/>
        </w:rPr>
        <w:t>538</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75187F7" w14:textId="1AE26ABB" w:rsidR="00F13B04" w:rsidRDefault="00262BB0" w:rsidP="00AC6630">
      <w:pPr>
        <w:rPr>
          <w:bCs/>
        </w:rPr>
      </w:pPr>
      <w:r w:rsidRPr="00262BB0">
        <w:rPr>
          <w:bCs/>
        </w:rPr>
        <w:t>Bolesław, dn.</w:t>
      </w:r>
      <w:r w:rsidR="00877EEC">
        <w:rPr>
          <w:bCs/>
        </w:rPr>
        <w:t xml:space="preserve"> </w:t>
      </w:r>
      <w:r w:rsidR="00E057F5">
        <w:rPr>
          <w:bCs/>
        </w:rPr>
        <w:t>23</w:t>
      </w:r>
      <w:r w:rsidR="00877EEC">
        <w:rPr>
          <w:bCs/>
        </w:rPr>
        <w:t>.0</w:t>
      </w:r>
      <w:r w:rsidR="00D75DDB">
        <w:rPr>
          <w:bCs/>
        </w:rPr>
        <w:t>4</w:t>
      </w:r>
      <w:r w:rsidR="004676F5">
        <w:rPr>
          <w:bCs/>
        </w:rPr>
        <w:t>.202</w:t>
      </w:r>
      <w:r w:rsidR="00D75DDB">
        <w:rPr>
          <w:bCs/>
        </w:rPr>
        <w:t>4</w:t>
      </w:r>
      <w:r w:rsidR="004676F5">
        <w:rPr>
          <w:bCs/>
        </w:rPr>
        <w:t>r.</w:t>
      </w:r>
      <w:r>
        <w:rPr>
          <w:bCs/>
        </w:rPr>
        <w:tab/>
      </w:r>
      <w:r>
        <w:rPr>
          <w:bCs/>
        </w:rPr>
        <w:tab/>
      </w:r>
    </w:p>
    <w:p w14:paraId="1AE7BAD6" w14:textId="33B58F91" w:rsidR="00AC6630" w:rsidRPr="00E87002" w:rsidRDefault="00262BB0" w:rsidP="00AC6630">
      <w:pPr>
        <w:rPr>
          <w:bCs/>
        </w:rPr>
      </w:pP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32E472AB"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Pani </w:t>
      </w:r>
      <w:r w:rsidRPr="004E07C4">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59420FB"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 Adam </w:t>
      </w:r>
      <w:proofErr w:type="spellStart"/>
      <w:r w:rsidR="00B67A79">
        <w:rPr>
          <w:rFonts w:asciiTheme="majorHAnsi" w:hAnsiTheme="majorHAnsi"/>
          <w:sz w:val="24"/>
          <w:szCs w:val="24"/>
        </w:rPr>
        <w:t>Muchajer</w:t>
      </w:r>
      <w:proofErr w:type="spellEnd"/>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15802CBD"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5F4DA8">
        <w:rPr>
          <w:rFonts w:asciiTheme="majorHAnsi" w:hAnsiTheme="majorHAnsi"/>
          <w:color w:val="4472C4" w:themeColor="accent1"/>
          <w:sz w:val="24"/>
          <w:szCs w:val="24"/>
          <w:u w:val="single"/>
          <w:lang w:val="en-US"/>
        </w:rPr>
        <w:t>muchajer.a</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AF7FAA2"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3C25D2">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3C25D2">
        <w:rPr>
          <w:rFonts w:asciiTheme="majorHAnsi" w:hAnsiTheme="majorHAnsi"/>
          <w:sz w:val="24"/>
          <w:szCs w:val="24"/>
        </w:rPr>
        <w:t>605</w:t>
      </w:r>
      <w:r w:rsidR="00B67A79">
        <w:rPr>
          <w:rFonts w:asciiTheme="majorHAnsi" w:hAnsiTheme="majorHAnsi"/>
          <w:sz w:val="24"/>
          <w:szCs w:val="24"/>
        </w:rPr>
        <w:t xml:space="preserve"> z </w:t>
      </w:r>
      <w:proofErr w:type="spellStart"/>
      <w:r w:rsidR="00B67A79">
        <w:rPr>
          <w:rFonts w:asciiTheme="majorHAnsi" w:hAnsiTheme="majorHAnsi"/>
          <w:sz w:val="24"/>
          <w:szCs w:val="24"/>
        </w:rPr>
        <w:t>późn</w:t>
      </w:r>
      <w:proofErr w:type="spellEnd"/>
      <w:r w:rsidR="00B67A79">
        <w:rPr>
          <w:rFonts w:asciiTheme="majorHAnsi" w:hAnsiTheme="majorHAnsi"/>
          <w:sz w:val="24"/>
          <w:szCs w:val="24"/>
        </w:rPr>
        <w:t>. zm.</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74D0EE21" w14:textId="7ADFAE80" w:rsidR="00E168DD" w:rsidRPr="0071244C" w:rsidRDefault="00AC6630" w:rsidP="0071244C">
      <w:pPr>
        <w:autoSpaceDE w:val="0"/>
        <w:autoSpaceDN w:val="0"/>
        <w:adjustRightInd w:val="0"/>
        <w:spacing w:after="0" w:line="276" w:lineRule="auto"/>
        <w:jc w:val="both"/>
        <w:rPr>
          <w:rFonts w:asciiTheme="majorHAnsi" w:eastAsia="CIDFont+F2" w:hAnsiTheme="majorHAnsi" w:cstheme="majorHAnsi"/>
          <w:sz w:val="24"/>
          <w:szCs w:val="24"/>
        </w:rPr>
      </w:pPr>
      <w:r w:rsidRPr="0071244C">
        <w:rPr>
          <w:rFonts w:asciiTheme="majorHAnsi" w:hAnsiTheme="majorHAnsi" w:cstheme="majorHAnsi"/>
          <w:b/>
          <w:sz w:val="24"/>
          <w:szCs w:val="24"/>
        </w:rPr>
        <w:t xml:space="preserve">Przedmiotem zamówienia </w:t>
      </w:r>
      <w:r w:rsidR="00CE50ED" w:rsidRPr="0071244C">
        <w:rPr>
          <w:rFonts w:asciiTheme="majorHAnsi" w:hAnsiTheme="majorHAnsi" w:cstheme="majorHAnsi"/>
          <w:sz w:val="24"/>
          <w:szCs w:val="24"/>
        </w:rPr>
        <w:t xml:space="preserve">są </w:t>
      </w:r>
      <w:r w:rsidR="00CE50ED" w:rsidRPr="0071244C">
        <w:rPr>
          <w:rFonts w:asciiTheme="majorHAnsi" w:hAnsiTheme="majorHAnsi" w:cstheme="majorHAnsi"/>
          <w:snapToGrid w:val="0"/>
          <w:sz w:val="24"/>
          <w:szCs w:val="24"/>
        </w:rPr>
        <w:t xml:space="preserve">roboty budowlane polegające na </w:t>
      </w:r>
      <w:r w:rsidR="006127E4" w:rsidRPr="0071244C">
        <w:rPr>
          <w:rFonts w:asciiTheme="majorHAnsi" w:hAnsiTheme="majorHAnsi" w:cstheme="majorHAnsi"/>
          <w:bCs/>
          <w:sz w:val="24"/>
          <w:szCs w:val="24"/>
        </w:rPr>
        <w:t xml:space="preserve">budowie </w:t>
      </w:r>
      <w:bookmarkStart w:id="0" w:name="_Hlk163811891"/>
      <w:bookmarkStart w:id="1" w:name="_Hlk138236826"/>
      <w:r w:rsidR="0071244C" w:rsidRPr="0071244C">
        <w:rPr>
          <w:rFonts w:asciiTheme="majorHAnsi" w:eastAsia="CIDFont+F2" w:hAnsiTheme="majorHAnsi" w:cstheme="majorHAnsi"/>
          <w:sz w:val="24"/>
          <w:szCs w:val="24"/>
        </w:rPr>
        <w:t xml:space="preserve">zadaszenia </w:t>
      </w:r>
      <w:r w:rsidR="0002653F">
        <w:rPr>
          <w:rFonts w:asciiTheme="majorHAnsi" w:eastAsia="CIDFont+F2" w:hAnsiTheme="majorHAnsi" w:cstheme="majorHAnsi"/>
          <w:sz w:val="24"/>
          <w:szCs w:val="24"/>
        </w:rPr>
        <w:t xml:space="preserve">części istniejącego placu dojrzewania dla potrzeb siania </w:t>
      </w:r>
      <w:proofErr w:type="spellStart"/>
      <w:r w:rsidR="0002653F">
        <w:rPr>
          <w:rFonts w:asciiTheme="majorHAnsi" w:eastAsia="CIDFont+F2" w:hAnsiTheme="majorHAnsi" w:cstheme="majorHAnsi"/>
          <w:sz w:val="24"/>
          <w:szCs w:val="24"/>
        </w:rPr>
        <w:t>stabilizatu</w:t>
      </w:r>
      <w:proofErr w:type="spellEnd"/>
      <w:r w:rsidR="0071244C" w:rsidRPr="0071244C">
        <w:rPr>
          <w:rFonts w:asciiTheme="majorHAnsi" w:eastAsia="CIDFont+F2" w:hAnsiTheme="majorHAnsi" w:cstheme="majorHAnsi"/>
          <w:sz w:val="24"/>
          <w:szCs w:val="24"/>
        </w:rPr>
        <w:t xml:space="preserve"> </w:t>
      </w:r>
      <w:r w:rsidR="0002653F">
        <w:rPr>
          <w:rFonts w:asciiTheme="majorHAnsi" w:eastAsia="CIDFont+F2" w:hAnsiTheme="majorHAnsi" w:cstheme="majorHAnsi"/>
          <w:sz w:val="24"/>
          <w:szCs w:val="24"/>
        </w:rPr>
        <w:t xml:space="preserve">zlokalizowanego </w:t>
      </w:r>
      <w:r w:rsidR="0071244C" w:rsidRPr="0071244C">
        <w:rPr>
          <w:rFonts w:asciiTheme="majorHAnsi" w:eastAsia="CIDFont+F2" w:hAnsiTheme="majorHAnsi" w:cstheme="majorHAnsi"/>
          <w:sz w:val="24"/>
          <w:szCs w:val="24"/>
        </w:rPr>
        <w:t>na dział</w:t>
      </w:r>
      <w:r w:rsidR="0002653F">
        <w:rPr>
          <w:rFonts w:asciiTheme="majorHAnsi" w:eastAsia="CIDFont+F2" w:hAnsiTheme="majorHAnsi" w:cstheme="majorHAnsi"/>
          <w:sz w:val="24"/>
          <w:szCs w:val="24"/>
        </w:rPr>
        <w:t>ce</w:t>
      </w:r>
      <w:r w:rsidR="0071244C" w:rsidRPr="0071244C">
        <w:rPr>
          <w:rFonts w:asciiTheme="majorHAnsi" w:eastAsia="CIDFont+F2" w:hAnsiTheme="majorHAnsi" w:cstheme="majorHAnsi"/>
          <w:sz w:val="24"/>
          <w:szCs w:val="24"/>
        </w:rPr>
        <w:t xml:space="preserve"> nr ew. gr.: </w:t>
      </w:r>
      <w:r w:rsidR="0002653F">
        <w:rPr>
          <w:rFonts w:asciiTheme="majorHAnsi" w:eastAsia="CIDFont+F2" w:hAnsiTheme="majorHAnsi" w:cstheme="majorHAnsi"/>
          <w:sz w:val="24"/>
          <w:szCs w:val="24"/>
        </w:rPr>
        <w:t>1736</w:t>
      </w:r>
      <w:r w:rsidR="0071244C" w:rsidRPr="0071244C">
        <w:rPr>
          <w:rFonts w:asciiTheme="majorHAnsi" w:eastAsia="CIDFont+F2" w:hAnsiTheme="majorHAnsi" w:cstheme="majorHAnsi"/>
          <w:sz w:val="24"/>
          <w:szCs w:val="24"/>
        </w:rPr>
        <w:t xml:space="preserve"> ob</w:t>
      </w:r>
      <w:r w:rsidR="004427E0">
        <w:rPr>
          <w:rFonts w:asciiTheme="majorHAnsi" w:eastAsia="CIDFont+F2" w:hAnsiTheme="majorHAnsi" w:cstheme="majorHAnsi"/>
          <w:sz w:val="24"/>
          <w:szCs w:val="24"/>
        </w:rPr>
        <w:t>ręb</w:t>
      </w:r>
      <w:r w:rsidR="0002653F">
        <w:rPr>
          <w:rFonts w:asciiTheme="majorHAnsi" w:eastAsia="CIDFont+F2" w:hAnsiTheme="majorHAnsi" w:cstheme="majorHAnsi"/>
          <w:sz w:val="24"/>
          <w:szCs w:val="24"/>
        </w:rPr>
        <w:t xml:space="preserve"> 0001</w:t>
      </w:r>
      <w:r w:rsidR="0071244C" w:rsidRPr="0071244C">
        <w:rPr>
          <w:rFonts w:asciiTheme="majorHAnsi" w:eastAsia="CIDFont+F2" w:hAnsiTheme="majorHAnsi" w:cstheme="majorHAnsi"/>
          <w:sz w:val="24"/>
          <w:szCs w:val="24"/>
        </w:rPr>
        <w:t xml:space="preserve"> Bolesław</w:t>
      </w:r>
      <w:bookmarkStart w:id="2" w:name="_Hlk139959573"/>
      <w:bookmarkEnd w:id="0"/>
      <w:r w:rsidR="0071244C" w:rsidRPr="0071244C">
        <w:rPr>
          <w:rFonts w:asciiTheme="majorHAnsi" w:eastAsia="CIDFont+F2" w:hAnsiTheme="majorHAnsi" w:cstheme="majorHAnsi"/>
          <w:sz w:val="24"/>
          <w:szCs w:val="24"/>
        </w:rPr>
        <w:t>.</w:t>
      </w:r>
    </w:p>
    <w:p w14:paraId="7719DDE2" w14:textId="34B1017F" w:rsidR="0071244C" w:rsidRPr="0071244C" w:rsidRDefault="0071244C" w:rsidP="0071244C">
      <w:pPr>
        <w:autoSpaceDE w:val="0"/>
        <w:autoSpaceDN w:val="0"/>
        <w:adjustRightInd w:val="0"/>
        <w:spacing w:after="0" w:line="276" w:lineRule="auto"/>
        <w:jc w:val="both"/>
        <w:rPr>
          <w:rFonts w:asciiTheme="majorHAnsi" w:eastAsia="CIDFont+F2" w:hAnsiTheme="majorHAnsi" w:cstheme="majorHAnsi"/>
          <w:sz w:val="24"/>
          <w:szCs w:val="24"/>
        </w:rPr>
      </w:pPr>
      <w:bookmarkStart w:id="3" w:name="_Hlk163812026"/>
      <w:r w:rsidRPr="0071244C">
        <w:rPr>
          <w:rFonts w:asciiTheme="majorHAnsi" w:eastAsia="CIDFont+F1" w:hAnsiTheme="majorHAnsi" w:cstheme="majorHAnsi"/>
          <w:sz w:val="24"/>
          <w:szCs w:val="24"/>
        </w:rPr>
        <w:t>W zakres robót budowlanych wchodzi</w:t>
      </w:r>
      <w:r w:rsidR="00E057F5">
        <w:rPr>
          <w:rFonts w:asciiTheme="majorHAnsi" w:eastAsia="CIDFont+F1" w:hAnsiTheme="majorHAnsi" w:cstheme="majorHAnsi"/>
          <w:sz w:val="24"/>
          <w:szCs w:val="24"/>
        </w:rPr>
        <w:t xml:space="preserve"> miedzy innymi</w:t>
      </w:r>
      <w:r w:rsidRPr="0071244C">
        <w:rPr>
          <w:rFonts w:asciiTheme="majorHAnsi" w:eastAsia="CIDFont+F1" w:hAnsiTheme="majorHAnsi" w:cstheme="majorHAnsi"/>
          <w:sz w:val="24"/>
          <w:szCs w:val="24"/>
        </w:rPr>
        <w:t>:</w:t>
      </w:r>
    </w:p>
    <w:p w14:paraId="2AFD7948" w14:textId="615528D4" w:rsidR="0071244C" w:rsidRPr="0071244C" w:rsidRDefault="0071244C" w:rsidP="0002653F">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wykopów pod stopy i ławy fundamentowe,</w:t>
      </w:r>
    </w:p>
    <w:p w14:paraId="59228450"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i montaż konstrukcji stalowej hali (zgodnie z dokumentacją projektową),</w:t>
      </w:r>
    </w:p>
    <w:p w14:paraId="1C3AE401" w14:textId="2558F9E2"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xml:space="preserve">• wykonanie </w:t>
      </w:r>
      <w:r w:rsidR="0002653F">
        <w:rPr>
          <w:rFonts w:asciiTheme="majorHAnsi" w:eastAsia="CIDFont+F2" w:hAnsiTheme="majorHAnsi" w:cstheme="majorHAnsi"/>
          <w:sz w:val="24"/>
          <w:szCs w:val="24"/>
        </w:rPr>
        <w:t>obudowy konstrukcji</w:t>
      </w:r>
      <w:r w:rsidRPr="0071244C">
        <w:rPr>
          <w:rFonts w:asciiTheme="majorHAnsi" w:eastAsia="CIDFont+F2" w:hAnsiTheme="majorHAnsi" w:cstheme="majorHAnsi"/>
          <w:sz w:val="24"/>
          <w:szCs w:val="24"/>
        </w:rPr>
        <w:t>,</w:t>
      </w:r>
    </w:p>
    <w:p w14:paraId="1B47F89F" w14:textId="74922995"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pokrycie dachu</w:t>
      </w:r>
      <w:r w:rsidR="0002653F">
        <w:rPr>
          <w:rFonts w:asciiTheme="majorHAnsi" w:eastAsia="CIDFont+F2" w:hAnsiTheme="majorHAnsi" w:cstheme="majorHAnsi"/>
          <w:sz w:val="24"/>
          <w:szCs w:val="24"/>
        </w:rPr>
        <w:t>,</w:t>
      </w:r>
    </w:p>
    <w:p w14:paraId="33199E0A"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niezbędnych obróbek blacharski,</w:t>
      </w:r>
    </w:p>
    <w:p w14:paraId="78D0BAE6" w14:textId="2B4A590E"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podbudowy betonowej pod posadzkę</w:t>
      </w:r>
      <w:r w:rsidR="00AA1041">
        <w:rPr>
          <w:rFonts w:asciiTheme="majorHAnsi" w:eastAsia="CIDFont+F2" w:hAnsiTheme="majorHAnsi" w:cstheme="majorHAnsi"/>
          <w:sz w:val="24"/>
          <w:szCs w:val="24"/>
        </w:rPr>
        <w:t>,</w:t>
      </w:r>
    </w:p>
    <w:p w14:paraId="7A9EFE84" w14:textId="6209C152"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xml:space="preserve">• </w:t>
      </w:r>
      <w:r w:rsidR="00AA1041" w:rsidRPr="00AA1041">
        <w:rPr>
          <w:rFonts w:asciiTheme="majorHAnsi" w:hAnsiTheme="majorHAnsi" w:cstheme="majorHAnsi"/>
        </w:rPr>
        <w:t>odtworzenie i uzupełnienie ciągłości izolacji poziomej</w:t>
      </w:r>
      <w:r w:rsidR="00AA1041">
        <w:rPr>
          <w:rFonts w:asciiTheme="majorHAnsi" w:hAnsiTheme="majorHAnsi" w:cstheme="majorHAnsi"/>
        </w:rPr>
        <w:t>,</w:t>
      </w:r>
    </w:p>
    <w:p w14:paraId="1D73A9D2" w14:textId="4096FC9F" w:rsidR="0071244C" w:rsidRPr="0071244C" w:rsidRDefault="0071244C" w:rsidP="0071244C">
      <w:pPr>
        <w:autoSpaceDE w:val="0"/>
        <w:autoSpaceDN w:val="0"/>
        <w:adjustRightInd w:val="0"/>
        <w:spacing w:after="0" w:line="276" w:lineRule="auto"/>
        <w:jc w:val="both"/>
        <w:rPr>
          <w:rFonts w:asciiTheme="majorHAnsi" w:hAnsiTheme="majorHAnsi" w:cstheme="majorHAnsi"/>
          <w:bCs/>
          <w:sz w:val="24"/>
          <w:szCs w:val="24"/>
        </w:rPr>
      </w:pPr>
      <w:r w:rsidRPr="0071244C">
        <w:rPr>
          <w:rFonts w:asciiTheme="majorHAnsi" w:eastAsia="CIDFont+F2" w:hAnsiTheme="majorHAnsi" w:cstheme="majorHAnsi"/>
          <w:sz w:val="24"/>
          <w:szCs w:val="24"/>
        </w:rPr>
        <w:t>• wywóz i utylizacja nadmiaru ziemi z wykopów,</w:t>
      </w:r>
    </w:p>
    <w:bookmarkEnd w:id="3"/>
    <w:p w14:paraId="7B3F941E" w14:textId="77777777" w:rsidR="003C25D2" w:rsidRPr="003C25D2" w:rsidRDefault="003C25D2" w:rsidP="003C25D2">
      <w:pPr>
        <w:jc w:val="both"/>
        <w:rPr>
          <w:rFonts w:asciiTheme="majorHAnsi" w:hAnsiTheme="majorHAnsi" w:cstheme="majorHAnsi"/>
          <w:bCs/>
          <w:sz w:val="24"/>
          <w:szCs w:val="24"/>
        </w:rPr>
      </w:pPr>
    </w:p>
    <w:bookmarkEnd w:id="1"/>
    <w:bookmarkEnd w:id="2"/>
    <w:p w14:paraId="4138C1BD" w14:textId="1CE3D1E4" w:rsidR="00AC6630" w:rsidRPr="00E708D8" w:rsidRDefault="00AC6630" w:rsidP="00E708D8">
      <w:pPr>
        <w:jc w:val="both"/>
        <w:rPr>
          <w:rFonts w:asciiTheme="majorHAnsi" w:hAnsiTheme="majorHAnsi"/>
          <w:b/>
          <w:sz w:val="24"/>
          <w:szCs w:val="24"/>
        </w:rPr>
      </w:pPr>
      <w:r w:rsidRPr="00E708D8">
        <w:rPr>
          <w:rFonts w:asciiTheme="majorHAnsi" w:hAnsiTheme="majorHAnsi"/>
          <w:b/>
          <w:sz w:val="24"/>
          <w:szCs w:val="24"/>
        </w:rPr>
        <w:t>Kod CPV:</w:t>
      </w:r>
    </w:p>
    <w:p w14:paraId="203F3C6B" w14:textId="27F6ED58" w:rsidR="0073677F" w:rsidRDefault="0073677F" w:rsidP="00E708D8">
      <w:pPr>
        <w:spacing w:after="0" w:line="276"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 xml:space="preserve">45000000-7  </w:t>
      </w:r>
      <w:r w:rsidR="00E708D8">
        <w:rPr>
          <w:rFonts w:asciiTheme="majorHAnsi" w:hAnsiTheme="majorHAnsi" w:cstheme="majorHAnsi"/>
          <w:bCs/>
          <w:sz w:val="24"/>
          <w:szCs w:val="24"/>
        </w:rPr>
        <w:t xml:space="preserve">      </w:t>
      </w:r>
      <w:r w:rsidRPr="003109F7">
        <w:rPr>
          <w:rFonts w:asciiTheme="majorHAnsi" w:hAnsiTheme="majorHAnsi" w:cstheme="majorHAnsi"/>
          <w:bCs/>
          <w:sz w:val="24"/>
          <w:szCs w:val="24"/>
        </w:rPr>
        <w:t xml:space="preserve">Roboty budowlane </w:t>
      </w:r>
    </w:p>
    <w:p w14:paraId="326AD1AF" w14:textId="436B0BF4" w:rsidR="0073677F" w:rsidRDefault="0073677F" w:rsidP="00E708D8">
      <w:pPr>
        <w:spacing w:after="0" w:line="276" w:lineRule="auto"/>
        <w:ind w:firstLine="284"/>
        <w:jc w:val="both"/>
        <w:rPr>
          <w:rFonts w:asciiTheme="majorHAnsi" w:hAnsiTheme="majorHAnsi" w:cstheme="majorHAnsi"/>
          <w:bCs/>
          <w:sz w:val="24"/>
          <w:szCs w:val="24"/>
        </w:rPr>
      </w:pPr>
      <w:r>
        <w:rPr>
          <w:rFonts w:asciiTheme="majorHAnsi" w:hAnsiTheme="majorHAnsi" w:cstheme="majorHAnsi"/>
          <w:bCs/>
          <w:sz w:val="24"/>
          <w:szCs w:val="24"/>
        </w:rPr>
        <w:t xml:space="preserve">45100000-8  </w:t>
      </w:r>
      <w:r w:rsidR="00E708D8">
        <w:rPr>
          <w:rFonts w:asciiTheme="majorHAnsi" w:hAnsiTheme="majorHAnsi" w:cstheme="majorHAnsi"/>
          <w:bCs/>
          <w:sz w:val="24"/>
          <w:szCs w:val="24"/>
        </w:rPr>
        <w:t xml:space="preserve">      </w:t>
      </w:r>
      <w:r>
        <w:rPr>
          <w:rFonts w:asciiTheme="majorHAnsi" w:hAnsiTheme="majorHAnsi" w:cstheme="majorHAnsi"/>
          <w:bCs/>
          <w:sz w:val="24"/>
          <w:szCs w:val="24"/>
        </w:rPr>
        <w:t>Przygotowanie terenu pod budowę</w:t>
      </w:r>
    </w:p>
    <w:p w14:paraId="3EC127B4" w14:textId="59F5543D"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4522</w:t>
      </w:r>
      <w:r w:rsidRPr="00E708D8">
        <w:rPr>
          <w:rFonts w:asciiTheme="majorHAnsi" w:eastAsia="CIDFont+F2" w:hAnsiTheme="majorHAnsi" w:cstheme="majorHAnsi"/>
          <w:sz w:val="24"/>
          <w:szCs w:val="24"/>
        </w:rPr>
        <w:t xml:space="preserve">3000-6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budowlane w zakresie konstrukcji</w:t>
      </w:r>
    </w:p>
    <w:p w14:paraId="12C83EFE" w14:textId="35FAF188"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452231</w:t>
      </w:r>
      <w:r w:rsidRPr="00E708D8">
        <w:rPr>
          <w:rFonts w:asciiTheme="majorHAnsi" w:eastAsia="CIDFont+F2" w:hAnsiTheme="majorHAnsi" w:cstheme="majorHAnsi"/>
          <w:sz w:val="24"/>
          <w:szCs w:val="24"/>
        </w:rPr>
        <w:t xml:space="preserve">00-7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Montaż konstrukcji metalowych</w:t>
      </w:r>
    </w:p>
    <w:p w14:paraId="3F465B26" w14:textId="20B65B0A"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4526</w:t>
      </w:r>
      <w:r w:rsidRPr="00E708D8">
        <w:rPr>
          <w:rFonts w:asciiTheme="majorHAnsi" w:eastAsia="CIDFont+F2" w:hAnsiTheme="majorHAnsi" w:cstheme="majorHAnsi"/>
          <w:sz w:val="24"/>
          <w:szCs w:val="24"/>
        </w:rPr>
        <w:t xml:space="preserve">0000-7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w zakresie wykonywania pokryć i konstrukcji dachowych i inne podobne roboty specjalistyczne</w:t>
      </w:r>
    </w:p>
    <w:p w14:paraId="4EA0C8C5" w14:textId="2442F25C"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454</w:t>
      </w:r>
      <w:r w:rsidRPr="00E708D8">
        <w:rPr>
          <w:rFonts w:asciiTheme="majorHAnsi" w:eastAsia="CIDFont+F2" w:hAnsiTheme="majorHAnsi" w:cstheme="majorHAnsi"/>
          <w:sz w:val="24"/>
          <w:szCs w:val="24"/>
        </w:rPr>
        <w:t xml:space="preserve">00000-1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wykończeniowe w zakresie obiektów budowlanych</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087BEFFF" w14:textId="77777777" w:rsidR="000951F9" w:rsidRDefault="00AC663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sz w:val="24"/>
          <w:szCs w:val="24"/>
        </w:rPr>
        <w:t xml:space="preserve">Zgodnie z art. 95 ustawy PZP Zamawiający wymaga, aby osoby wykonujące prace  ogólnobudowlane (tj. osoby wykonujące roboty </w:t>
      </w:r>
      <w:r w:rsidR="00584D73" w:rsidRPr="000951F9">
        <w:rPr>
          <w:rFonts w:asciiTheme="majorHAnsi" w:hAnsiTheme="majorHAnsi"/>
          <w:sz w:val="24"/>
          <w:szCs w:val="24"/>
        </w:rPr>
        <w:t>budowlane</w:t>
      </w:r>
      <w:r w:rsidRPr="000951F9">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sidRPr="000951F9">
        <w:rPr>
          <w:rFonts w:asciiTheme="majorHAnsi" w:hAnsiTheme="majorHAnsi"/>
          <w:sz w:val="24"/>
          <w:szCs w:val="24"/>
        </w:rPr>
        <w:t>SWZ</w:t>
      </w:r>
      <w:r w:rsidRPr="000951F9">
        <w:rPr>
          <w:rFonts w:asciiTheme="majorHAnsi" w:hAnsiTheme="majorHAnsi"/>
          <w:sz w:val="24"/>
          <w:szCs w:val="24"/>
        </w:rPr>
        <w:t xml:space="preserve"> wzór umowy. </w:t>
      </w:r>
    </w:p>
    <w:p w14:paraId="782C76E7" w14:textId="77777777" w:rsidR="000951F9" w:rsidRDefault="000951F9" w:rsidP="000951F9">
      <w:pPr>
        <w:pStyle w:val="Akapitzlist"/>
        <w:ind w:left="284"/>
        <w:jc w:val="both"/>
        <w:rPr>
          <w:rFonts w:asciiTheme="majorHAnsi" w:hAnsiTheme="majorHAnsi"/>
          <w:sz w:val="24"/>
          <w:szCs w:val="24"/>
        </w:rPr>
      </w:pPr>
    </w:p>
    <w:p w14:paraId="40DEF0CA" w14:textId="719485C0" w:rsidR="000951F9" w:rsidRPr="008A184E" w:rsidRDefault="00584D73" w:rsidP="008A184E">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Opis przedmiotu zamówienia określa</w:t>
      </w:r>
      <w:r w:rsidR="00D20B9B" w:rsidRPr="000951F9">
        <w:rPr>
          <w:rFonts w:asciiTheme="majorHAnsi" w:hAnsiTheme="majorHAnsi" w:cs="Arial"/>
          <w:b/>
          <w:szCs w:val="24"/>
        </w:rPr>
        <w:t xml:space="preserve"> Załącznik nr 7 do SWZ</w:t>
      </w:r>
      <w:r w:rsidR="00D20B9B" w:rsidRPr="000951F9">
        <w:rPr>
          <w:rFonts w:asciiTheme="majorHAnsi" w:hAnsiTheme="majorHAnsi" w:cs="Arial"/>
          <w:szCs w:val="24"/>
        </w:rPr>
        <w:t xml:space="preserve"> (Dokumentacja projektowa, Specyfikacja techniczna wykonania i odbioru robót budowlanych</w:t>
      </w:r>
      <w:r w:rsidR="00E708D8">
        <w:rPr>
          <w:rFonts w:asciiTheme="majorHAnsi" w:hAnsiTheme="majorHAnsi" w:cs="Arial"/>
          <w:szCs w:val="24"/>
        </w:rPr>
        <w:t>, Przedmiar robót</w:t>
      </w:r>
      <w:r w:rsidR="008A184E">
        <w:rPr>
          <w:rFonts w:asciiTheme="majorHAnsi" w:hAnsiTheme="majorHAnsi" w:cs="Arial"/>
          <w:szCs w:val="24"/>
        </w:rPr>
        <w:t>, Pozwolenie na budowę</w:t>
      </w:r>
      <w:r w:rsidR="00D20B9B" w:rsidRPr="000951F9">
        <w:rPr>
          <w:rFonts w:asciiTheme="majorHAnsi" w:hAnsiTheme="majorHAnsi" w:cs="Arial"/>
          <w:szCs w:val="24"/>
        </w:rPr>
        <w:t>).</w:t>
      </w:r>
    </w:p>
    <w:p w14:paraId="043AC992" w14:textId="77777777" w:rsidR="008A184E" w:rsidRPr="008A184E" w:rsidRDefault="008A184E" w:rsidP="008A184E">
      <w:pPr>
        <w:pStyle w:val="Akapitzlist"/>
        <w:rPr>
          <w:rFonts w:asciiTheme="majorHAnsi" w:hAnsiTheme="majorHAnsi"/>
          <w:sz w:val="24"/>
          <w:szCs w:val="24"/>
        </w:rPr>
      </w:pPr>
    </w:p>
    <w:p w14:paraId="396F7726" w14:textId="77777777" w:rsidR="008A184E" w:rsidRPr="008A184E" w:rsidRDefault="008A184E" w:rsidP="008A184E">
      <w:pPr>
        <w:pStyle w:val="Akapitzlist"/>
        <w:ind w:left="284"/>
        <w:jc w:val="both"/>
        <w:rPr>
          <w:rFonts w:asciiTheme="majorHAnsi" w:hAnsiTheme="majorHAnsi"/>
          <w:sz w:val="24"/>
          <w:szCs w:val="24"/>
        </w:rPr>
      </w:pPr>
    </w:p>
    <w:p w14:paraId="003D9F9E" w14:textId="65E2F410" w:rsidR="00E71080" w:rsidRPr="000951F9" w:rsidRDefault="00E7108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Informacje dodatkowe:</w:t>
      </w:r>
    </w:p>
    <w:p w14:paraId="255BB4A1" w14:textId="77777777" w:rsidR="0051212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 xml:space="preserve">Przyjęte przez projektantów, </w:t>
      </w:r>
      <w:proofErr w:type="spellStart"/>
      <w:r w:rsidRPr="002117BB">
        <w:rPr>
          <w:rFonts w:asciiTheme="majorHAnsi" w:hAnsiTheme="majorHAnsi" w:cs="Arial"/>
          <w:szCs w:val="24"/>
        </w:rPr>
        <w:t>kosztorysa</w:t>
      </w:r>
      <w:r w:rsidR="0051212C">
        <w:rPr>
          <w:rFonts w:asciiTheme="majorHAnsi" w:hAnsiTheme="majorHAnsi" w:cs="Arial"/>
          <w:szCs w:val="24"/>
        </w:rPr>
        <w:t>wadium</w:t>
      </w:r>
      <w:proofErr w:type="spellEnd"/>
    </w:p>
    <w:p w14:paraId="1F7C9AE4" w14:textId="0E7E7BB0"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proofErr w:type="spellStart"/>
      <w:r w:rsidRPr="002117BB">
        <w:rPr>
          <w:rFonts w:asciiTheme="majorHAnsi" w:hAnsiTheme="majorHAnsi" w:cs="Arial"/>
          <w:szCs w:val="24"/>
        </w:rPr>
        <w:t>ntów</w:t>
      </w:r>
      <w:proofErr w:type="spellEnd"/>
      <w:r w:rsidRPr="002117BB">
        <w:rPr>
          <w:rFonts w:asciiTheme="majorHAnsi" w:hAnsiTheme="majorHAnsi" w:cs="Arial"/>
          <w:szCs w:val="24"/>
        </w:rPr>
        <w:t xml:space="preserve">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29311FB1" w14:textId="130C3772"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w:t>
      </w:r>
      <w:r w:rsidR="00D20B9B" w:rsidRPr="00D20B9B">
        <w:rPr>
          <w:rFonts w:asciiTheme="majorHAnsi" w:hAnsiTheme="majorHAnsi" w:cs="Arial"/>
          <w:szCs w:val="24"/>
        </w:rPr>
        <w:t>wymaga</w:t>
      </w:r>
      <w:r w:rsidRPr="00D20B9B">
        <w:rPr>
          <w:rFonts w:asciiTheme="majorHAnsi" w:hAnsiTheme="majorHAnsi" w:cs="Arial"/>
          <w:szCs w:val="24"/>
        </w:rPr>
        <w:t xml:space="preserve"> przeprowadzenia</w:t>
      </w:r>
      <w:r w:rsidRPr="00E71080">
        <w:rPr>
          <w:rFonts w:asciiTheme="majorHAnsi" w:hAnsiTheme="majorHAnsi" w:cs="Arial"/>
          <w:szCs w:val="24"/>
        </w:rPr>
        <w:t xml:space="preserve">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0C06D365" w:rsidR="0017200F" w:rsidRPr="00D20B9B" w:rsidRDefault="0017200F" w:rsidP="00AC6630">
      <w:pPr>
        <w:pStyle w:val="Akapitzlist"/>
        <w:numPr>
          <w:ilvl w:val="0"/>
          <w:numId w:val="27"/>
        </w:numPr>
        <w:spacing w:line="276" w:lineRule="auto"/>
        <w:jc w:val="both"/>
        <w:rPr>
          <w:rFonts w:asciiTheme="majorHAnsi" w:hAnsiTheme="majorHAnsi"/>
          <w:sz w:val="24"/>
          <w:szCs w:val="24"/>
        </w:rPr>
      </w:pPr>
      <w:r w:rsidRPr="00D20B9B">
        <w:rPr>
          <w:rFonts w:asciiTheme="majorHAnsi" w:hAnsiTheme="majorHAnsi" w:cs="Arial"/>
          <w:szCs w:val="24"/>
        </w:rPr>
        <w:t xml:space="preserve">Wykonawca udzieli </w:t>
      </w:r>
      <w:r w:rsidRPr="00D82ACE">
        <w:rPr>
          <w:rFonts w:asciiTheme="majorHAnsi" w:hAnsiTheme="majorHAnsi" w:cs="Arial"/>
          <w:szCs w:val="24"/>
        </w:rPr>
        <w:t xml:space="preserve">min </w:t>
      </w:r>
      <w:r w:rsidR="008A184E" w:rsidRPr="00D82ACE">
        <w:rPr>
          <w:rFonts w:asciiTheme="majorHAnsi" w:hAnsiTheme="majorHAnsi" w:cs="Arial"/>
          <w:szCs w:val="24"/>
        </w:rPr>
        <w:t>24</w:t>
      </w:r>
      <w:r w:rsidRPr="00D82ACE">
        <w:rPr>
          <w:rFonts w:asciiTheme="majorHAnsi" w:hAnsiTheme="majorHAnsi" w:cs="Arial"/>
          <w:szCs w:val="24"/>
        </w:rPr>
        <w:t xml:space="preserve"> miesięcznej gwarancji na</w:t>
      </w:r>
      <w:r w:rsidRPr="00D20B9B">
        <w:rPr>
          <w:rFonts w:asciiTheme="majorHAnsi" w:hAnsiTheme="majorHAnsi" w:cs="Arial"/>
          <w:szCs w:val="24"/>
        </w:rPr>
        <w:t xml:space="preserve">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7A118214"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sidRPr="00AE3470">
        <w:rPr>
          <w:rFonts w:asciiTheme="majorHAnsi" w:hAnsiTheme="majorHAnsi"/>
          <w:sz w:val="24"/>
          <w:szCs w:val="24"/>
        </w:rPr>
        <w:t xml:space="preserve">do </w:t>
      </w:r>
      <w:r w:rsidR="00EB10EA" w:rsidRPr="00AE3470">
        <w:rPr>
          <w:rFonts w:asciiTheme="majorHAnsi" w:hAnsiTheme="majorHAnsi"/>
          <w:sz w:val="24"/>
          <w:szCs w:val="24"/>
        </w:rPr>
        <w:t>3</w:t>
      </w:r>
      <w:r w:rsidR="008A184E">
        <w:rPr>
          <w:rFonts w:asciiTheme="majorHAnsi" w:hAnsiTheme="majorHAnsi"/>
          <w:sz w:val="24"/>
          <w:szCs w:val="24"/>
        </w:rPr>
        <w:t>0</w:t>
      </w:r>
      <w:r w:rsidR="00EB10EA" w:rsidRPr="00AE3470">
        <w:rPr>
          <w:rFonts w:asciiTheme="majorHAnsi" w:hAnsiTheme="majorHAnsi"/>
          <w:sz w:val="24"/>
          <w:szCs w:val="24"/>
        </w:rPr>
        <w:t>.</w:t>
      </w:r>
      <w:r w:rsidR="008A184E">
        <w:rPr>
          <w:rFonts w:asciiTheme="majorHAnsi" w:hAnsiTheme="majorHAnsi"/>
          <w:sz w:val="24"/>
          <w:szCs w:val="24"/>
        </w:rPr>
        <w:t>10</w:t>
      </w:r>
      <w:r w:rsidR="00EB10EA" w:rsidRPr="00AE3470">
        <w:rPr>
          <w:rFonts w:asciiTheme="majorHAnsi" w:hAnsiTheme="majorHAnsi"/>
          <w:sz w:val="24"/>
          <w:szCs w:val="24"/>
        </w:rPr>
        <w:t>.202</w:t>
      </w:r>
      <w:r w:rsidR="007D7826">
        <w:rPr>
          <w:rFonts w:asciiTheme="majorHAnsi" w:hAnsiTheme="majorHAnsi"/>
          <w:sz w:val="24"/>
          <w:szCs w:val="24"/>
        </w:rPr>
        <w:t>4</w:t>
      </w:r>
      <w:r w:rsidR="00EB10EA" w:rsidRPr="00AE3470">
        <w:rPr>
          <w:rFonts w:asciiTheme="majorHAnsi" w:hAnsiTheme="majorHAnsi"/>
          <w:sz w:val="24"/>
          <w:szCs w:val="24"/>
        </w:rPr>
        <w:t>r.</w:t>
      </w:r>
      <w:r w:rsidR="005C49A8">
        <w:rPr>
          <w:rFonts w:asciiTheme="majorHAnsi" w:hAnsiTheme="majorHAnsi"/>
          <w:sz w:val="24"/>
          <w:szCs w:val="24"/>
        </w:rPr>
        <w:t xml:space="preserve">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F2AA6C5" w14:textId="1900EEB3" w:rsidR="00EB10EA" w:rsidRPr="002A0951" w:rsidRDefault="003D1E2D" w:rsidP="00AC6630">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1FCB214E" w14:textId="77777777" w:rsidR="00EB10EA" w:rsidRDefault="00EB10EA" w:rsidP="00AC6630">
      <w:pPr>
        <w:rPr>
          <w:rFonts w:asciiTheme="majorHAnsi" w:hAnsiTheme="majorHAnsi"/>
          <w:sz w:val="24"/>
          <w:szCs w:val="24"/>
        </w:rPr>
      </w:pPr>
    </w:p>
    <w:p w14:paraId="6FA200A3" w14:textId="77777777" w:rsidR="00AA1041" w:rsidRDefault="00AA1041" w:rsidP="00AC6630">
      <w:pPr>
        <w:rPr>
          <w:rFonts w:asciiTheme="majorHAnsi" w:hAnsiTheme="majorHAnsi"/>
          <w:sz w:val="24"/>
          <w:szCs w:val="24"/>
        </w:rPr>
      </w:pPr>
    </w:p>
    <w:p w14:paraId="45661B95" w14:textId="77777777" w:rsidR="00AA1041" w:rsidRDefault="00AA1041" w:rsidP="00AC6630">
      <w:pPr>
        <w:rPr>
          <w:rFonts w:asciiTheme="majorHAnsi" w:hAnsiTheme="majorHAnsi"/>
          <w:sz w:val="24"/>
          <w:szCs w:val="24"/>
        </w:rPr>
      </w:pPr>
    </w:p>
    <w:p w14:paraId="3334AE1B" w14:textId="77777777" w:rsidR="00AA1041" w:rsidRDefault="00AA1041" w:rsidP="00AC6630">
      <w:pPr>
        <w:rPr>
          <w:rFonts w:asciiTheme="majorHAnsi" w:hAnsiTheme="majorHAnsi"/>
          <w:sz w:val="24"/>
          <w:szCs w:val="24"/>
        </w:rPr>
      </w:pPr>
    </w:p>
    <w:p w14:paraId="0FBE6228" w14:textId="77777777" w:rsidR="008A184E" w:rsidRPr="002117BB" w:rsidRDefault="008A184E"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2ABC20A0"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4F3227">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70B9AF36" w14:textId="6A3CBAC8" w:rsidR="003C25D2" w:rsidRPr="003C25D2" w:rsidRDefault="003C25D2" w:rsidP="003C25D2">
      <w:pPr>
        <w:ind w:left="567"/>
        <w:jc w:val="both"/>
        <w:rPr>
          <w:rFonts w:asciiTheme="majorHAnsi" w:hAnsiTheme="majorHAnsi"/>
          <w:sz w:val="24"/>
          <w:szCs w:val="24"/>
        </w:rPr>
      </w:pPr>
      <w:r w:rsidRPr="003C25D2">
        <w:rPr>
          <w:sz w:val="24"/>
          <w:szCs w:val="24"/>
        </w:rPr>
        <w:t xml:space="preserve">- </w:t>
      </w:r>
      <w:r w:rsidRPr="003C25D2">
        <w:rPr>
          <w:rFonts w:asciiTheme="majorHAnsi" w:hAnsiTheme="majorHAnsi"/>
          <w:sz w:val="24"/>
          <w:szCs w:val="24"/>
        </w:rPr>
        <w:t xml:space="preserve">polisa ubezpieczeniowa od odpowiedzialności cywilnej w zakresie prowadzonej działalności związanej z przedmiotem zamówienia na sumę gwarancyjną min. </w:t>
      </w:r>
      <w:r w:rsidR="00C92909">
        <w:rPr>
          <w:rFonts w:asciiTheme="majorHAnsi" w:hAnsiTheme="majorHAnsi"/>
          <w:sz w:val="24"/>
          <w:szCs w:val="24"/>
        </w:rPr>
        <w:br/>
      </w:r>
      <w:r w:rsidRPr="003C25D2">
        <w:rPr>
          <w:rFonts w:asciiTheme="majorHAnsi" w:hAnsiTheme="majorHAnsi"/>
          <w:sz w:val="24"/>
          <w:szCs w:val="24"/>
        </w:rPr>
        <w:t>1 000 000,00 zł.</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58CF7261"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6667ED">
        <w:rPr>
          <w:rFonts w:asciiTheme="majorHAnsi" w:hAnsiTheme="majorHAnsi"/>
          <w:sz w:val="24"/>
          <w:szCs w:val="24"/>
        </w:rPr>
        <w:t>jedną</w:t>
      </w:r>
      <w:r w:rsidR="003F2E2D">
        <w:rPr>
          <w:rFonts w:asciiTheme="majorHAnsi" w:hAnsiTheme="majorHAnsi"/>
          <w:sz w:val="24"/>
          <w:szCs w:val="24"/>
        </w:rPr>
        <w:t xml:space="preserve"> </w:t>
      </w:r>
      <w:r w:rsidRPr="003F417C">
        <w:rPr>
          <w:rFonts w:asciiTheme="majorHAnsi" w:hAnsiTheme="majorHAnsi"/>
          <w:sz w:val="24"/>
          <w:szCs w:val="24"/>
        </w:rPr>
        <w:t>robot</w:t>
      </w:r>
      <w:r w:rsidR="006667ED">
        <w:rPr>
          <w:rFonts w:asciiTheme="majorHAnsi" w:hAnsiTheme="majorHAnsi"/>
          <w:sz w:val="24"/>
          <w:szCs w:val="24"/>
        </w:rPr>
        <w:t>ę</w:t>
      </w:r>
      <w:r w:rsidRPr="003F417C">
        <w:rPr>
          <w:rFonts w:asciiTheme="majorHAnsi" w:hAnsiTheme="majorHAnsi"/>
          <w:sz w:val="24"/>
          <w:szCs w:val="24"/>
        </w:rPr>
        <w:t xml:space="preserve"> budowlan</w:t>
      </w:r>
      <w:r w:rsidR="006667ED">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6667ED">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t>
      </w:r>
      <w:r w:rsidR="00AE3470">
        <w:rPr>
          <w:rFonts w:asciiTheme="majorHAnsi" w:hAnsiTheme="majorHAnsi" w:cstheme="majorHAnsi"/>
          <w:sz w:val="24"/>
          <w:szCs w:val="24"/>
        </w:rPr>
        <w:t xml:space="preserve">przebudowie, </w:t>
      </w:r>
      <w:r w:rsidR="00C92909">
        <w:rPr>
          <w:rFonts w:asciiTheme="majorHAnsi" w:hAnsiTheme="majorHAnsi" w:cstheme="majorHAnsi"/>
          <w:sz w:val="24"/>
          <w:szCs w:val="24"/>
        </w:rPr>
        <w:t xml:space="preserve">montażu, remoncie </w:t>
      </w:r>
      <w:r w:rsidR="000343E0">
        <w:rPr>
          <w:rFonts w:asciiTheme="majorHAnsi" w:hAnsiTheme="majorHAnsi" w:cstheme="majorHAnsi"/>
          <w:sz w:val="24"/>
          <w:szCs w:val="24"/>
        </w:rPr>
        <w:t xml:space="preserve">lub </w:t>
      </w:r>
      <w:r w:rsidR="008A325D">
        <w:rPr>
          <w:rFonts w:asciiTheme="majorHAnsi" w:hAnsiTheme="majorHAnsi" w:cstheme="majorHAnsi"/>
          <w:sz w:val="24"/>
          <w:szCs w:val="24"/>
        </w:rPr>
        <w:t>budowie obiek</w:t>
      </w:r>
      <w:r w:rsidR="00C92909">
        <w:rPr>
          <w:rFonts w:asciiTheme="majorHAnsi" w:hAnsiTheme="majorHAnsi" w:cstheme="majorHAnsi"/>
          <w:sz w:val="24"/>
          <w:szCs w:val="24"/>
        </w:rPr>
        <w:t>tu</w:t>
      </w:r>
      <w:r w:rsidR="008A325D">
        <w:rPr>
          <w:rFonts w:asciiTheme="majorHAnsi" w:hAnsiTheme="majorHAnsi" w:cstheme="majorHAnsi"/>
          <w:sz w:val="24"/>
          <w:szCs w:val="24"/>
        </w:rPr>
        <w:t xml:space="preserve"> budowlan</w:t>
      </w:r>
      <w:r w:rsidR="00C92909">
        <w:rPr>
          <w:rFonts w:asciiTheme="majorHAnsi" w:hAnsiTheme="majorHAnsi" w:cstheme="majorHAnsi"/>
          <w:sz w:val="24"/>
          <w:szCs w:val="24"/>
        </w:rPr>
        <w:t>ego</w:t>
      </w:r>
      <w:r w:rsidR="008A325D">
        <w:rPr>
          <w:rFonts w:asciiTheme="majorHAnsi" w:hAnsiTheme="majorHAnsi" w:cstheme="majorHAnsi"/>
          <w:sz w:val="24"/>
          <w:szCs w:val="24"/>
        </w:rPr>
        <w:t xml:space="preserve"> </w:t>
      </w:r>
      <w:r w:rsidRPr="003F417C">
        <w:rPr>
          <w:rFonts w:asciiTheme="majorHAnsi" w:hAnsiTheme="majorHAnsi"/>
          <w:sz w:val="24"/>
          <w:szCs w:val="24"/>
        </w:rPr>
        <w:t xml:space="preserve">o wartości nie mniejszej niż </w:t>
      </w:r>
      <w:r w:rsidR="00C92909">
        <w:rPr>
          <w:rFonts w:asciiTheme="majorHAnsi" w:hAnsiTheme="majorHAnsi"/>
          <w:sz w:val="24"/>
          <w:szCs w:val="24"/>
        </w:rPr>
        <w:br/>
      </w:r>
      <w:r w:rsidR="00AA1041">
        <w:rPr>
          <w:rFonts w:asciiTheme="majorHAnsi" w:hAnsiTheme="majorHAnsi"/>
          <w:sz w:val="24"/>
          <w:szCs w:val="24"/>
        </w:rPr>
        <w:t>5</w:t>
      </w:r>
      <w:r w:rsidR="008A184E">
        <w:rPr>
          <w:rFonts w:asciiTheme="majorHAnsi" w:hAnsiTheme="majorHAnsi"/>
          <w:sz w:val="24"/>
          <w:szCs w:val="24"/>
        </w:rPr>
        <w:t>00</w:t>
      </w:r>
      <w:r w:rsidR="00BD70EE" w:rsidRPr="003F2E2D">
        <w:rPr>
          <w:rFonts w:asciiTheme="majorHAnsi" w:hAnsiTheme="majorHAnsi"/>
          <w:sz w:val="24"/>
          <w:szCs w:val="24"/>
        </w:rPr>
        <w:t xml:space="preserve"> 0</w:t>
      </w:r>
      <w:r w:rsidR="00BA245B" w:rsidRPr="003F2E2D">
        <w:rPr>
          <w:rFonts w:asciiTheme="majorHAnsi" w:hAnsiTheme="majorHAnsi"/>
          <w:sz w:val="24"/>
          <w:szCs w:val="24"/>
        </w:rPr>
        <w:t>0</w:t>
      </w:r>
      <w:r w:rsidR="00BD70EE" w:rsidRPr="003F2E2D">
        <w:rPr>
          <w:rFonts w:asciiTheme="majorHAnsi" w:hAnsiTheme="majorHAnsi"/>
          <w:sz w:val="24"/>
          <w:szCs w:val="24"/>
        </w:rPr>
        <w:t>0,00</w:t>
      </w:r>
      <w:r w:rsidR="00BD70EE">
        <w:rPr>
          <w:rFonts w:asciiTheme="majorHAnsi" w:hAnsiTheme="majorHAnsi"/>
          <w:sz w:val="24"/>
          <w:szCs w:val="24"/>
        </w:rPr>
        <w:t xml:space="preserve"> zł brutto</w:t>
      </w:r>
      <w:r w:rsidRPr="003F417C">
        <w:rPr>
          <w:rFonts w:asciiTheme="majorHAnsi" w:hAnsiTheme="majorHAnsi"/>
          <w:sz w:val="24"/>
          <w:szCs w:val="24"/>
        </w:rPr>
        <w:t>.</w:t>
      </w:r>
    </w:p>
    <w:p w14:paraId="7CE65283" w14:textId="7FEFF7B6" w:rsidR="00FD5CB7" w:rsidRPr="00813527" w:rsidRDefault="003F417C" w:rsidP="008E1F68">
      <w:pPr>
        <w:pStyle w:val="Akapitzlist"/>
        <w:numPr>
          <w:ilvl w:val="0"/>
          <w:numId w:val="3"/>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4626DEAD" w14:textId="77777777" w:rsidR="00714B28" w:rsidRDefault="00EB10EA" w:rsidP="00714B28">
      <w:pPr>
        <w:pStyle w:val="Akapitzlist"/>
        <w:numPr>
          <w:ilvl w:val="0"/>
          <w:numId w:val="42"/>
        </w:numPr>
        <w:tabs>
          <w:tab w:val="left" w:pos="2552"/>
        </w:tabs>
        <w:spacing w:line="276" w:lineRule="auto"/>
        <w:jc w:val="both"/>
        <w:rPr>
          <w:rFonts w:asciiTheme="majorHAnsi" w:hAnsiTheme="majorHAnsi" w:cstheme="majorHAnsi"/>
          <w:sz w:val="24"/>
          <w:szCs w:val="24"/>
        </w:rPr>
      </w:pPr>
      <w:bookmarkStart w:id="4" w:name="_Hlk99622034"/>
      <w:r w:rsidRPr="00507541">
        <w:rPr>
          <w:rFonts w:asciiTheme="majorHAnsi" w:hAnsiTheme="majorHAnsi" w:cstheme="majorHAnsi"/>
          <w:sz w:val="24"/>
          <w:szCs w:val="24"/>
        </w:rPr>
        <w:t>kierownikiem budowy o uprawnieniach ogólnobudowlanych</w:t>
      </w:r>
      <w:r w:rsidR="00507541" w:rsidRPr="00507541">
        <w:rPr>
          <w:rFonts w:asciiTheme="majorHAnsi" w:hAnsiTheme="majorHAnsi" w:cstheme="majorHAnsi"/>
          <w:sz w:val="24"/>
          <w:szCs w:val="24"/>
        </w:rPr>
        <w:t>, posiadającym</w:t>
      </w:r>
      <w:r w:rsidR="00714B28">
        <w:rPr>
          <w:rFonts w:asciiTheme="majorHAnsi" w:hAnsiTheme="majorHAnsi" w:cstheme="majorHAnsi"/>
          <w:sz w:val="24"/>
          <w:szCs w:val="24"/>
        </w:rPr>
        <w:t xml:space="preserve"> </w:t>
      </w:r>
      <w:r w:rsidR="00507541" w:rsidRPr="00507541">
        <w:rPr>
          <w:rFonts w:asciiTheme="majorHAnsi" w:hAnsiTheme="majorHAnsi" w:cstheme="majorHAnsi"/>
          <w:sz w:val="24"/>
          <w:szCs w:val="24"/>
        </w:rPr>
        <w:t>uprawnienia do kierowania robotami bez ograniczeń oraz min 5 letnie doświadczenie.</w:t>
      </w:r>
    </w:p>
    <w:bookmarkEnd w:id="4"/>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28F46197"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0259C7A8"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w:t>
      </w:r>
      <w:r w:rsidR="00154CF5">
        <w:rPr>
          <w:rFonts w:asciiTheme="majorHAnsi" w:hAnsiTheme="majorHAnsi" w:cstheme="majorHAnsi"/>
          <w:sz w:val="24"/>
          <w:szCs w:val="24"/>
        </w:rPr>
        <w:t xml:space="preserve"> </w:t>
      </w:r>
      <w:r w:rsidRPr="005E5F72">
        <w:rPr>
          <w:rFonts w:asciiTheme="majorHAnsi" w:hAnsiTheme="majorHAnsi" w:cstheme="majorHAnsi"/>
          <w:sz w:val="24"/>
          <w:szCs w:val="24"/>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2D7A2F35"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CBE324E" w14:textId="01E39616"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520BC200" w14:textId="7EA2994C" w:rsidR="007D7826" w:rsidRPr="00E057F5" w:rsidRDefault="00830756" w:rsidP="000C2040">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3040BCBC" w14:textId="77777777" w:rsidR="007D7826" w:rsidRPr="002117BB" w:rsidRDefault="007D7826"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A9F27A8" w14:textId="43EFB411" w:rsidR="003C25D2" w:rsidRPr="003C25D2" w:rsidRDefault="003C25D2"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0343E0">
        <w:rPr>
          <w:rFonts w:asciiTheme="majorHAnsi" w:hAnsiTheme="majorHAnsi"/>
          <w:b/>
          <w:bCs/>
          <w:sz w:val="24"/>
          <w:szCs w:val="24"/>
        </w:rPr>
        <w:t>Polisy ubezpieczeniowej</w:t>
      </w:r>
      <w:r w:rsidRPr="003C25D2">
        <w:rPr>
          <w:rFonts w:asciiTheme="majorHAnsi" w:hAnsiTheme="majorHAnsi"/>
          <w:sz w:val="24"/>
          <w:szCs w:val="24"/>
        </w:rPr>
        <w:t xml:space="preserve"> od odpowiedzialności cywilnej w zakresie prowadzonej działalności związanej z przedmiotem zamówienia</w:t>
      </w:r>
    </w:p>
    <w:p w14:paraId="5C667872" w14:textId="472E69D7"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3C25D2"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ADAEE0D" w14:textId="77777777" w:rsidR="003C25D2" w:rsidRPr="003C25D2" w:rsidRDefault="003C25D2" w:rsidP="003C25D2">
      <w:pPr>
        <w:spacing w:before="240" w:line="276" w:lineRule="auto"/>
        <w:jc w:val="both"/>
        <w:rPr>
          <w:rFonts w:asciiTheme="majorHAnsi" w:hAnsiTheme="majorHAnsi" w:cs="Times New Roman"/>
          <w:sz w:val="24"/>
          <w:szCs w:val="24"/>
        </w:rPr>
      </w:pP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208AC9ED"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2A0951">
        <w:rPr>
          <w:rFonts w:asciiTheme="majorHAnsi" w:hAnsiTheme="majorHAnsi" w:cs="Times New Roman"/>
          <w:sz w:val="24"/>
          <w:szCs w:val="24"/>
        </w:rPr>
        <w:t xml:space="preserve">wysokości </w:t>
      </w:r>
      <w:r w:rsidR="00AA1041">
        <w:rPr>
          <w:rFonts w:asciiTheme="majorHAnsi" w:hAnsiTheme="majorHAnsi" w:cs="Times New Roman"/>
          <w:sz w:val="24"/>
          <w:szCs w:val="24"/>
        </w:rPr>
        <w:t>9</w:t>
      </w:r>
      <w:r w:rsidR="007A36CD" w:rsidRPr="002A0951">
        <w:rPr>
          <w:rFonts w:asciiTheme="majorHAnsi" w:hAnsiTheme="majorHAnsi" w:cs="Times New Roman"/>
          <w:sz w:val="24"/>
          <w:szCs w:val="24"/>
        </w:rPr>
        <w:t xml:space="preserve"> 000,00 </w:t>
      </w:r>
      <w:r w:rsidRPr="002A0951">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AA1041">
        <w:rPr>
          <w:rFonts w:asciiTheme="majorHAnsi" w:hAnsiTheme="majorHAnsi" w:cs="Times New Roman"/>
          <w:sz w:val="24"/>
          <w:szCs w:val="24"/>
        </w:rPr>
        <w:t>dziewięć</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C9D1EAC" w14:textId="77777777" w:rsidR="008A0FE7" w:rsidRPr="00547C42" w:rsidRDefault="008A0FE7" w:rsidP="00547C42">
      <w:pPr>
        <w:spacing w:after="0" w:line="276" w:lineRule="auto"/>
        <w:ind w:left="709" w:hanging="349"/>
        <w:jc w:val="both"/>
        <w:rPr>
          <w:rFonts w:asciiTheme="majorHAnsi" w:hAnsiTheme="majorHAnsi" w:cs="Times New Roman"/>
          <w:iCs/>
          <w:sz w:val="24"/>
          <w:szCs w:val="24"/>
        </w:rPr>
      </w:pP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36C6D015"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8A0FE7">
        <w:rPr>
          <w:rFonts w:asciiTheme="majorHAnsi" w:hAnsiTheme="majorHAnsi" w:cs="Times New Roman"/>
          <w:sz w:val="24"/>
          <w:szCs w:val="24"/>
        </w:rPr>
        <w:t>7</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06</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0343E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4633C5E6"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8A0FE7">
        <w:rPr>
          <w:rFonts w:asciiTheme="majorHAnsi" w:hAnsiTheme="majorHAnsi" w:cs="Times New Roman"/>
          <w:sz w:val="24"/>
          <w:szCs w:val="24"/>
        </w:rPr>
        <w:t>9</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05</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DDE4835"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0343E0">
        <w:rPr>
          <w:rFonts w:asciiTheme="majorHAnsi" w:hAnsiTheme="majorHAnsi" w:cs="Times New Roman"/>
          <w:sz w:val="24"/>
          <w:szCs w:val="24"/>
        </w:rPr>
        <w:t>0</w:t>
      </w:r>
      <w:r w:rsidR="008A0FE7">
        <w:rPr>
          <w:rFonts w:asciiTheme="majorHAnsi" w:hAnsiTheme="majorHAnsi" w:cs="Times New Roman"/>
          <w:sz w:val="24"/>
          <w:szCs w:val="24"/>
        </w:rPr>
        <w:t>9</w:t>
      </w:r>
      <w:r w:rsidR="00877EEC" w:rsidRPr="009C53E0">
        <w:rPr>
          <w:rFonts w:asciiTheme="majorHAnsi" w:hAnsiTheme="majorHAnsi" w:cs="Times New Roman"/>
          <w:sz w:val="24"/>
          <w:szCs w:val="24"/>
        </w:rPr>
        <w:t>.</w:t>
      </w:r>
      <w:r w:rsidR="008A0FE7">
        <w:rPr>
          <w:rFonts w:asciiTheme="majorHAnsi" w:hAnsiTheme="majorHAnsi" w:cs="Times New Roman"/>
          <w:sz w:val="24"/>
          <w:szCs w:val="24"/>
        </w:rPr>
        <w:t>05</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8A0FE7">
        <w:rPr>
          <w:rFonts w:asciiTheme="majorHAnsi" w:hAnsiTheme="majorHAnsi" w:cs="Times New Roman"/>
          <w:sz w:val="24"/>
          <w:szCs w:val="24"/>
        </w:rPr>
        <w:t>4</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w:t>
      </w:r>
      <w:r w:rsidR="00AA1041">
        <w:rPr>
          <w:rFonts w:asciiTheme="majorHAnsi" w:hAnsiTheme="majorHAnsi" w:cs="Times New Roman"/>
          <w:sz w:val="24"/>
          <w:szCs w:val="24"/>
        </w:rPr>
        <w:t>9</w:t>
      </w:r>
      <w:r w:rsidRPr="009C53E0">
        <w:rPr>
          <w:rFonts w:asciiTheme="majorHAnsi" w:hAnsiTheme="majorHAnsi" w:cs="Times New Roman"/>
          <w:sz w:val="24"/>
          <w:szCs w:val="24"/>
        </w:rPr>
        <w:t>:</w:t>
      </w:r>
      <w:r w:rsidR="00AA1041">
        <w:rPr>
          <w:rFonts w:asciiTheme="majorHAnsi" w:hAnsiTheme="majorHAnsi" w:cs="Times New Roman"/>
          <w:sz w:val="24"/>
          <w:szCs w:val="24"/>
        </w:rPr>
        <w:t>0</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E1FBDF6" w14:textId="337B2CB1" w:rsidR="00C30B33" w:rsidRPr="008A0FE7" w:rsidRDefault="0087343A" w:rsidP="008A0FE7">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812C85C" w14:textId="77777777" w:rsidR="00C30B33" w:rsidRPr="002117BB" w:rsidRDefault="00C30B33"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3E08E1BE" w14:textId="77777777" w:rsidR="003C25D2" w:rsidRPr="002117BB" w:rsidRDefault="003C25D2"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2564510" w14:textId="5AAE98EC" w:rsidR="000343E0" w:rsidRPr="000D32F8" w:rsidRDefault="005F53FD" w:rsidP="001C2C2E">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184BDF16" w14:textId="77777777" w:rsidR="000343E0" w:rsidRPr="001C2C2E" w:rsidRDefault="000343E0"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712B5D6" w14:textId="0156CE94" w:rsidR="004676F5" w:rsidRPr="000343E0" w:rsidRDefault="005F53FD" w:rsidP="00AC6630">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 xml:space="preserve">zgodnie z art. 117 ust. 4 ustawy </w:t>
      </w:r>
      <w:proofErr w:type="spellStart"/>
      <w:r w:rsidR="009C53E0">
        <w:rPr>
          <w:rFonts w:ascii="Calibri Light" w:hAnsi="Calibri Light" w:cs="Arial"/>
          <w:bCs/>
          <w:sz w:val="24"/>
          <w:szCs w:val="24"/>
        </w:rPr>
        <w:t>P</w:t>
      </w:r>
      <w:r w:rsidR="009C53E0" w:rsidRPr="00911872">
        <w:rPr>
          <w:rFonts w:ascii="Calibri Light" w:hAnsi="Calibri Light" w:cs="Arial"/>
          <w:bCs/>
          <w:sz w:val="24"/>
          <w:szCs w:val="24"/>
        </w:rPr>
        <w:t>zp</w:t>
      </w:r>
      <w:proofErr w:type="spellEnd"/>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5C1D6916" w14:textId="27BAD8E8" w:rsidR="00911872" w:rsidRPr="000343E0" w:rsidRDefault="00AE4968" w:rsidP="000343E0">
      <w:pPr>
        <w:ind w:left="2835" w:hanging="2835"/>
        <w:jc w:val="both"/>
        <w:rPr>
          <w:rFonts w:asciiTheme="majorHAnsi" w:hAnsiTheme="majorHAnsi" w:cs="Arial"/>
          <w:sz w:val="24"/>
          <w:szCs w:val="24"/>
        </w:rPr>
      </w:pPr>
      <w:r>
        <w:rPr>
          <w:rFonts w:asciiTheme="majorHAnsi" w:hAnsiTheme="majorHAnsi" w:cs="Arial"/>
          <w:sz w:val="24"/>
          <w:szCs w:val="24"/>
        </w:rPr>
        <w:t>Załącznik nr 10</w:t>
      </w:r>
      <w:r>
        <w:rPr>
          <w:rFonts w:asciiTheme="majorHAnsi" w:hAnsiTheme="majorHAnsi" w:cs="Arial"/>
          <w:sz w:val="24"/>
          <w:szCs w:val="24"/>
        </w:rPr>
        <w:tab/>
      </w:r>
      <w:r>
        <w:rPr>
          <w:rFonts w:asciiTheme="majorHAnsi" w:hAnsiTheme="majorHAnsi"/>
          <w:sz w:val="24"/>
          <w:szCs w:val="24"/>
        </w:rPr>
        <w:t>Oświadczenie o przeprowadzeniu wizji lokalnej.</w:t>
      </w:r>
    </w:p>
    <w:sectPr w:rsidR="00911872" w:rsidRPr="000343E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9788D" w14:textId="77777777" w:rsidR="002C13A9" w:rsidRDefault="002C13A9" w:rsidP="00D57DBA">
      <w:pPr>
        <w:spacing w:after="0" w:line="240" w:lineRule="auto"/>
      </w:pPr>
      <w:r>
        <w:separator/>
      </w:r>
    </w:p>
  </w:endnote>
  <w:endnote w:type="continuationSeparator" w:id="0">
    <w:p w14:paraId="72D6E2F1" w14:textId="77777777" w:rsidR="002C13A9" w:rsidRDefault="002C13A9"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5D23" w14:textId="77777777" w:rsidR="002C13A9" w:rsidRDefault="002C13A9" w:rsidP="00D57DBA">
      <w:pPr>
        <w:spacing w:after="0" w:line="240" w:lineRule="auto"/>
      </w:pPr>
      <w:r>
        <w:separator/>
      </w:r>
    </w:p>
  </w:footnote>
  <w:footnote w:type="continuationSeparator" w:id="0">
    <w:p w14:paraId="2F0F87B4" w14:textId="77777777" w:rsidR="002C13A9" w:rsidRDefault="002C13A9"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7718E8"/>
    <w:multiLevelType w:val="hybridMultilevel"/>
    <w:tmpl w:val="898C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4"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10243"/>
    <w:multiLevelType w:val="hybridMultilevel"/>
    <w:tmpl w:val="30766ADA"/>
    <w:lvl w:ilvl="0" w:tplc="A07C4902">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A369F"/>
    <w:multiLevelType w:val="hybridMultilevel"/>
    <w:tmpl w:val="4BA09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9"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1" w15:restartNumberingAfterBreak="0">
    <w:nsid w:val="30A8671C"/>
    <w:multiLevelType w:val="hybridMultilevel"/>
    <w:tmpl w:val="F4888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90B17"/>
    <w:multiLevelType w:val="hybridMultilevel"/>
    <w:tmpl w:val="4510DB1A"/>
    <w:lvl w:ilvl="0" w:tplc="BB0E9468">
      <w:start w:val="1"/>
      <w:numFmt w:val="decimal"/>
      <w:lvlText w:val="%1)"/>
      <w:lvlJc w:val="left"/>
      <w:pPr>
        <w:tabs>
          <w:tab w:val="num" w:pos="501"/>
        </w:tabs>
        <w:ind w:left="501" w:hanging="600"/>
      </w:pPr>
      <w:rPr>
        <w:rFonts w:hint="default"/>
        <w:b w:val="0"/>
      </w:rPr>
    </w:lvl>
    <w:lvl w:ilvl="1" w:tplc="0415000F">
      <w:start w:val="1"/>
      <w:numFmt w:val="decimal"/>
      <w:lvlText w:val="%2."/>
      <w:lvlJc w:val="left"/>
      <w:pPr>
        <w:tabs>
          <w:tab w:val="num" w:pos="261"/>
        </w:tabs>
        <w:ind w:left="261" w:hanging="360"/>
      </w:pPr>
      <w:rPr>
        <w:rFonts w:hint="default"/>
        <w:b w:val="0"/>
      </w:rPr>
    </w:lvl>
    <w:lvl w:ilvl="2" w:tplc="0415001B">
      <w:start w:val="1"/>
      <w:numFmt w:val="lowerRoman"/>
      <w:lvlText w:val="%3."/>
      <w:lvlJc w:val="right"/>
      <w:pPr>
        <w:tabs>
          <w:tab w:val="num" w:pos="981"/>
        </w:tabs>
        <w:ind w:left="981" w:hanging="180"/>
      </w:pPr>
    </w:lvl>
    <w:lvl w:ilvl="3" w:tplc="0415000F" w:tentative="1">
      <w:start w:val="1"/>
      <w:numFmt w:val="decimal"/>
      <w:lvlText w:val="%4."/>
      <w:lvlJc w:val="left"/>
      <w:pPr>
        <w:tabs>
          <w:tab w:val="num" w:pos="1701"/>
        </w:tabs>
        <w:ind w:left="1701" w:hanging="360"/>
      </w:pPr>
    </w:lvl>
    <w:lvl w:ilvl="4" w:tplc="04150019" w:tentative="1">
      <w:start w:val="1"/>
      <w:numFmt w:val="lowerLetter"/>
      <w:lvlText w:val="%5."/>
      <w:lvlJc w:val="left"/>
      <w:pPr>
        <w:tabs>
          <w:tab w:val="num" w:pos="2421"/>
        </w:tabs>
        <w:ind w:left="2421" w:hanging="360"/>
      </w:pPr>
    </w:lvl>
    <w:lvl w:ilvl="5" w:tplc="0415001B" w:tentative="1">
      <w:start w:val="1"/>
      <w:numFmt w:val="lowerRoman"/>
      <w:lvlText w:val="%6."/>
      <w:lvlJc w:val="right"/>
      <w:pPr>
        <w:tabs>
          <w:tab w:val="num" w:pos="3141"/>
        </w:tabs>
        <w:ind w:left="3141" w:hanging="180"/>
      </w:pPr>
    </w:lvl>
    <w:lvl w:ilvl="6" w:tplc="0415000F" w:tentative="1">
      <w:start w:val="1"/>
      <w:numFmt w:val="decimal"/>
      <w:lvlText w:val="%7."/>
      <w:lvlJc w:val="left"/>
      <w:pPr>
        <w:tabs>
          <w:tab w:val="num" w:pos="3861"/>
        </w:tabs>
        <w:ind w:left="3861" w:hanging="360"/>
      </w:pPr>
    </w:lvl>
    <w:lvl w:ilvl="7" w:tplc="04150019" w:tentative="1">
      <w:start w:val="1"/>
      <w:numFmt w:val="lowerLetter"/>
      <w:lvlText w:val="%8."/>
      <w:lvlJc w:val="left"/>
      <w:pPr>
        <w:tabs>
          <w:tab w:val="num" w:pos="4581"/>
        </w:tabs>
        <w:ind w:left="4581" w:hanging="360"/>
      </w:pPr>
    </w:lvl>
    <w:lvl w:ilvl="8" w:tplc="0415001B" w:tentative="1">
      <w:start w:val="1"/>
      <w:numFmt w:val="lowerRoman"/>
      <w:lvlText w:val="%9."/>
      <w:lvlJc w:val="right"/>
      <w:pPr>
        <w:tabs>
          <w:tab w:val="num" w:pos="5301"/>
        </w:tabs>
        <w:ind w:left="5301"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9"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1"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2"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3"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4"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5"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6"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8"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9"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4" w15:restartNumberingAfterBreak="0">
    <w:nsid w:val="6EF50379"/>
    <w:multiLevelType w:val="hybridMultilevel"/>
    <w:tmpl w:val="C59A24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1F348E5"/>
    <w:multiLevelType w:val="hybridMultilevel"/>
    <w:tmpl w:val="4BA093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9" w15:restartNumberingAfterBreak="0">
    <w:nsid w:val="77AF4920"/>
    <w:multiLevelType w:val="multilevel"/>
    <w:tmpl w:val="955699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9"/>
  </w:num>
  <w:num w:numId="2" w16cid:durableId="2005470535">
    <w:abstractNumId w:val="16"/>
  </w:num>
  <w:num w:numId="3" w16cid:durableId="777019413">
    <w:abstractNumId w:val="40"/>
  </w:num>
  <w:num w:numId="4" w16cid:durableId="650720796">
    <w:abstractNumId w:val="26"/>
  </w:num>
  <w:num w:numId="5" w16cid:durableId="250625491">
    <w:abstractNumId w:val="18"/>
  </w:num>
  <w:num w:numId="6" w16cid:durableId="285550456">
    <w:abstractNumId w:val="10"/>
  </w:num>
  <w:num w:numId="7" w16cid:durableId="1217081233">
    <w:abstractNumId w:val="27"/>
  </w:num>
  <w:num w:numId="8" w16cid:durableId="1164736513">
    <w:abstractNumId w:val="13"/>
  </w:num>
  <w:num w:numId="9" w16cid:durableId="1567840637">
    <w:abstractNumId w:val="31"/>
  </w:num>
  <w:num w:numId="10" w16cid:durableId="1955745906">
    <w:abstractNumId w:val="38"/>
  </w:num>
  <w:num w:numId="11" w16cid:durableId="179663852">
    <w:abstractNumId w:val="24"/>
  </w:num>
  <w:num w:numId="12" w16cid:durableId="626396968">
    <w:abstractNumId w:val="30"/>
  </w:num>
  <w:num w:numId="13" w16cid:durableId="330986648">
    <w:abstractNumId w:val="1"/>
  </w:num>
  <w:num w:numId="14" w16cid:durableId="2029212299">
    <w:abstractNumId w:val="29"/>
  </w:num>
  <w:num w:numId="15" w16cid:durableId="896165061">
    <w:abstractNumId w:val="33"/>
  </w:num>
  <w:num w:numId="16" w16cid:durableId="1526794933">
    <w:abstractNumId w:val="23"/>
  </w:num>
  <w:num w:numId="17" w16cid:durableId="122312897">
    <w:abstractNumId w:val="25"/>
  </w:num>
  <w:num w:numId="18" w16cid:durableId="1506700845">
    <w:abstractNumId w:val="3"/>
  </w:num>
  <w:num w:numId="19" w16cid:durableId="1721440605">
    <w:abstractNumId w:val="20"/>
  </w:num>
  <w:num w:numId="20" w16cid:durableId="1202790545">
    <w:abstractNumId w:val="22"/>
  </w:num>
  <w:num w:numId="21" w16cid:durableId="244147532">
    <w:abstractNumId w:val="21"/>
  </w:num>
  <w:num w:numId="22" w16cid:durableId="2009671465">
    <w:abstractNumId w:val="8"/>
  </w:num>
  <w:num w:numId="23" w16cid:durableId="818419371">
    <w:abstractNumId w:val="28"/>
  </w:num>
  <w:num w:numId="24" w16cid:durableId="549345337">
    <w:abstractNumId w:val="9"/>
  </w:num>
  <w:num w:numId="25" w16cid:durableId="1712337218">
    <w:abstractNumId w:val="39"/>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start w:val="1"/>
        <w:numFmt w:val="lowerRoman"/>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4"/>
  </w:num>
  <w:num w:numId="27" w16cid:durableId="237785578">
    <w:abstractNumId w:val="15"/>
  </w:num>
  <w:num w:numId="28" w16cid:durableId="267129720">
    <w:abstractNumId w:val="6"/>
  </w:num>
  <w:num w:numId="29" w16cid:durableId="919482489">
    <w:abstractNumId w:val="0"/>
  </w:num>
  <w:num w:numId="30" w16cid:durableId="1427076052">
    <w:abstractNumId w:val="17"/>
  </w:num>
  <w:num w:numId="31" w16cid:durableId="1287159081">
    <w:abstractNumId w:val="37"/>
  </w:num>
  <w:num w:numId="32" w16cid:durableId="688020214">
    <w:abstractNumId w:val="32"/>
  </w:num>
  <w:num w:numId="33" w16cid:durableId="930233767">
    <w:abstractNumId w:val="14"/>
  </w:num>
  <w:num w:numId="34" w16cid:durableId="1708136807">
    <w:abstractNumId w:val="41"/>
  </w:num>
  <w:num w:numId="35" w16cid:durableId="1028989917">
    <w:abstractNumId w:val="36"/>
  </w:num>
  <w:num w:numId="36" w16cid:durableId="1098677261">
    <w:abstractNumId w:val="12"/>
  </w:num>
  <w:num w:numId="37" w16cid:durableId="1283995301">
    <w:abstractNumId w:val="5"/>
  </w:num>
  <w:num w:numId="38" w16cid:durableId="1128089618">
    <w:abstractNumId w:val="11"/>
  </w:num>
  <w:num w:numId="39" w16cid:durableId="2104571437">
    <w:abstractNumId w:val="7"/>
  </w:num>
  <w:num w:numId="40" w16cid:durableId="1190988256">
    <w:abstractNumId w:val="2"/>
  </w:num>
  <w:num w:numId="41" w16cid:durableId="948857991">
    <w:abstractNumId w:val="35"/>
  </w:num>
  <w:num w:numId="42" w16cid:durableId="18933802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2653F"/>
    <w:rsid w:val="00033840"/>
    <w:rsid w:val="000343E0"/>
    <w:rsid w:val="000359AE"/>
    <w:rsid w:val="00041087"/>
    <w:rsid w:val="000569EB"/>
    <w:rsid w:val="0006551A"/>
    <w:rsid w:val="00077195"/>
    <w:rsid w:val="00080BDD"/>
    <w:rsid w:val="000849C8"/>
    <w:rsid w:val="00092CE6"/>
    <w:rsid w:val="0009388A"/>
    <w:rsid w:val="00094B7D"/>
    <w:rsid w:val="000951F9"/>
    <w:rsid w:val="000A2EE5"/>
    <w:rsid w:val="000A34DF"/>
    <w:rsid w:val="000C2040"/>
    <w:rsid w:val="000C6860"/>
    <w:rsid w:val="000D2769"/>
    <w:rsid w:val="000D32F8"/>
    <w:rsid w:val="000D5983"/>
    <w:rsid w:val="000E1127"/>
    <w:rsid w:val="000F1FDA"/>
    <w:rsid w:val="00112D20"/>
    <w:rsid w:val="00125D4E"/>
    <w:rsid w:val="001314B4"/>
    <w:rsid w:val="00133D07"/>
    <w:rsid w:val="00140936"/>
    <w:rsid w:val="00154CF5"/>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806B6"/>
    <w:rsid w:val="002A0951"/>
    <w:rsid w:val="002A7FFC"/>
    <w:rsid w:val="002B6B61"/>
    <w:rsid w:val="002C13A9"/>
    <w:rsid w:val="002C445E"/>
    <w:rsid w:val="002D1B0C"/>
    <w:rsid w:val="002F0149"/>
    <w:rsid w:val="002F6211"/>
    <w:rsid w:val="003006DB"/>
    <w:rsid w:val="00301E35"/>
    <w:rsid w:val="0032661F"/>
    <w:rsid w:val="003416A2"/>
    <w:rsid w:val="00345982"/>
    <w:rsid w:val="00354F53"/>
    <w:rsid w:val="00361968"/>
    <w:rsid w:val="003629DB"/>
    <w:rsid w:val="00363B2F"/>
    <w:rsid w:val="003915F1"/>
    <w:rsid w:val="0039742D"/>
    <w:rsid w:val="003979BC"/>
    <w:rsid w:val="003A0BB3"/>
    <w:rsid w:val="003A3670"/>
    <w:rsid w:val="003B1957"/>
    <w:rsid w:val="003C25D2"/>
    <w:rsid w:val="003D1E2D"/>
    <w:rsid w:val="003D2ADE"/>
    <w:rsid w:val="003D364A"/>
    <w:rsid w:val="003F2E2D"/>
    <w:rsid w:val="003F417C"/>
    <w:rsid w:val="003F5FB0"/>
    <w:rsid w:val="00402B64"/>
    <w:rsid w:val="00403794"/>
    <w:rsid w:val="0041311A"/>
    <w:rsid w:val="004254AE"/>
    <w:rsid w:val="00426E28"/>
    <w:rsid w:val="00427BE3"/>
    <w:rsid w:val="00434935"/>
    <w:rsid w:val="004405D7"/>
    <w:rsid w:val="004427E0"/>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25C0"/>
    <w:rsid w:val="004F3227"/>
    <w:rsid w:val="004F4EA6"/>
    <w:rsid w:val="00502881"/>
    <w:rsid w:val="00507541"/>
    <w:rsid w:val="0051212C"/>
    <w:rsid w:val="005162E8"/>
    <w:rsid w:val="00520323"/>
    <w:rsid w:val="00547C42"/>
    <w:rsid w:val="00552C39"/>
    <w:rsid w:val="00562BD6"/>
    <w:rsid w:val="0056481D"/>
    <w:rsid w:val="00584D73"/>
    <w:rsid w:val="00597104"/>
    <w:rsid w:val="005B5F36"/>
    <w:rsid w:val="005C49A8"/>
    <w:rsid w:val="005C74DD"/>
    <w:rsid w:val="005F0604"/>
    <w:rsid w:val="005F4DA8"/>
    <w:rsid w:val="005F53FD"/>
    <w:rsid w:val="006063F9"/>
    <w:rsid w:val="00610AC1"/>
    <w:rsid w:val="00611433"/>
    <w:rsid w:val="006127E4"/>
    <w:rsid w:val="00613DC9"/>
    <w:rsid w:val="00615FAA"/>
    <w:rsid w:val="00636FDB"/>
    <w:rsid w:val="006454B6"/>
    <w:rsid w:val="0066072D"/>
    <w:rsid w:val="006641E9"/>
    <w:rsid w:val="006649BC"/>
    <w:rsid w:val="006667ED"/>
    <w:rsid w:val="00691348"/>
    <w:rsid w:val="0069367F"/>
    <w:rsid w:val="006B6C27"/>
    <w:rsid w:val="006C1182"/>
    <w:rsid w:val="006C23C5"/>
    <w:rsid w:val="006D32AA"/>
    <w:rsid w:val="006D6048"/>
    <w:rsid w:val="006E5A63"/>
    <w:rsid w:val="006F38DD"/>
    <w:rsid w:val="00702F82"/>
    <w:rsid w:val="0071244C"/>
    <w:rsid w:val="00714B28"/>
    <w:rsid w:val="00714DC8"/>
    <w:rsid w:val="00721255"/>
    <w:rsid w:val="0073163B"/>
    <w:rsid w:val="00735FC4"/>
    <w:rsid w:val="0073677F"/>
    <w:rsid w:val="007809B4"/>
    <w:rsid w:val="00786BF1"/>
    <w:rsid w:val="007957EA"/>
    <w:rsid w:val="007A36CD"/>
    <w:rsid w:val="007B4444"/>
    <w:rsid w:val="007C520C"/>
    <w:rsid w:val="007D2FC2"/>
    <w:rsid w:val="007D7826"/>
    <w:rsid w:val="007E2636"/>
    <w:rsid w:val="00801A78"/>
    <w:rsid w:val="00802DA2"/>
    <w:rsid w:val="00803E44"/>
    <w:rsid w:val="00803EB1"/>
    <w:rsid w:val="00813527"/>
    <w:rsid w:val="00827643"/>
    <w:rsid w:val="00830756"/>
    <w:rsid w:val="00835899"/>
    <w:rsid w:val="00840970"/>
    <w:rsid w:val="008668F1"/>
    <w:rsid w:val="0087343A"/>
    <w:rsid w:val="00877EEC"/>
    <w:rsid w:val="0088445F"/>
    <w:rsid w:val="008A0FE7"/>
    <w:rsid w:val="008A184E"/>
    <w:rsid w:val="008A22A6"/>
    <w:rsid w:val="008A22F2"/>
    <w:rsid w:val="008A325D"/>
    <w:rsid w:val="008B2A9D"/>
    <w:rsid w:val="008B6A71"/>
    <w:rsid w:val="008B7891"/>
    <w:rsid w:val="008C33F3"/>
    <w:rsid w:val="008E1F68"/>
    <w:rsid w:val="008E3AF6"/>
    <w:rsid w:val="008F12F9"/>
    <w:rsid w:val="008F4DE8"/>
    <w:rsid w:val="008F58CD"/>
    <w:rsid w:val="00905140"/>
    <w:rsid w:val="00911872"/>
    <w:rsid w:val="00915044"/>
    <w:rsid w:val="00921AEA"/>
    <w:rsid w:val="0093513D"/>
    <w:rsid w:val="00937439"/>
    <w:rsid w:val="00951FCF"/>
    <w:rsid w:val="00960788"/>
    <w:rsid w:val="009773FF"/>
    <w:rsid w:val="00983C9F"/>
    <w:rsid w:val="00986E9E"/>
    <w:rsid w:val="00994FC7"/>
    <w:rsid w:val="00996469"/>
    <w:rsid w:val="009A407B"/>
    <w:rsid w:val="009B4985"/>
    <w:rsid w:val="009C3467"/>
    <w:rsid w:val="009C53E0"/>
    <w:rsid w:val="009D3DBE"/>
    <w:rsid w:val="009F34F3"/>
    <w:rsid w:val="009F645C"/>
    <w:rsid w:val="00A16C2C"/>
    <w:rsid w:val="00A66992"/>
    <w:rsid w:val="00A75216"/>
    <w:rsid w:val="00A8218F"/>
    <w:rsid w:val="00A87CC8"/>
    <w:rsid w:val="00AA1041"/>
    <w:rsid w:val="00AA1A4A"/>
    <w:rsid w:val="00AC331D"/>
    <w:rsid w:val="00AC3F9B"/>
    <w:rsid w:val="00AC4963"/>
    <w:rsid w:val="00AC6630"/>
    <w:rsid w:val="00AE0B08"/>
    <w:rsid w:val="00AE0CDF"/>
    <w:rsid w:val="00AE3470"/>
    <w:rsid w:val="00AE4968"/>
    <w:rsid w:val="00AE50DC"/>
    <w:rsid w:val="00B233AC"/>
    <w:rsid w:val="00B24C72"/>
    <w:rsid w:val="00B306A1"/>
    <w:rsid w:val="00B67A79"/>
    <w:rsid w:val="00B73656"/>
    <w:rsid w:val="00B737BC"/>
    <w:rsid w:val="00B80E3D"/>
    <w:rsid w:val="00B97B53"/>
    <w:rsid w:val="00BA245B"/>
    <w:rsid w:val="00BB2459"/>
    <w:rsid w:val="00BC605D"/>
    <w:rsid w:val="00BD70EE"/>
    <w:rsid w:val="00BF18B2"/>
    <w:rsid w:val="00BF6524"/>
    <w:rsid w:val="00C25CF3"/>
    <w:rsid w:val="00C26095"/>
    <w:rsid w:val="00C30B33"/>
    <w:rsid w:val="00C5028C"/>
    <w:rsid w:val="00C61AC7"/>
    <w:rsid w:val="00C92909"/>
    <w:rsid w:val="00C92C90"/>
    <w:rsid w:val="00CD5C33"/>
    <w:rsid w:val="00CE50ED"/>
    <w:rsid w:val="00CE72CF"/>
    <w:rsid w:val="00CF31FE"/>
    <w:rsid w:val="00CF5FC0"/>
    <w:rsid w:val="00D0353D"/>
    <w:rsid w:val="00D15D1D"/>
    <w:rsid w:val="00D20B9B"/>
    <w:rsid w:val="00D31D70"/>
    <w:rsid w:val="00D42A64"/>
    <w:rsid w:val="00D43E97"/>
    <w:rsid w:val="00D54AC0"/>
    <w:rsid w:val="00D57DBA"/>
    <w:rsid w:val="00D625F4"/>
    <w:rsid w:val="00D666AF"/>
    <w:rsid w:val="00D66F44"/>
    <w:rsid w:val="00D7040E"/>
    <w:rsid w:val="00D7042A"/>
    <w:rsid w:val="00D75DDB"/>
    <w:rsid w:val="00D7726A"/>
    <w:rsid w:val="00D81082"/>
    <w:rsid w:val="00D82ACE"/>
    <w:rsid w:val="00D92191"/>
    <w:rsid w:val="00DC0060"/>
    <w:rsid w:val="00DD54BE"/>
    <w:rsid w:val="00DF032C"/>
    <w:rsid w:val="00DF4DB0"/>
    <w:rsid w:val="00E04944"/>
    <w:rsid w:val="00E057F5"/>
    <w:rsid w:val="00E10EA3"/>
    <w:rsid w:val="00E168DD"/>
    <w:rsid w:val="00E264BF"/>
    <w:rsid w:val="00E310C0"/>
    <w:rsid w:val="00E664ED"/>
    <w:rsid w:val="00E67368"/>
    <w:rsid w:val="00E708D8"/>
    <w:rsid w:val="00E71080"/>
    <w:rsid w:val="00E72508"/>
    <w:rsid w:val="00E87002"/>
    <w:rsid w:val="00E87045"/>
    <w:rsid w:val="00E87345"/>
    <w:rsid w:val="00EA71F6"/>
    <w:rsid w:val="00EB0086"/>
    <w:rsid w:val="00EB10EA"/>
    <w:rsid w:val="00EB4EA8"/>
    <w:rsid w:val="00EC15FC"/>
    <w:rsid w:val="00EC7D91"/>
    <w:rsid w:val="00ED6CB4"/>
    <w:rsid w:val="00F03B5E"/>
    <w:rsid w:val="00F13B04"/>
    <w:rsid w:val="00F53018"/>
    <w:rsid w:val="00F571A3"/>
    <w:rsid w:val="00F66309"/>
    <w:rsid w:val="00F70B70"/>
    <w:rsid w:val="00F72617"/>
    <w:rsid w:val="00F73BB1"/>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7604</Words>
  <Characters>45624</Characters>
  <Application>Microsoft Office Word</Application>
  <DocSecurity>0</DocSecurity>
  <Lines>380</Lines>
  <Paragraphs>106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9</cp:revision>
  <cp:lastPrinted>2023-08-23T06:51:00Z</cp:lastPrinted>
  <dcterms:created xsi:type="dcterms:W3CDTF">2024-04-12T11:23:00Z</dcterms:created>
  <dcterms:modified xsi:type="dcterms:W3CDTF">2024-04-23T08:56:00Z</dcterms:modified>
</cp:coreProperties>
</file>