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10" w:rsidRPr="007F3B4E" w:rsidRDefault="00660794" w:rsidP="007F3B4E">
      <w:pPr>
        <w:pStyle w:val="Standard"/>
        <w:shd w:val="clear" w:color="auto" w:fill="FFFFFF" w:themeFill="background1"/>
        <w:jc w:val="left"/>
        <w:rPr>
          <w:b/>
          <w:bCs/>
          <w:sz w:val="18"/>
          <w:szCs w:val="18"/>
          <w:highlight w:val="white"/>
        </w:rPr>
      </w:pPr>
      <w:r w:rsidRPr="007F3B4E">
        <w:rPr>
          <w:b/>
          <w:bCs/>
          <w:sz w:val="18"/>
          <w:szCs w:val="18"/>
        </w:rPr>
        <w:t xml:space="preserve">    </w:t>
      </w:r>
      <w:r w:rsidRPr="007F3B4E">
        <w:rPr>
          <w:b/>
          <w:bCs/>
          <w:sz w:val="18"/>
          <w:szCs w:val="18"/>
        </w:rPr>
        <w:tab/>
      </w:r>
      <w:r w:rsidRPr="007F3B4E">
        <w:rPr>
          <w:b/>
          <w:bCs/>
          <w:sz w:val="18"/>
          <w:szCs w:val="18"/>
        </w:rPr>
        <w:tab/>
      </w:r>
      <w:r w:rsidRPr="007F3B4E">
        <w:rPr>
          <w:b/>
          <w:bCs/>
          <w:sz w:val="18"/>
          <w:szCs w:val="18"/>
        </w:rPr>
        <w:tab/>
      </w:r>
      <w:r w:rsidR="00AD3D10" w:rsidRPr="007F3B4E">
        <w:rPr>
          <w:b/>
          <w:bCs/>
          <w:sz w:val="18"/>
          <w:szCs w:val="18"/>
        </w:rPr>
        <w:tab/>
      </w:r>
      <w:r w:rsidR="00AD3D10" w:rsidRPr="007F3B4E">
        <w:rPr>
          <w:b/>
          <w:bCs/>
          <w:sz w:val="18"/>
          <w:szCs w:val="18"/>
        </w:rPr>
        <w:tab/>
      </w:r>
      <w:r w:rsidR="00AD3D10" w:rsidRPr="007F3B4E">
        <w:rPr>
          <w:b/>
          <w:bCs/>
          <w:sz w:val="18"/>
          <w:szCs w:val="18"/>
        </w:rPr>
        <w:tab/>
      </w:r>
      <w:r w:rsidR="00AD3D10" w:rsidRPr="007F3B4E">
        <w:rPr>
          <w:b/>
          <w:bCs/>
          <w:sz w:val="18"/>
          <w:szCs w:val="18"/>
        </w:rPr>
        <w:tab/>
      </w:r>
      <w:r w:rsidR="00AD3D10" w:rsidRPr="007F3B4E">
        <w:rPr>
          <w:b/>
          <w:bCs/>
          <w:sz w:val="18"/>
          <w:szCs w:val="18"/>
        </w:rPr>
        <w:tab/>
      </w:r>
      <w:r w:rsidR="00AD3D10" w:rsidRPr="007F3B4E">
        <w:rPr>
          <w:b/>
          <w:bCs/>
          <w:sz w:val="18"/>
          <w:szCs w:val="18"/>
        </w:rPr>
        <w:tab/>
        <w:t xml:space="preserve">   </w:t>
      </w:r>
      <w:r w:rsidRPr="007F3B4E">
        <w:rPr>
          <w:b/>
          <w:bCs/>
          <w:sz w:val="18"/>
          <w:szCs w:val="18"/>
        </w:rPr>
        <w:t xml:space="preserve">            </w:t>
      </w:r>
      <w:r w:rsidRPr="007F3B4E">
        <w:rPr>
          <w:b/>
          <w:bCs/>
          <w:sz w:val="18"/>
          <w:szCs w:val="18"/>
          <w:highlight w:val="white"/>
        </w:rPr>
        <w:t>Załącznik nr 1A do S</w:t>
      </w:r>
      <w:r w:rsidR="00AD3D10" w:rsidRPr="007F3B4E">
        <w:rPr>
          <w:b/>
          <w:bCs/>
          <w:sz w:val="18"/>
          <w:szCs w:val="18"/>
          <w:highlight w:val="white"/>
        </w:rPr>
        <w:t>WZ</w:t>
      </w: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660794" w:rsidRPr="007F3B4E" w:rsidRDefault="00660794" w:rsidP="007F3B4E">
      <w:pPr>
        <w:pStyle w:val="Standard"/>
        <w:shd w:val="clear" w:color="auto" w:fill="FFFFFF" w:themeFill="background1"/>
        <w:jc w:val="center"/>
        <w:rPr>
          <w:b/>
          <w:sz w:val="18"/>
          <w:szCs w:val="18"/>
          <w:highlight w:val="white"/>
        </w:rPr>
      </w:pPr>
      <w:r w:rsidRPr="007F3B4E">
        <w:rPr>
          <w:b/>
          <w:sz w:val="18"/>
          <w:szCs w:val="18"/>
          <w:highlight w:val="white"/>
        </w:rPr>
        <w:t xml:space="preserve">OPIS </w:t>
      </w:r>
      <w:proofErr w:type="gramStart"/>
      <w:r w:rsidRPr="007F3B4E">
        <w:rPr>
          <w:b/>
          <w:sz w:val="18"/>
          <w:szCs w:val="18"/>
          <w:highlight w:val="white"/>
        </w:rPr>
        <w:t>PRZEDMIOTU  ZAMÓWIENIA</w:t>
      </w:r>
      <w:proofErr w:type="gramEnd"/>
    </w:p>
    <w:p w:rsidR="00660794" w:rsidRPr="007F3B4E" w:rsidRDefault="00660794" w:rsidP="007F3B4E">
      <w:pPr>
        <w:pStyle w:val="Standard"/>
        <w:shd w:val="clear" w:color="auto" w:fill="FFFFFF" w:themeFill="background1"/>
        <w:jc w:val="center"/>
        <w:rPr>
          <w:b/>
          <w:sz w:val="18"/>
          <w:szCs w:val="18"/>
          <w:highlight w:val="white"/>
        </w:rPr>
      </w:pPr>
    </w:p>
    <w:p w:rsidR="00660794" w:rsidRPr="007F3B4E" w:rsidRDefault="00660794" w:rsidP="007F3B4E">
      <w:pPr>
        <w:pStyle w:val="Standard"/>
        <w:shd w:val="clear" w:color="auto" w:fill="FFFFFF" w:themeFill="background1"/>
        <w:jc w:val="center"/>
        <w:rPr>
          <w:b/>
          <w:sz w:val="18"/>
          <w:szCs w:val="18"/>
          <w:highlight w:val="white"/>
        </w:rPr>
      </w:pPr>
      <w:r w:rsidRPr="007F3B4E">
        <w:rPr>
          <w:b/>
          <w:sz w:val="18"/>
          <w:szCs w:val="18"/>
          <w:highlight w:val="white"/>
        </w:rPr>
        <w:t>AMBULANS TYPU  „C”</w:t>
      </w:r>
      <w:r w:rsidR="00653706">
        <w:rPr>
          <w:b/>
          <w:sz w:val="18"/>
          <w:szCs w:val="18"/>
          <w:highlight w:val="white"/>
        </w:rPr>
        <w:t xml:space="preserve"> systemowy – specjalny </w:t>
      </w:r>
      <w:r w:rsidRPr="007F3B4E">
        <w:rPr>
          <w:b/>
          <w:sz w:val="18"/>
          <w:szCs w:val="18"/>
          <w:highlight w:val="white"/>
        </w:rPr>
        <w:t xml:space="preserve"> z wyposażeniem</w:t>
      </w:r>
    </w:p>
    <w:p w:rsidR="00660794" w:rsidRPr="007F3B4E" w:rsidRDefault="00660794" w:rsidP="007F3B4E">
      <w:pPr>
        <w:pStyle w:val="Standard"/>
        <w:shd w:val="clear" w:color="auto" w:fill="FFFFFF" w:themeFill="background1"/>
        <w:jc w:val="center"/>
        <w:rPr>
          <w:b/>
          <w:sz w:val="18"/>
          <w:szCs w:val="18"/>
          <w:highlight w:val="white"/>
        </w:rPr>
      </w:pPr>
    </w:p>
    <w:p w:rsidR="008E5E10" w:rsidRPr="007F3B4E" w:rsidRDefault="00660794" w:rsidP="007F3B4E">
      <w:pPr>
        <w:pStyle w:val="Standard"/>
        <w:shd w:val="clear" w:color="auto" w:fill="FFFFFF" w:themeFill="background1"/>
        <w:jc w:val="center"/>
        <w:rPr>
          <w:b/>
          <w:sz w:val="18"/>
          <w:szCs w:val="18"/>
          <w:highlight w:val="white"/>
        </w:rPr>
      </w:pPr>
      <w:r w:rsidRPr="007F3B4E">
        <w:rPr>
          <w:b/>
          <w:sz w:val="18"/>
          <w:szCs w:val="18"/>
          <w:highlight w:val="white"/>
        </w:rPr>
        <w:t>(</w:t>
      </w:r>
      <w:proofErr w:type="gramStart"/>
      <w:r w:rsidR="00AD3D10" w:rsidRPr="007F3B4E">
        <w:rPr>
          <w:b/>
          <w:sz w:val="18"/>
          <w:szCs w:val="18"/>
          <w:highlight w:val="white"/>
        </w:rPr>
        <w:t xml:space="preserve">FORMULARZ </w:t>
      </w:r>
      <w:r w:rsidRPr="007F3B4E">
        <w:rPr>
          <w:b/>
          <w:sz w:val="18"/>
          <w:szCs w:val="18"/>
          <w:highlight w:val="white"/>
        </w:rPr>
        <w:t xml:space="preserve"> </w:t>
      </w:r>
      <w:r w:rsidR="00AD3D10" w:rsidRPr="007F3B4E">
        <w:rPr>
          <w:b/>
          <w:sz w:val="18"/>
          <w:szCs w:val="18"/>
          <w:highlight w:val="white"/>
        </w:rPr>
        <w:t>MINIMALNYCH</w:t>
      </w:r>
      <w:proofErr w:type="gramEnd"/>
      <w:r w:rsidR="00AD3D10" w:rsidRPr="007F3B4E">
        <w:rPr>
          <w:b/>
          <w:sz w:val="18"/>
          <w:szCs w:val="18"/>
          <w:highlight w:val="white"/>
        </w:rPr>
        <w:t xml:space="preserve"> PARAMETRÓW WYMAGANYCH</w:t>
      </w:r>
    </w:p>
    <w:p w:rsidR="008E5E10" w:rsidRPr="007F3B4E" w:rsidRDefault="00AD3D10" w:rsidP="007F3B4E">
      <w:pPr>
        <w:pStyle w:val="Standard"/>
        <w:shd w:val="clear" w:color="auto" w:fill="FFFFFF" w:themeFill="background1"/>
        <w:jc w:val="center"/>
        <w:rPr>
          <w:b/>
          <w:sz w:val="18"/>
          <w:szCs w:val="18"/>
          <w:highlight w:val="white"/>
        </w:rPr>
      </w:pPr>
      <w:r w:rsidRPr="007F3B4E">
        <w:rPr>
          <w:b/>
          <w:sz w:val="18"/>
          <w:szCs w:val="18"/>
          <w:highlight w:val="white"/>
        </w:rPr>
        <w:t>ORAZ PARAMETRÓW PUNKTOWANYCH</w:t>
      </w:r>
      <w:r w:rsidR="00660794" w:rsidRPr="007F3B4E">
        <w:rPr>
          <w:b/>
          <w:sz w:val="18"/>
          <w:szCs w:val="18"/>
          <w:highlight w:val="white"/>
        </w:rPr>
        <w:t>)</w:t>
      </w: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tbl>
      <w:tblPr>
        <w:tblW w:w="10203" w:type="dxa"/>
        <w:tblInd w:w="-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4"/>
        <w:gridCol w:w="5603"/>
        <w:gridCol w:w="1485"/>
        <w:gridCol w:w="2411"/>
      </w:tblGrid>
      <w:tr w:rsidR="007F3B4E" w:rsidRPr="007F3B4E" w:rsidTr="00F5546F">
        <w:trPr>
          <w:trHeight w:val="54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 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Parametr/Warunek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46F" w:rsidRPr="007F3B4E" w:rsidRDefault="00F5546F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Parametr </w:t>
            </w:r>
          </w:p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wymagany</w:t>
            </w:r>
            <w:proofErr w:type="gramEnd"/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Parametr oferowany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Producent/kraj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model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/ typ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rok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produkcji – 2022 lub 2023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NADWOZIE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Typ furgon częściowo przeszklony z DMC do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max</w:t>
            </w:r>
            <w:proofErr w:type="spellEnd"/>
            <w:proofErr w:type="gramStart"/>
            <w:r w:rsidRPr="007F3B4E">
              <w:rPr>
                <w:sz w:val="18"/>
                <w:szCs w:val="18"/>
                <w:highlight w:val="white"/>
              </w:rPr>
              <w:t>. 3,5 t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Kabina kierowcy wyposażona w dwa pojedyncze fotele z podłokietnikami i regulacją odcinka lędźwiowego z łatwo zmywalną tapicerką.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84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Drzwi boczne prawe przesuwne do tyłu z otwieraną szybą, wysokie (otwór drzwiowy min. 180 cm) umożliwiające bezproblemowe wejście do przedziału medycznego. Drzwi boczne lewe przesuwne do tyłu, bez szyby.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Drzwi tylne dwuskrzydłowe, wysokie (otwór drzwiowy min. 180 cm) umożliwiające bezproblemowe wejście do przedziału medycznego przeszklone otwierane na boki do kąta min. 250</w:t>
            </w:r>
            <w:r w:rsidRPr="007F3B4E">
              <w:rPr>
                <w:sz w:val="18"/>
                <w:szCs w:val="18"/>
                <w:highlight w:val="white"/>
                <w:vertAlign w:val="superscript"/>
              </w:rPr>
              <w:t>o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4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Stopień wejściowy tylny, stanowiący zderzak ochronny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Stopień wejściowy (boczny przy prawych drzwiach przesuwnych) do przedziału ładunkowego wewnętrzny stały lub zewnętrzny automatycznie chowany / wysuwany przy zamykaniu / otwieraniu drzwi przesuwnych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8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Autoalarm + centralny zamek we wszystkich drzwiach sterowany z oryginalnego kluczyka (pilota) samochodu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Reflektory główne</w:t>
            </w:r>
          </w:p>
          <w:p w:rsidR="008E5E10" w:rsidRPr="007F3B4E" w:rsidRDefault="00AD3D10" w:rsidP="007F3B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- </w:t>
            </w:r>
            <w:r w:rsidRPr="007F3B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white"/>
              </w:rPr>
              <w:t>opcja punktowana:</w:t>
            </w: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</w:p>
          <w:p w:rsidR="008E5E10" w:rsidRPr="007F3B4E" w:rsidRDefault="00AD3D10" w:rsidP="007F3B4E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typu</w:t>
            </w:r>
            <w:proofErr w:type="gramEnd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 LED</w:t>
            </w:r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- 1</w:t>
            </w:r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5 </w:t>
            </w: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pkt</w:t>
            </w:r>
            <w:proofErr w:type="spellEnd"/>
          </w:p>
          <w:p w:rsidR="008E5E10" w:rsidRPr="007F3B4E" w:rsidRDefault="00AD3D10" w:rsidP="007F3B4E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inne</w:t>
            </w:r>
            <w:proofErr w:type="spellEnd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 xml:space="preserve">- 0 </w:t>
            </w: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pkt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Uwaga: opcja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punktowana !</w:t>
            </w:r>
            <w:proofErr w:type="gramEnd"/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Reflektory przeciwmgielne przednie z funkcją statycznego doświetlania zakrętów.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Kolor żółty (fabryczny) RAL1016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ind w:left="0" w:firstLine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SILNIK</w:t>
            </w:r>
          </w:p>
        </w:tc>
      </w:tr>
      <w:tr w:rsidR="007F3B4E" w:rsidRPr="007F3B4E" w:rsidTr="00F5546F">
        <w:trPr>
          <w:trHeight w:val="8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Z zapłonem samoczynnym turbodoładowany, z elektronicznym bezpośrednim wtryskiem paliwa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CommonRail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 xml:space="preserve"> z urządzeniem do podgrzewania silnika, ułatwiającym rozruch zimnego silnika, o pojemności min. 1900 cm</w:t>
            </w:r>
            <w:r w:rsidRPr="007F3B4E">
              <w:rPr>
                <w:sz w:val="18"/>
                <w:szCs w:val="18"/>
                <w:highlight w:val="white"/>
                <w:vertAlign w:val="superscript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Moc silnika min. 120 KW.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Silnik spełniający obecnie obowiązujące przepisy norm spalin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System wskazujący czas do następnego przeglądu tzw. aktywny system serwisowania – przeglądy serwisowe wg wskazań komputera nawet, co 40.000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km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(w zależności od sposobu użytkowania), informacja o ilości kilometrów do następnego przeglądu serwisowego dostępna dla użytkownika przez cały okres eksploatacji pojazdu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ind w:left="0" w:firstLine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ZESPÓŁ NAPĘDOWY</w:t>
            </w:r>
          </w:p>
        </w:tc>
      </w:tr>
      <w:tr w:rsidR="007F3B4E" w:rsidRPr="007F3B4E" w:rsidTr="00F5546F">
        <w:trPr>
          <w:trHeight w:val="4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Skrzynia biegów manualna synchronizowana min. sześciobiegowa + bieg </w:t>
            </w: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lastRenderedPageBreak/>
              <w:t xml:space="preserve">wsteczny lub automatyczna z </w:t>
            </w:r>
            <w:proofErr w:type="gramStart"/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możliwością  manualnej</w:t>
            </w:r>
            <w:proofErr w:type="gramEnd"/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redukcji biegów,</w:t>
            </w:r>
          </w:p>
          <w:p w:rsidR="008E5E10" w:rsidRPr="007F3B4E" w:rsidRDefault="00AD3D10" w:rsidP="007F3B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- </w:t>
            </w:r>
            <w:r w:rsidRPr="007F3B4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white"/>
              </w:rPr>
              <w:t>opcja punktowana:</w:t>
            </w: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</w:p>
          <w:p w:rsidR="008E5E10" w:rsidRPr="007F3B4E" w:rsidRDefault="00AD3D10" w:rsidP="007F3B4E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skrzynia</w:t>
            </w:r>
            <w:proofErr w:type="gramEnd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 manualna</w:t>
            </w:r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- 0</w:t>
            </w:r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 </w:t>
            </w: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pkt</w:t>
            </w:r>
            <w:proofErr w:type="spellEnd"/>
          </w:p>
          <w:p w:rsidR="008E5E10" w:rsidRPr="007F3B4E" w:rsidRDefault="00AD3D10" w:rsidP="007F3B4E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skrzynia</w:t>
            </w:r>
            <w:proofErr w:type="gramEnd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 automatyczna</w:t>
            </w:r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- 1</w:t>
            </w:r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5 </w:t>
            </w: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pkt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lastRenderedPageBreak/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Uwaga: opcja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punktowana !</w:t>
            </w:r>
            <w:proofErr w:type="gramEnd"/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lastRenderedPageBreak/>
              <w:t>22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Napęd na koła przednie lub tylne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ind w:left="0" w:firstLine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ZAWIESZENIE</w:t>
            </w:r>
          </w:p>
        </w:tc>
      </w:tr>
      <w:tr w:rsidR="007F3B4E" w:rsidRPr="007F3B4E" w:rsidTr="00F5546F">
        <w:trPr>
          <w:trHeight w:val="13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Fabryczne wzmocnione zawieszenie z min. stabilizatorem osi przedniej lub fabryczne zawieszenie wzmocnione tj. ze wzmocnionymi amortyzatorami, wzmocnionymi stabilizatorami osi przedniej i tylnej lub zawieszenie pneumatyczne ze stabilizacją. Gwarantujące dobrą przyczepność kół do nawierzchni, stabilność i manewrowość w trudnym terenie, umożliwiające komfortowy transport pacjenta.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UKŁAD HAMULCOWY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Ze wspomaganiem i korektorem siły hamowania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System wspomagania nagłego hamowania np. BAS, BA i przerywanym trybem działania świateł STOP w przypadku nagłego hamowania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System ABS zapobiegający blokadzie kół w trakcie hamowania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29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Elektroniczny system stabilizacji toru jazdy np. ESP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systemem zapobiegającym poślizgowi kół w trakcie ruszania np. ASR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Hamulce tarczowe na obu osiach (przód i tył)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INSTALACJA ELEKTRYCZNA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Alternator o wydajności min. 220 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50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Min. dwa akumulatory głębokiego rozładowania o pojemności min. 90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Ah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WYPOSAŻENIE POJAZDU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Czujniki parkowania przednie i tylne (fabryczne lub montowane na etapie adaptacji pojazdu bazowego na ambulans)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Min. czołowe i boczne poduszki powietrzne dla kierowcy i pasażera, kurtyny powietrzne.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Elektrycznie ogrzewana szyba przednia oraz ogrzewane dysze spryskiwaczy szyby przedniej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39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Radio AM/FM z wyjściem USB, zintegrowanym zestawem głośnomówiącym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Bluetooth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, z możliwością obsługi w kierownicy</w:t>
            </w:r>
          </w:p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Kolumna kierownicy regulowana min. w dwóch płaszczyznach tj. przód-tył, góra-dół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Elektrycznie składane, regulowane i podgrzewane lusterka zewnętrzne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Klimatyzacja kabiny kierowcy, co najmniej półautomatyczna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Kamera cofania wraz z wyświetlaczem w formie lusterka wstecznego zamontowanym w kabinie kierowcy (fabryczna lub montowana na etapie adaptacji pojazdu bazowego na ambulans)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Pełnowymiarowe koło zapasowe</w:t>
            </w:r>
            <w:r w:rsidR="00695119" w:rsidRPr="007F3B4E">
              <w:rPr>
                <w:sz w:val="18"/>
                <w:szCs w:val="18"/>
                <w:highlight w:val="white"/>
              </w:rPr>
              <w:t>,</w:t>
            </w:r>
            <w:r w:rsidRPr="007F3B4E">
              <w:rPr>
                <w:sz w:val="18"/>
                <w:szCs w:val="18"/>
                <w:highlight w:val="white"/>
              </w:rPr>
              <w:t xml:space="preserve"> </w:t>
            </w:r>
            <w:r w:rsidR="00FA10A8" w:rsidRPr="007F3B4E">
              <w:rPr>
                <w:sz w:val="18"/>
                <w:szCs w:val="18"/>
                <w:highlight w:val="white"/>
              </w:rPr>
              <w:t>dodatkowy</w:t>
            </w:r>
            <w:r w:rsidRPr="007F3B4E">
              <w:rPr>
                <w:sz w:val="18"/>
                <w:szCs w:val="18"/>
                <w:highlight w:val="white"/>
              </w:rPr>
              <w:t xml:space="preserve"> zestaw naprawczy</w:t>
            </w:r>
            <w:r w:rsidR="00FA10A8" w:rsidRPr="007F3B4E">
              <w:rPr>
                <w:sz w:val="18"/>
                <w:szCs w:val="18"/>
                <w:highlight w:val="white"/>
              </w:rPr>
              <w:t xml:space="preserve"> opony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Fabryczne będące wyposażeniem pojazdu bazowego, pomocnicze ogrzewanie elektryczne o maksymalnej mocy grzewczej min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. 1,4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kW</w:t>
            </w:r>
            <w:proofErr w:type="spellEnd"/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współpracujące z układem klimatyzacji w utrzymaniu zadanej temperatury.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 kabinie kierowcy przenośny szperacz akumulatorowo-sieciowy z możliwością ładowania w ambulansie, wyposażony w siwiało halogenowe typu LE, czas pracy na zasilaniu akumulatorowym min 2 godziny, wyposażony w uchwyt do zamocowania w pojeździe oraz ładowarkę samochodową i śmieciową 230V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 kabinie kierowcy lampka nocna na elastycznym ramieniu typu LED dla pasażera (ratownika medycznego/lekarza) umożliwiająca oświetlenie przeglądanych dokumentów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Dodatkowy komplet opon zimowych wraz z felgami stalowymi (4szt.).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Trójkąt ostrzegawczy.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Kosz na śmieci - 2szt.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68F2" w:rsidRPr="007F3B4E" w:rsidRDefault="009B68F2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E673F1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Dwie zamontowane w uchwytach gaśnice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p.poż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 xml:space="preserve">.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z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aktualnymi badaniami (jedna w kabinie kierowcy, druga w przedziale medycznym).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E673F1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Urządzenie do wybijania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szyb,  nóż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do cięcia pasów bezpieczeństwa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63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Wymogi, co do przedmiotu zamówienia w zakresie adaptacji na ambulans sanitarny zgodnie z aktualną PNEN 1789+A2</w:t>
            </w:r>
          </w:p>
        </w:tc>
      </w:tr>
      <w:tr w:rsidR="007F3B4E" w:rsidRPr="007F3B4E" w:rsidTr="00F5546F">
        <w:trPr>
          <w:trHeight w:val="126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Ambulans (spełniający wszystkie wymagania Zamawiającego określone w niniejszym Załączniku do SIWZ) musi posiadać przeprowadzone badania wyszczególnione w Załączniku C do normy PN-EN 1789+A2.  (Zwraca się uwagę na fakt, że badania układów podtrzymujących i zamocowań 4.5.9/5.3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wykonuje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jednostka notyfikowana)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ind w:left="0" w:firstLine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NADWOZIE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49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Minimalne wymiary przedziału medycznego w mm (długość x szerokość x wysokość) 3250 x 1700 x 1800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189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Zewnętrzny schowek za lewymi drzwiami przesuwnymi (oddzielony od przedziału medycznego i dostępny z zewnątrz pojazdu), z miejscem mocowania min. 2 szt. butli tlenowych 10l, z miejscem mocowania krzesełka transportowego, noszy podbierakowych, materaca próżniowego, deski ortopedycznej dla dorosłych i dzieci, kamizelki KED, szyn typu Kramer, trzech kasków.  Od strony schowka ma być zapewniony dostęp do plecaka/torby medycznej umieszczonej w przedziale medycznym ( tak zwany dostęp do plecaka/torby z przedziału medycznego i zewnątrz pojazdu). Zamawiający dopuszcza by miejscem mocowania deski ortopedycznej dla dzieci, kamizelki KED, kasków oraz szyn typu Kramer był przedział medyczny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AD3D10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5E10" w:rsidRPr="007F3B4E" w:rsidRDefault="008E5E10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1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Okna w przedziale medycznym pokryte w 2/3 wysokości folią półprzezroczystą lub inne alternatywne rozwiązanie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OGRZEWANIE I WENTYLACJA</w:t>
            </w:r>
          </w:p>
        </w:tc>
      </w:tr>
      <w:tr w:rsidR="007F3B4E" w:rsidRPr="007F3B4E" w:rsidTr="00F5546F">
        <w:trPr>
          <w:trHeight w:val="5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Nagrzewnica wodna z zaworem odcinającym, oraz pompą wody, umożliwiająca ogrzewanie przedziału medycznego</w:t>
            </w:r>
            <w:r w:rsidRPr="007F3B4E">
              <w:rPr>
                <w:b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Ogrzewanie postojowe – grzejnik elektryczny z sieci 230 V, min. moc grzewcza 2000 W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Dodatkowy niezależny od pracy silnika system powietrzny ogrzewania przedziału medycznego o mocy min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. 5,0 KW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Mechaniczna dachowa wentylacja nawiewno – wywiewna zapewniająca prawidłową wentylację przedziału medycznego.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Rozbudowa klimatyzacji fabrycznej kabiny kierowcy na przedział medyczny (klimatyzacja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dwuparownikowa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5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Cs/>
                <w:sz w:val="18"/>
                <w:szCs w:val="18"/>
                <w:highlight w:val="white"/>
              </w:rPr>
            </w:pPr>
            <w:r w:rsidRPr="007F3B4E">
              <w:rPr>
                <w:bCs/>
                <w:sz w:val="18"/>
                <w:szCs w:val="18"/>
                <w:highlight w:val="white"/>
              </w:rPr>
              <w:t>Szyber dach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- </w:t>
            </w:r>
            <w:r w:rsidRPr="007F3B4E">
              <w:rPr>
                <w:b/>
                <w:bCs/>
                <w:i/>
                <w:iCs/>
                <w:sz w:val="18"/>
                <w:szCs w:val="18"/>
                <w:highlight w:val="white"/>
              </w:rPr>
              <w:t>opcja punktowana:</w:t>
            </w:r>
          </w:p>
          <w:p w:rsidR="00894427" w:rsidRPr="007F3B4E" w:rsidRDefault="00894427" w:rsidP="007F3B4E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</w:pPr>
            <w:proofErr w:type="gram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o</w:t>
            </w:r>
            <w:proofErr w:type="gramEnd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 wymiarach min. 300x500 mm- 0 </w:t>
            </w: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pkt</w:t>
            </w:r>
            <w:proofErr w:type="spellEnd"/>
          </w:p>
          <w:p w:rsidR="00894427" w:rsidRPr="007F3B4E" w:rsidRDefault="00894427" w:rsidP="007F3B4E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</w:pPr>
            <w:proofErr w:type="gram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o</w:t>
            </w:r>
            <w:proofErr w:type="gramEnd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 xml:space="preserve"> wymiarach min. 800x500 mm pełniący dodatkowo funkcję wyjścia ewakuacyjnego- 10 </w:t>
            </w:r>
            <w:proofErr w:type="spellStart"/>
            <w:r w:rsidRPr="007F3B4E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  <w:t>pkt</w:t>
            </w:r>
            <w:proofErr w:type="spellEnd"/>
          </w:p>
          <w:p w:rsidR="00F5546F" w:rsidRPr="007F3B4E" w:rsidRDefault="00F5546F" w:rsidP="007F3B4E">
            <w:pPr>
              <w:pStyle w:val="Akapitzlist"/>
              <w:shd w:val="clear" w:color="auto" w:fill="FFFFFF" w:themeFill="background1"/>
              <w:spacing w:after="0"/>
              <w:ind w:left="75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  <w:lang w:val="pl-PL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Uwaga: opcja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punktowana !</w:t>
            </w:r>
            <w:proofErr w:type="gramEnd"/>
          </w:p>
        </w:tc>
      </w:tr>
      <w:tr w:rsidR="007F3B4E" w:rsidRPr="007F3B4E" w:rsidTr="00F5546F">
        <w:trPr>
          <w:trHeight w:val="45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Cs/>
                <w:sz w:val="18"/>
                <w:szCs w:val="18"/>
                <w:highlight w:val="white"/>
              </w:rPr>
            </w:pPr>
            <w:r w:rsidRPr="007F3B4E">
              <w:rPr>
                <w:bCs/>
                <w:sz w:val="18"/>
                <w:szCs w:val="18"/>
                <w:highlight w:val="white"/>
              </w:rPr>
              <w:t>W przedziale medycznym zamontowana lodówka do transportu leków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INSTALACJA ELEKTRYCZNA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59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Instalacja elektryczna 230 V:  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zasilanie zewnętrzne 230 V (gniazdo + wtyczka)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min. 2 gniazda w przedziale medycznym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zabezpieczenie uniemożliwiające rozruch silnika przy podłączonym zasilaniu zewnętrznym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zabezpieczenie przeciwporażeniowe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grzałka w układzie chłodzenia silnika zasilana z sieci 230V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lastRenderedPageBreak/>
              <w:t>60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Automatyczna ładowarka akumulatorowa umożliwiająca jednoczesne ładowanie zainstalowanych akumulatorów na postoju (podać markę i model ładowarki).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Przetwornica 12V/230V o mocy min 1000W, charakterystyka sinusoidalna, zasilanie po przetwornicy dostępne we wszystkich gniazdach 230V, przełączanie odbywa się w sposób automatyczny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Wizualna sygnalizacja informująca o połączeniu ambulansu do sieci 230V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Instalacja elektryczna 12V: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min. 6 gniazd 12 V w przedziale medycznym (w tym dwa 20A), do podłączenia urządzeń medycznych (miejsce lokalizacji do uzgodnienia po podpisaniu umowy),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gniazda zabezpieczone przed zalaniem lub zabrudzeniem, wyposażone we wtyki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SYGNALIZACJA ŚWIETLNO – DŹWIĘKOWA I OZNAKOWANIE</w:t>
            </w:r>
          </w:p>
        </w:tc>
      </w:tr>
      <w:tr w:rsidR="007F3B4E" w:rsidRPr="007F3B4E" w:rsidTr="00F5546F">
        <w:trPr>
          <w:trHeight w:val="84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W przedniej części dachu belka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sygnalizacyjna  typu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LED w kolorze niebieskim o wysokości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max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. 100 mm  wyposażona w podświetlany napis „AMBULANS” (podać markę i model oraz wysokość lampy w mm).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105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Pojazd wyposażony w modulator min. 180W (2 głośniki zamontowane w zderzaku pojazdu nie mogą być niczym przysłonięte), przystosowany do podawania komunikatów głosowych. Sterowanie modulatorem przy pomocy pilota dedykowanego do niego oraz klaksonu pojazdu.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2B3086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Na wysokości podszybia lub w pasie przednim dwie niebieskie lampy pulsacyjne barwy niebieskiej typu LED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2B3086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68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W tylnej części dachu belka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sygnalizacyjna  typu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LED w kolorze niebieskim o wysokości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max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. 100 mm  wyposażona w podświetlany napis „AMBULANS” (podać markę i model oraz wysokość lampy w mm).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2B3086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69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Na drzwiach tylnych lampy pulsacyjne działające przy otwarciu ww. drzwi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27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Oznakowanie pojazdu w 3 pasy odblaskowe zgodnie z Rozporządzeniem Ministra Zdrowia z dnia 18.10.2010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. wykonanych z folii: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sz w:val="18"/>
                <w:szCs w:val="18"/>
                <w:highlight w:val="white"/>
              </w:rPr>
              <w:t>a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) typu 3 barwy czerwonej o szer. min. 15 cm, umieszczony w obszarze pomiędzy linią okien i nadkoli,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sz w:val="18"/>
                <w:szCs w:val="18"/>
                <w:highlight w:val="white"/>
              </w:rPr>
              <w:t>b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) typu 1 lub 3 barwy czerwonej o szer. min. 15 cm umieszczony wokół dachu,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sz w:val="18"/>
                <w:szCs w:val="18"/>
                <w:highlight w:val="white"/>
              </w:rPr>
              <w:t>c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) typu 1 lub 3 barwy niebieskiej umieszczony bezpośrednio nad pasem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czerwonym (o którym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mowa w pkt. „a”)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z przodu pojazdu napis: zgodnie z Rozporządzeniem Ministra Zdrowia z dnia 18.10.2010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oznakowanie symbolem ratownictwa medycznego zgodnie z Rozporządzeniem Ministra Zdrowia z dnia 18.10.2010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 ,</w:t>
            </w:r>
            <w:proofErr w:type="gramEnd"/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po obu bokach pojazdu nadruk barwy czerwonej z literą S lub P wpisaną w okrąg i na drzwiach tylnych pojazdu zgodnie z Rozporządzeniem Ministra Zdrowia z dnia 18.10.2010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, </w:t>
            </w:r>
            <w:r w:rsidRPr="007F3B4E">
              <w:rPr>
                <w:rFonts w:eastAsia="Tahoma"/>
                <w:sz w:val="18"/>
                <w:szCs w:val="18"/>
                <w:highlight w:val="white"/>
              </w:rPr>
              <w:t xml:space="preserve">- </w:t>
            </w:r>
            <w:r w:rsidRPr="007F3B4E">
              <w:rPr>
                <w:rFonts w:eastAsia="Tahoma"/>
                <w:b/>
                <w:bCs/>
                <w:sz w:val="18"/>
                <w:szCs w:val="18"/>
                <w:highlight w:val="white"/>
              </w:rPr>
              <w:t>do uzgodnienia z Zamawiającym</w:t>
            </w:r>
            <w:r w:rsidRPr="007F3B4E">
              <w:rPr>
                <w:rFonts w:eastAsia="Tahoma"/>
                <w:sz w:val="18"/>
                <w:szCs w:val="18"/>
                <w:highlight w:val="white"/>
              </w:rPr>
              <w:t>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oznakowanie symbolem Państwowego Ratownictwa Medycznego zgodnie z Rozporządzeniem Ministra Zdrowia z dnia 18.10.2010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- nazwy dysponenta jednostki umieszczony po obu bokach pojazdu </w:t>
            </w:r>
            <w:r w:rsidRPr="007F3B4E">
              <w:rPr>
                <w:rFonts w:eastAsia="Tahoma"/>
                <w:sz w:val="18"/>
                <w:szCs w:val="18"/>
                <w:highlight w:val="white"/>
              </w:rPr>
              <w:t xml:space="preserve">- </w:t>
            </w:r>
            <w:r w:rsidRPr="007F3B4E">
              <w:rPr>
                <w:rFonts w:eastAsia="Tahoma"/>
                <w:b/>
                <w:bCs/>
                <w:sz w:val="18"/>
                <w:szCs w:val="18"/>
                <w:highlight w:val="white"/>
              </w:rPr>
              <w:t>do uzgodnienia z Zamawiającym</w:t>
            </w:r>
            <w:r w:rsidRPr="007F3B4E">
              <w:rPr>
                <w:rFonts w:eastAsia="Tahoma"/>
                <w:sz w:val="18"/>
                <w:szCs w:val="18"/>
                <w:highlight w:val="white"/>
              </w:rPr>
              <w:t>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- </w:t>
            </w:r>
            <w:r w:rsidRPr="007F3B4E">
              <w:rPr>
                <w:rFonts w:eastAsia="Tahoma"/>
                <w:sz w:val="18"/>
                <w:szCs w:val="18"/>
                <w:highlight w:val="white"/>
              </w:rPr>
              <w:t xml:space="preserve">dodatkowe oznakowanie zgodne z numerem bocznym SWD PRM na 5 powierzchniach ambulansu - </w:t>
            </w:r>
            <w:r w:rsidRPr="007F3B4E">
              <w:rPr>
                <w:rFonts w:eastAsia="Tahoma"/>
                <w:b/>
                <w:bCs/>
                <w:sz w:val="18"/>
                <w:szCs w:val="18"/>
                <w:highlight w:val="white"/>
              </w:rPr>
              <w:t>do uzgodnienia z Zamawiającym</w:t>
            </w:r>
            <w:r w:rsidRPr="007F3B4E">
              <w:rPr>
                <w:rFonts w:eastAsia="Tahoma"/>
                <w:sz w:val="18"/>
                <w:szCs w:val="18"/>
                <w:highlight w:val="white"/>
              </w:rPr>
              <w:t xml:space="preserve">.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84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Reflektory zewnętrzne typu LED z tyłu i po bokach, po dwa z każdej strony, ze światłem rozproszonym do oświetlenia miejsca akcji, włączanie i wyłączanie reflektorów zarówno z kabiny kierowcy jak i z przedziału medycznego.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Reflektory automatycznie wyłączające się po ruszeniu pojazdu i osiągnięciu prędkości 20 km/h.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Dodatkowe dwutonowe sygnały pneumatyczne przeznaczone do pracy ciągłej– podać markę i model.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2B3086">
        <w:trPr>
          <w:trHeight w:val="315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ŁĄCZNOŚĆ RADIOWA</w:t>
            </w:r>
            <w:r w:rsidR="00C652CC"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 i SWDPRM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0" w:firstLine="0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Instalacja do radiotelefonu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lastRenderedPageBreak/>
              <w:t>75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spacing w:before="100" w:after="100"/>
              <w:ind w:left="0" w:firstLine="0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Instalacja zasilająca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tablet  ZEBRA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oraz USB do drukarki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spacing w:before="100" w:after="100"/>
              <w:ind w:left="0" w:firstLine="0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W kabinie kierowcy zamontowana stacja dokująco do tabletu ZEBRA (bez tabletu)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5B4301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W przedziale medycznym zamocowany uchwyty drukarki HP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OfficeJet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200 Mobile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Printer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+ gniazdo zasilające drukarkę (bez drukarki)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5B4301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301" w:rsidRPr="007F3B4E" w:rsidRDefault="005B4301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301" w:rsidRPr="007F3B4E" w:rsidRDefault="005B4301" w:rsidP="007F3B4E">
            <w:pPr>
              <w:pStyle w:val="Standard"/>
              <w:shd w:val="clear" w:color="auto" w:fill="FFFFFF" w:themeFill="background1"/>
              <w:ind w:left="0" w:firstLine="0"/>
              <w:jc w:val="left"/>
              <w:rPr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Obok uchwytu do drukarki dodatkowo gniazdo zasilające 230V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301" w:rsidRPr="007F3B4E" w:rsidRDefault="005B4301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301" w:rsidRPr="007F3B4E" w:rsidRDefault="005B4301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W kabinie kierowcy radiotelefon przewoźny cyfrowy DMR / GPS</w:t>
            </w:r>
            <w:r w:rsidR="00C652CC" w:rsidRPr="007F3B4E">
              <w:rPr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zgodny z wymogami Państwowego Ratownictwa Medycznego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5B4301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W kabinie kierowcy moduł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GPS</w:t>
            </w:r>
            <w:r w:rsidR="00C652CC"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</w:t>
            </w:r>
            <w:r w:rsidR="00C652CC" w:rsidRPr="007F3B4E">
              <w:rPr>
                <w:sz w:val="18"/>
                <w:szCs w:val="18"/>
                <w:highlight w:val="white"/>
                <w:shd w:val="clear" w:color="auto" w:fill="FFFF00"/>
              </w:rPr>
              <w:t>zgodny</w:t>
            </w:r>
            <w:proofErr w:type="gramEnd"/>
            <w:r w:rsidR="00C652CC"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z obecnymi parametrami SWD PRM dla województwa Wielkopolskiego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z antenami zamocowanymi wewnątrz kabiny (szybie, podszybiu)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5B4301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92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Na dachu pojazdu anteny zewnętrzne rozmieszczone prostopadle do osi wzdłużnej pojazdu umożliwiające prawidłową pracę ambulansu w systemie SWD PRM oraz zapewniające łączność zamontowanych radiotelefonów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79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W kabinie kierowców dodatkowe dwa gniazda (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zapalniczkowe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) zasilające 12 V pozwalające na zasilanie nawigacji, ładowanie telefonu komórkowego itp.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0" w:firstLine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OŚWIETLENIE PRZEDZIAŁU MEDYCZNEGO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Sufitowe oświetlenie rozproszone realizowane przez lampy typu LED w naturalnym kolorze.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63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Nad noszami, co najmniej 4 sufitowe punkty świetlne ze światłem skupionym emitowanym przez lampy typu LED (lampy z regulacją kąta padania światła).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Oświetlenie punktowe blatu roboczego typu LED.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WYPOSAŻENIE PRZEDZIAŁU MEDYCZNEGO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Antypoślizgowa podłoga, wzmocniona, połączona szczelnie z zabudową ścian.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55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Ściany boczne i sufit pokryte specjalnym tworzywem sztucznym – łatwo zmywalnym i odpornym na środki dezynfekujące, w kolorze białym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27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Na prawej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ścianie  min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. jeden fotel obrotowy wyposażony w bezwładnościowe, trzypunktowe pasy bezpieczeństwa, podłokietniki, (co najmniej z  lewej strony) i zagłówek (regulowany lub zintegrowany), ze składanym do pionu siedziskiem i regulowanym oparciem pod plecami (regulowany kąt oparcia). Podać markę i model oferowanego fotela.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Fotel wraz z podstawą jest elementem cało pojazdowej homologacji, przebadany za zgodność REG 14 dla typu pojazdu w odniesieniu do kotwiczeń pasów bezpieczeństwa i REG 17 dla typu pojazdu w odniesieniu do wytrzymałości siedzeń i ich mocowań.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84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16"/>
              </w:tabs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sz w:val="18"/>
                <w:szCs w:val="18"/>
                <w:highlight w:val="white"/>
              </w:rPr>
              <w:t>Fotel  obrotowy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u wezgłowia noszy (przy ścianie działowej) z systemem przesuwu usytuowany tyłem do kierunku jazdy, ze składanym do pionu siedziskiem, zagłówkiem (regulowanym lub zintegrowanym) i bezwładnościowym trzypunktowym pasem bezpieczeństwa. Podać markę i model oferowanego fotela.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Fotel z systemem przesuwu wraz podstawą przebadany na zgodność z REG 14 dla „typu pojazdu w odniesieniu do kotwiczeń pasów bezpieczeństwa” i REG 17 dla „typu pojazdu w odniesieniu do wytrzymałości siedzeń i ich mocowań”.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126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89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przesuwane (minimalne wymiary przejścia: wysokość przejścia min. 170cm, szerokość przejścia min. 40 cm) spełniające normę PN EN 1789+A2.</w:t>
            </w:r>
          </w:p>
          <w:p w:rsidR="00F5546F" w:rsidRPr="007F3B4E" w:rsidRDefault="00F5546F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Zabudowa przedziału medycznego wykonana z tworzywa sztucznego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- zestawy szafek i półek wykonanych z tworzywa sztucznego, zabezpieczone przed niekontrolowanym wypadnięciem umieszczonych tam przedmiotów. Miejsce mocowania torby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oraz , 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plecaka medycznego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lastRenderedPageBreak/>
              <w:t>- półki podsufitowe (na ścianie lewej i prawej) z przezroczystymi szybkami i podświetleniem umożliwiającym podgląd na umieszczone tam przedmioty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miejsce mocowanie, co najmniej trzech pudełek na rękawiczki jednorazowe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przy ścianie działowej szafka z blatem roboczym wykończonym blachą nierdzewną oraz z co najmniej dwoma szufladami (blat roboczy na wysokości min. 100 cm ± 10 cm)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kosz na odpadki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Zamawiający wymaga możliwości montażu sprzętu medycznego na lewej ścianie do przesuwnych paneli, umożliwiających przesuw sprzętu oraz zablokowanie w wybranej pozycji. Min. 3 szt. paneli pod defibrylator, respirator, pompy infuzyjne.</w:t>
            </w:r>
          </w:p>
          <w:p w:rsidR="00F5546F" w:rsidRPr="007F3B4E" w:rsidRDefault="00F5546F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lastRenderedPageBreak/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lastRenderedPageBreak/>
              <w:t>91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Sufitowy uchwyt do kroplówek na min. 4 szt. pojemników.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Sufitowy uchwyt dla personelu medycznego.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5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Centralna instalacja tlenowa: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wyposażona w min 2 gniazda poboru tlenu na ścianie lewej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monoblokowe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typu panelowego oraz 1 gniazdo w suficie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- 2 przepływomierze ambulansowe, (do punków poboru tlenu typu AGA)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- 2 szt. reduktorów do butli 10l(bez butli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)-(konstrukcja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reduktora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umożliwiająca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montaż i demontaż reduktora bez konieczności używania kluczy).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konstrukcja instalacji tlenowej ma zapewnić możliwość swobodnego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dostępu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do zaworów butli tlenowych oraz obserwacji manometrów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reduktorów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tlenowych bez potrzeby zdejmowania osłony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konstrukcja instalacji tlenowej ma umożliwiać zasilanie paneli tlenowych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równocześnie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z obu butli tlenowych bez potrzeby zdejmowania osłony.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Uchwyt na butle przenośne 2l(bez butli)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- 2 szt. reduktorów z przepływomierzem do butli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 2,7l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(bez butli) (konstrukcja reduktora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umożliwiająca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montaż i demontaż reduktora bez konieczności używania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kluczy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) zamontowane wewnątrz przedziału medycznego w specjalnie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uchwycie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zamontowanym na lewej lub prawej ścianie,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przepływomierze obrotowe o przepływie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od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0 do 15L/min bez nawilżaczy</w:t>
            </w:r>
          </w:p>
          <w:p w:rsidR="00F5546F" w:rsidRPr="007F3B4E" w:rsidRDefault="00F5546F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148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Podstawa (laweta) pod nosze główne sterowana elektrycznie, posiadająca przesuw boczny, możliwość pochyłu do pozycji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Trendelenburga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 xml:space="preserve"> i anty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Trendelenburga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 xml:space="preserve"> (pozycji drenażowej), z wysuwem na zewnątrz pojazdu umożliwiającym łatwy wjazd noszy na lawetę (posiadająca oznaczenie zgodności CE lub deklarację zgodności).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Termo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box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 xml:space="preserve"> stacjonarny do ogrzewania płynów infuzyjnych</w:t>
            </w:r>
          </w:p>
          <w:p w:rsidR="00F5546F" w:rsidRPr="007F3B4E" w:rsidRDefault="00F5546F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  <w:p w:rsidR="00F5546F" w:rsidRPr="007F3B4E" w:rsidRDefault="00F5546F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Miejsce mocowania ssaka elektrycznego umożliwiające korzystanie z niego podczas jazdy</w:t>
            </w:r>
          </w:p>
          <w:p w:rsidR="00F5546F" w:rsidRPr="007F3B4E" w:rsidRDefault="00F5546F" w:rsidP="007F3B4E">
            <w:pPr>
              <w:pStyle w:val="Standard"/>
              <w:shd w:val="clear" w:color="auto" w:fill="FFFFFF" w:themeFill="background1"/>
              <w:ind w:left="0" w:firstLine="0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WYMAGANIA DODATKOWE</w:t>
            </w:r>
          </w:p>
        </w:tc>
      </w:tr>
      <w:tr w:rsidR="007F3B4E" w:rsidRPr="007F3B4E" w:rsidTr="00A2336B">
        <w:trPr>
          <w:trHeight w:val="55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Przedział medyczny ma być wyposażony w: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urządzenie do wybijania szyb i przecinania pasów bezpieczeństwa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gaśnicę,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- panel:    </w:t>
            </w:r>
          </w:p>
          <w:p w:rsidR="00894427" w:rsidRPr="007F3B4E" w:rsidRDefault="00894427" w:rsidP="007F3B4E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>sterujący</w:t>
            </w:r>
            <w:proofErr w:type="gramEnd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 xml:space="preserve"> oświetleniem przedziału medycznego</w:t>
            </w:r>
            <w:r w:rsidRPr="007F3B4E">
              <w:rPr>
                <w:rFonts w:ascii="Times New Roman" w:hAnsi="Times New Roman"/>
                <w:sz w:val="18"/>
                <w:szCs w:val="18"/>
                <w:highlight w:val="white"/>
              </w:rPr>
              <w:t>,</w:t>
            </w:r>
          </w:p>
          <w:p w:rsidR="00894427" w:rsidRPr="007F3B4E" w:rsidRDefault="00894427" w:rsidP="007F3B4E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</w:pPr>
            <w:proofErr w:type="gramStart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>sterujący</w:t>
            </w:r>
            <w:proofErr w:type="gramEnd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 xml:space="preserve"> systemem wentylacji przedziału medycznego,</w:t>
            </w:r>
          </w:p>
          <w:p w:rsidR="00894427" w:rsidRPr="007F3B4E" w:rsidRDefault="00894427" w:rsidP="007F3B4E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</w:pPr>
            <w:proofErr w:type="gramStart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>zarządzający</w:t>
            </w:r>
            <w:proofErr w:type="gramEnd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 xml:space="preserve"> system ogrzewania i klimatyzacji przedziału</w:t>
            </w:r>
          </w:p>
          <w:p w:rsidR="00894427" w:rsidRPr="007F3B4E" w:rsidRDefault="00894427" w:rsidP="007F3B4E">
            <w:pPr>
              <w:pStyle w:val="Akapitzlist"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>medycznego</w:t>
            </w:r>
            <w:proofErr w:type="gramEnd"/>
            <w:r w:rsidRPr="007F3B4E">
              <w:rPr>
                <w:rFonts w:ascii="Times New Roman" w:hAnsi="Times New Roman"/>
                <w:sz w:val="18"/>
                <w:szCs w:val="18"/>
                <w:highlight w:val="white"/>
              </w:rPr>
              <w:t>,</w:t>
            </w:r>
          </w:p>
          <w:p w:rsidR="00894427" w:rsidRPr="007F3B4E" w:rsidRDefault="00894427" w:rsidP="007F3B4E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</w:pPr>
            <w:proofErr w:type="gramStart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>sterujący</w:t>
            </w:r>
            <w:proofErr w:type="gramEnd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 xml:space="preserve"> oświetleniem zewnętrznym tzw. roboczym oprócz</w:t>
            </w:r>
          </w:p>
          <w:p w:rsidR="00894427" w:rsidRPr="007F3B4E" w:rsidRDefault="00894427" w:rsidP="007F3B4E">
            <w:pPr>
              <w:pStyle w:val="Akapitzlist"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</w:pPr>
            <w:proofErr w:type="gramStart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lastRenderedPageBreak/>
              <w:t>sterowania</w:t>
            </w:r>
            <w:proofErr w:type="gramEnd"/>
            <w:r w:rsidRPr="007F3B4E">
              <w:rPr>
                <w:rFonts w:ascii="Times New Roman" w:hAnsi="Times New Roman"/>
                <w:sz w:val="18"/>
                <w:szCs w:val="18"/>
                <w:highlight w:val="white"/>
                <w:lang w:val="pl-PL"/>
              </w:rPr>
              <w:t xml:space="preserve"> na słupku drzwi tylnych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lastRenderedPageBreak/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lastRenderedPageBreak/>
              <w:t>98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Kabina kierowcy ma być wyposażona w: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- panel sterujący informujący kierowcę o działaniu reflektorów zewnętrznych, informujący kierowcę o braku możliwości uruchomienia, pojazdu z powodu podłączeniu ambulansu do sieci 230 V, informujący kierowcę o braku możliwości uruchomienia pojazdu z powodu otwartych drzwi między przedziałem medycznym a kabiną kierowcy, informujący kierowcę o poziomie naładowania akumulatora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           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samochodu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bazowego i akumulatora dodatkowego,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- przenośny szperacz akumulatorowy sieciowy z możliwością ładowania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w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ambulansie, czas pracy na zasilaniu akumulatorowym 2 godziny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   (przy maksymalnym natężeniu światła), natężenie światła min. 300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lm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, klasa odporności min. IP 65, waga do 300 gr., wyposażony w stojak oraz ładowarkę 12V i 230V (podać markę i model).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99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Gwarancja mechaniczna na pojazd 24 m-ce, bez limitu kilometrów. Gwarancja na powłoki lakiernicze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pojazdu  36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m-cy</w:t>
            </w:r>
            <w:proofErr w:type="spellEnd"/>
            <w:proofErr w:type="gramEnd"/>
            <w:r w:rsidRPr="007F3B4E">
              <w:rPr>
                <w:sz w:val="18"/>
                <w:szCs w:val="18"/>
                <w:highlight w:val="white"/>
              </w:rPr>
              <w:t>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Gwarancja na</w:t>
            </w:r>
            <w:r w:rsidR="00553957">
              <w:rPr>
                <w:sz w:val="18"/>
                <w:szCs w:val="18"/>
                <w:highlight w:val="white"/>
              </w:rPr>
              <w:t xml:space="preserve"> perforację nadwozia pojazdu  6</w:t>
            </w:r>
            <w:r w:rsidRPr="007F3B4E">
              <w:rPr>
                <w:sz w:val="18"/>
                <w:szCs w:val="18"/>
                <w:highlight w:val="white"/>
              </w:rPr>
              <w:t xml:space="preserve">0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m-cy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Gwarancja na przedział medyczny (zabudowa medyczna i sprzęt towarzyszący) 24 m-ce.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Serwis gwarancyjny zabudowy specjalnej sanitarnej realizowany w siedzibie Zamawiającego w ciągu 48 godzin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od  zgłoszenia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(np. mailem).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Centralna instalacja próżniowa z pojemnikiem na wydzielinę o pojemności min. 1l, regulatorem ssania wraz z manometrem, z kompletem przewodów do odsysania pacjenta.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D66154" w:rsidRDefault="00894427" w:rsidP="007F3B4E">
            <w:pPr>
              <w:pStyle w:val="Standard"/>
              <w:shd w:val="clear" w:color="auto" w:fill="FFFFFF" w:themeFill="background1"/>
              <w:ind w:left="0" w:firstLine="0"/>
              <w:jc w:val="left"/>
              <w:rPr>
                <w:b/>
                <w:bCs/>
                <w:sz w:val="22"/>
                <w:szCs w:val="22"/>
                <w:highlight w:val="white"/>
              </w:rPr>
            </w:pPr>
            <w:r w:rsidRPr="00D66154">
              <w:rPr>
                <w:b/>
                <w:bCs/>
                <w:sz w:val="22"/>
                <w:szCs w:val="22"/>
                <w:highlight w:val="white"/>
              </w:rPr>
              <w:t>NOSZE GŁÓWNE</w:t>
            </w:r>
          </w:p>
          <w:p w:rsidR="00894427" w:rsidRPr="007F3B4E" w:rsidRDefault="00894427" w:rsidP="00A2336B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(Sprzęt medyczny ma spełniać wymogi normy PN-EN 1865-1 lub normy równoważnej</w:t>
            </w:r>
            <w:r w:rsidR="00A2336B">
              <w:rPr>
                <w:b/>
                <w:bCs/>
                <w:sz w:val="18"/>
                <w:szCs w:val="18"/>
                <w:highlight w:val="white"/>
              </w:rPr>
              <w:t>)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Producent/kraj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model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/ typ,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rok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PRODUKCJI- 2022-2023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Przystosowane do prowadzenia reanimacji, umożliwiające ustawienie wszystkich dostępnych funkcji; z materacem konturowym profilowanym stabilizującym.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Regulacja kąta oparcia w zakresie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od  0 do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min. 75 stopni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zestawem pasów szelkowych i poprzecznych zabezpieczających pacjenta, o regulowanej długości mocowanych bezpośrednio do ramy noszy;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dodatkowym zestawem pasów lub uprzęży służącej do transportu małych dzieci na noszach w pozycji siedzącej lub leżącej, podać model oraz markę.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Składane wzdłużnie lub na boki oparcia boczne (tzw. poręcza),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Nosze muszą posiadać trwale oznakowane najlepiej graficznie elementy związane z ich obsługą; 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Wysuwane uchwyty (rączki) przednie i tylne do przenoszenia noszy.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możliwością wprowadzania noszy przodem i tyłem do kierunku jazdy;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Nosze muszą być zabezpieczone przed korozją poprzez wykonanie ich z odpowiedniego materiału lub poprzez zabezpieczenie ich środkami antykorozyjnymi;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Z cienkim nie sprężynującym materacem z tworzywa sztucznego nie przyjmującym krwi, płynów, brudu, przystosowanym do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dezynfekcji , 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umożliwiającym ustawienie wszystkich dostępnych pozycji transportowych;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Składany teleskopowo wieszak na płyny infuzyjne,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Rama noszy pod głową pacjenta umożliwiająca odgięcie głowy do tyłu, ułożenie na wznak, przygięcie głowy do klatki piersiowej,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Obciążenie dopuszczalne noszy min. 200 kg (podać obciążenie dopuszczalne w kg)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Waga oferowanych noszy max 23kg zgodna z wymogami aktualnej normy PN EN 1865-1 (podać wagę noszy w kg);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Paszport techniczny z aktualnym wpisem Serwisu danego sprzętu medycznego potwierdzający wykonanie przeglądu „zerowego” dopuszczającego sprzęt/urządzenie do eksploatacji.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3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</w:rPr>
              <w:t xml:space="preserve">   </w:t>
            </w:r>
            <w:r w:rsidRPr="00D66154">
              <w:rPr>
                <w:b/>
                <w:sz w:val="22"/>
                <w:szCs w:val="22"/>
                <w:highlight w:val="white"/>
              </w:rPr>
              <w:t>TRANSPORTER NOSZY GŁÓWNYCH</w:t>
            </w:r>
            <w:r w:rsidRPr="007F3B4E">
              <w:rPr>
                <w:b/>
                <w:sz w:val="18"/>
                <w:szCs w:val="18"/>
                <w:highlight w:val="white"/>
              </w:rPr>
              <w:t xml:space="preserve"> - podać markę, model 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system niezależnego składania się goleni przednich i tylnych umożliwiające łatwy i bezpieczny załadunek i rozładunek noszy wraz z pacjentem do/z ambulansu;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systemem szybkiego i bezpiecznego połączenia z noszami;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możliwością zapięcia noszy przodem lub nogami w kierunku jazdy.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Wyposażony w 4 główne uchwyty transportera,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snapToGrid w:val="0"/>
              <w:spacing w:line="200" w:lineRule="atLeast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Regulacja wysokości w min sześciu poziomach;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sz w:val="18"/>
                <w:szCs w:val="18"/>
                <w:highlight w:val="white"/>
              </w:rPr>
              <w:t>możliwość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prowadzenia noszy bokiem do kierunku jazdy,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Możliwość ustawienia pozycji drenażowych (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Trendelenburga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 xml:space="preserve"> i Fowlera) na min 3 poziomach pochylenia;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Wyposażony w minimum 4 kółka jezdne </w:t>
            </w:r>
            <w:r w:rsidRPr="007F3B4E">
              <w:rPr>
                <w:b/>
                <w:bCs/>
                <w:sz w:val="18"/>
                <w:szCs w:val="18"/>
                <w:highlight w:val="white"/>
              </w:rPr>
              <w:t>o średnicy min. 200 mm</w:t>
            </w:r>
            <w:r w:rsidRPr="007F3B4E">
              <w:rPr>
                <w:sz w:val="18"/>
                <w:szCs w:val="18"/>
                <w:highlight w:val="white"/>
              </w:rPr>
              <w:t>, skrętne w zakresie 360 stopni,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Min. dwa kółka wyposażone w hamulce,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Blokada przednich kółek ułatwiająca jazdę na wprost,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Fabrycznie zamontowany system pozwalający na prowadzenie transportera bokiem przez jedną osobę z dowolnej strony, wewnątrz i na zewnątrz budynków,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Dodatkowy system zabezpieczający przed wyjazdem transportera z ambulansu w przypadku niepełnego rozłożenia i zablokowania do jazdy podwozia transportera,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Mocowanie transportera do lawety ambulansu zgodne z wymogami aktualnej normy PN EN 1789+A1:2011.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Obciążenie dopuszczalne transportera powyżej 225kg (podać dopuszczalne obciążenie w kg),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Waga transportera max 28kg. zgodnie z wymogami aktualnej normy PN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EN 1865:1 2010  (podać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wagę transportera w kg);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Transporter musi posiadać trwale oznakowane najlepiej graficznie elementy związane z ich obsługą,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Transporter musi być zabezpieczony przed korozją poprzez wykonanie z odpowiedniego materiału lub poprzez zabezpieczenie środkami antykorozyjnymi,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Paszport techniczny z aktualnym wpisem Serwisu danego sprzętu medycznego potwierdzający wykonanie przeglądu „zerowego” dopuszczającego sprzęt/urządzenie do eksploatacji.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173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D66154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  <w:highlight w:val="white"/>
              </w:rPr>
            </w:pPr>
            <w:r w:rsidRPr="00D66154">
              <w:rPr>
                <w:b/>
                <w:bCs/>
                <w:sz w:val="22"/>
                <w:szCs w:val="22"/>
                <w:highlight w:val="white"/>
              </w:rPr>
              <w:t>URZĄDZENIE DO OCZYSZCZANIA POWIETRZA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Producent/kraj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model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/ typ,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105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rok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PRODUKCJI- 2022-2023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Urządzenie fabrycznie nowe.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Urządzenie do oczyszczania powietrza z wirusów, bakterii, grzybów, pleśni oraz lotnych związków organicznych w przestrzeni roboczej karetek pogotowia. Przeznaczone do montażu w karetkach w celu zapewnienia bezpiecznej i przyjaznej strefy czystego powietrza dla lekarzy, ratowników, pielęgniarzy i pacjentów.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Nie powodujące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żadnej degradacji sprzętu medycznego i powierzchni wewnętrznych ambulansów. Urządzenie ma za zadanie oczyszczanie powietrza dostającego się do wnętrza karetki z pacjentem oraz personelem oraz powietrza wydychanego przez </w:t>
            </w:r>
            <w:r w:rsidRPr="007F3B4E">
              <w:rPr>
                <w:sz w:val="18"/>
                <w:szCs w:val="18"/>
                <w:highlight w:val="white"/>
              </w:rPr>
              <w:lastRenderedPageBreak/>
              <w:t>pacjenta w trybie ciągłym podczas pracy personelu.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lastRenderedPageBreak/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Wyposażenie urządzenia: - wentylator zasysający - filtr z węglem aktywnym - sekcje foto katalityczne - sekcje lamp UV - filtr kokosowy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Wymiary zewnętrzne nie większe niż (mm): wys. 390±2, dł.300±2, szer. 127±2.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Waga max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 7,0 kg</w:t>
            </w:r>
            <w:proofErr w:type="gram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Zasilanie 230V/50Hz.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Poziom hałasu max 35 </w:t>
            </w:r>
            <w:proofErr w:type="spellStart"/>
            <w:r w:rsidRPr="007F3B4E">
              <w:rPr>
                <w:sz w:val="18"/>
                <w:szCs w:val="18"/>
                <w:highlight w:val="white"/>
              </w:rPr>
              <w:t>db</w:t>
            </w:r>
            <w:proofErr w:type="spellEnd"/>
            <w:r w:rsidRPr="007F3B4E">
              <w:rPr>
                <w:sz w:val="18"/>
                <w:szCs w:val="18"/>
                <w:highlight w:val="white"/>
              </w:rPr>
              <w:t>(A).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Okres gwarancyjny min. 24 miesiące.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282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D66154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22"/>
                <w:szCs w:val="22"/>
                <w:highlight w:val="white"/>
              </w:rPr>
            </w:pPr>
            <w:bookmarkStart w:id="0" w:name="_Hlk143773725"/>
            <w:r w:rsidRPr="00D66154">
              <w:rPr>
                <w:b/>
                <w:bCs/>
                <w:sz w:val="22"/>
                <w:szCs w:val="22"/>
                <w:highlight w:val="white"/>
              </w:rPr>
              <w:t>Krzesełko ewakuacyjne</w:t>
            </w:r>
          </w:p>
        </w:tc>
      </w:tr>
      <w:tr w:rsidR="007F3B4E" w:rsidRPr="007F3B4E" w:rsidTr="00F5546F">
        <w:trPr>
          <w:trHeight w:val="29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Producent/kraj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29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model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/ typ,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29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</w:rPr>
              <w:t>rok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</w:rPr>
              <w:t xml:space="preserve"> PRODUKCJI- 2022-2023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Wyposażone w 4 kółka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>jezdne z czego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 xml:space="preserve"> tylne, wyposażone w blokadę.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 </w:t>
            </w:r>
          </w:p>
        </w:tc>
      </w:tr>
      <w:tr w:rsidR="007F3B4E" w:rsidRPr="007F3B4E" w:rsidTr="00F5546F">
        <w:trPr>
          <w:trHeight w:val="5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Wygodne tylne uchwyty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Wyposażone w silnik elektryczny.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Z możliwością poruszania w dwóch kierunkach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Miękkie siedzisko zabezpieczające osobę transportowaną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Siedzisko i oparcie wykonane z mocnego </w:t>
            </w:r>
            <w:proofErr w:type="gramStart"/>
            <w:r w:rsidRPr="007F3B4E">
              <w:rPr>
                <w:sz w:val="18"/>
                <w:szCs w:val="18"/>
                <w:highlight w:val="white"/>
              </w:rPr>
              <w:t xml:space="preserve">materiału , </w:t>
            </w:r>
            <w:proofErr w:type="gramEnd"/>
            <w:r w:rsidRPr="007F3B4E">
              <w:rPr>
                <w:sz w:val="18"/>
                <w:szCs w:val="18"/>
                <w:highlight w:val="white"/>
              </w:rPr>
              <w:t>odpornego na bakterie, grzyby, zmywalne,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Wyposażone w min 3 pasy zabezpieczające z zapięciami lotniczymi umożliwiające szybkie ich rozpięcie,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Blokowane tylne koła.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Solidny i wygodny uchwyt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Wymiary krzesła złożonego: 1080x242mm.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Wymiary krzesła rozłożonego: 1080x1050mm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Moc silnika min 200W.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Udźwig min 200kg 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Bateria w zestawie.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Certyfikat TUV NORD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Certyfikat trudnopalności B1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 xml:space="preserve">Gwarancja min 2 lata  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</w:rPr>
              <w:t>Paszport techniczny z aktualnym wpisem Serwisu danego sprzętu medycznego potwierdzający wykonanie przeglądu „zerowego” dopuszczającego sprzęt/urządzenie do eksploatacji.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</w:p>
        </w:tc>
      </w:tr>
      <w:tr w:rsidR="007F3B4E" w:rsidRPr="007F3B4E">
        <w:trPr>
          <w:trHeight w:val="42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D66154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sz w:val="22"/>
                <w:szCs w:val="22"/>
                <w:highlight w:val="white"/>
                <w:shd w:val="clear" w:color="auto" w:fill="FFFF00"/>
              </w:rPr>
            </w:pPr>
            <w:r w:rsidRPr="00D66154">
              <w:rPr>
                <w:b/>
                <w:sz w:val="22"/>
                <w:szCs w:val="22"/>
                <w:highlight w:val="white"/>
                <w:shd w:val="clear" w:color="auto" w:fill="FFFF00"/>
              </w:rPr>
              <w:t>Pompa infuzyjna/</w:t>
            </w:r>
            <w:proofErr w:type="spellStart"/>
            <w:r w:rsidRPr="00D66154">
              <w:rPr>
                <w:b/>
                <w:sz w:val="22"/>
                <w:szCs w:val="22"/>
                <w:highlight w:val="white"/>
                <w:shd w:val="clear" w:color="auto" w:fill="FFFF00"/>
              </w:rPr>
              <w:t>strzykawkowa</w:t>
            </w:r>
            <w:proofErr w:type="spellEnd"/>
            <w:r w:rsidRPr="00D66154">
              <w:rPr>
                <w:b/>
                <w:sz w:val="22"/>
                <w:szCs w:val="22"/>
                <w:highlight w:val="white"/>
                <w:shd w:val="clear" w:color="auto" w:fill="FFFF00"/>
              </w:rPr>
              <w:t xml:space="preserve"> ze stacją dokującą</w:t>
            </w:r>
          </w:p>
        </w:tc>
      </w:tr>
      <w:bookmarkEnd w:id="0"/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Producent/kraj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model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 / typ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rok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 PRODUKCJI- 2022-2023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0" w:hanging="74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Pompy i stacje dokujące spełniają wymogi normy EN1789.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tabs>
                <w:tab w:val="left" w:pos="912"/>
              </w:tabs>
              <w:ind w:left="68" w:firstLine="0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Szeroki wybór typów infuzji i jednostek do prowadzenia infuzji (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ng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, µg, mg, µU,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mU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, U,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kU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, µmol,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mmol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, mol, / kg / min / godz. / 24 godz.),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tabs>
                <w:tab w:val="left" w:pos="912"/>
              </w:tabs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Bolus automatyczny i manualny (możliwość programowania dawki, czasu lub szybkości podaży),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Szeroki asortyment strzykawek (objętości</w:t>
            </w:r>
            <w:proofErr w:type="gramStart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2, 2,5, 3, 5, 6, 10, 12, 20, 30, 50 ml</w:t>
            </w:r>
            <w:proofErr w:type="gram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),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Automatyczny system instalacji i rozpoznawania strzykawki,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Rozbudowany system alarmów (pozwala na regulację głośności i trybu dźwięku, tryb nocny z możliwością ustawienia przyciszonego dźwięku i zmniejszonej jasności wyświetlacza),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Menu urządzenia w języku polskim,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Ekran dotykowy oraz klawiatura numeryczna,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Duży, kolorowy wyświetlacz graficzny</w:t>
            </w:r>
            <w:proofErr w:type="gramStart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3,2” o</w:t>
            </w:r>
            <w:proofErr w:type="gram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wysokiej rozdzielczości i kontraście,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Zasilanie pompy: </w:t>
            </w: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>230/240 V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68" w:hanging="74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Zasilanie awaryjne: poprzez jeden wbudowany akumulator Ni – MH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9,6V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/ 2,0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Ah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Częstotliwość: 50/60 Hz,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rStyle w:val="Pogrubienie"/>
                <w:b w:val="0"/>
                <w:bCs w:val="0"/>
                <w:sz w:val="18"/>
                <w:szCs w:val="18"/>
                <w:highlight w:val="white"/>
                <w:shd w:val="clear" w:color="auto" w:fill="FFFF00"/>
              </w:rPr>
              <w:t>Zaawansowana i intuicyjna biblioteka leków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Waga pompy: maksymalna</w:t>
            </w:r>
            <w:proofErr w:type="gramStart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2,5 kg</w:t>
            </w:r>
            <w:proofErr w:type="gram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 xml:space="preserve">Przepływ </w:t>
            </w: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0,1 – 20000 ml</w:t>
            </w:r>
            <w:proofErr w:type="gram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/ 1 min </w:t>
            </w: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>z przyrostami co 1 ml/h,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Objętość i czas infuzji</w:t>
            </w:r>
            <w:proofErr w:type="gramStart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 0,1 – 20000 ml</w:t>
            </w:r>
            <w:proofErr w:type="gram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; 1 min – 200 godz.,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before="100" w:after="10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Bolus, bolus początkowy: Szybkość: 20 – 2000 ml/h, Objętość</w:t>
            </w:r>
            <w:proofErr w:type="gramStart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: 0,1 – 50 ml</w:t>
            </w:r>
            <w:proofErr w:type="gram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, Bolus automatyczny i ręczny,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</w:pPr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 xml:space="preserve">Okluzja: 12 poziomów (75 – 900 </w:t>
            </w:r>
            <w:proofErr w:type="spellStart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mmHg</w:t>
            </w:r>
            <w:proofErr w:type="spellEnd"/>
            <w:r w:rsidRPr="007F3B4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white"/>
                <w:shd w:val="clear" w:color="auto" w:fill="FFFF00"/>
                <w:lang w:eastAsia="pl-PL"/>
              </w:rPr>
              <w:t>),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widowControl/>
              <w:shd w:val="clear" w:color="auto" w:fill="FFFFFF" w:themeFill="background1"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proofErr w:type="gramStart"/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>stacje</w:t>
            </w:r>
            <w:proofErr w:type="gramEnd"/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 xml:space="preserve"> dokujące, umożliwiające mocowanie dwóch pomp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0" w:firstLine="0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Posiadająca automatycznym podłączeniem zasilania po zamontowaniu pompy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68" w:hanging="74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Praca pompy bez zasilania sieciowego minimum 20 godzin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Gwarancja min 2 lata    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0" w:firstLine="68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Paszport techniczny z aktualnym wpisem Serwisu danego sprzętu medycznego potwierdzający wykonanie przeglądu „zerowego” dopuszczającego sprzęt/urządzenie do eksploatacji.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>
        <w:trPr>
          <w:trHeight w:val="400"/>
        </w:trPr>
        <w:tc>
          <w:tcPr>
            <w:tcW w:w="10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ind w:left="0" w:firstLine="0"/>
              <w:jc w:val="center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Defibrylator przenośny</w:t>
            </w:r>
          </w:p>
        </w:tc>
      </w:tr>
      <w:tr w:rsidR="007F3B4E" w:rsidRPr="007F3B4E" w:rsidTr="00F5546F">
        <w:trPr>
          <w:trHeight w:val="27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Producent/kraj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5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model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 / typ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5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rok</w:t>
            </w:r>
            <w:proofErr w:type="gramEnd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 PRODUKCJI- 2022-2023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7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Cs/>
                <w:sz w:val="18"/>
                <w:szCs w:val="18"/>
                <w:highlight w:val="white"/>
                <w:shd w:val="clear" w:color="auto" w:fill="FFFF00"/>
              </w:rPr>
              <w:t>Załączyć deklarację zgodności z normą EN 60601-2-4:2011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6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Zasilanie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Akumulatorowe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115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Akumulatory: minimum 2 w zestawie. Czas pracy z jednego akumulatora (przy monitorowaniu) min. 3 godz.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lastRenderedPageBreak/>
              <w:t>116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Ładowarka akumulatorów z możliwością montażu w przedziale medycznym ambulansu. Możliwość ładowania akumulatorów z AC 230V lub DC 12V/lub inne alternatywne rozwiązanie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117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Waga monitora z możliwością defibrylacji oraz standardowym wyposażeniem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max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. 10 kg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2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118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EKG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119 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Zakres wzmocnienie sygnału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ekg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min. od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0,25mm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/s/50mm/s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Ilość kanałów EKG: min. 12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Interpretacja i analiza przebiegu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ekg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SpO2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Pomiar saturacji krwi tętniczej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Zakres pomiaru min. 0 -100%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7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Czujniki SpO2 wielorazowego użytku typu klips na palec dla dorosłych i dla dzieci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9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125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NIBP </w:t>
            </w: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>Pomiar ciśnienia metodą nieinwazyjną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126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Zakres pomiaru min. 30 – 255 mm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Hg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127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Tryb ręczny i automatyczny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128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Metoda pomiaru: oscylometryczna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5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129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EtCO2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Pomiar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stężenia CO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2 w powietrzu wydychanym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Zakres pomiaru EtCO2 0-100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mmHg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5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Defibrylacja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7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Defibrylacja ręczna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Defibrylacja półautomatyczna AED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5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135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Dostarczana energia w zakresie wytycznych ERC dla defibrylatorów jednofazowych lub dwufazowych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54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136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Możliwość manualnego wyboru poziomu energii zewnętrznej – min. 18 poziomów - dorosły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54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Możliwość manualnego wyboru poziomu energii zewnętrznej – min. 18 poziomów - dzieci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137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Dwufazowa fala defibrylacji lub jednofazowa fala defibrylacji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4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lastRenderedPageBreak/>
              <w:t>38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lastRenderedPageBreak/>
              <w:t>Kardiowersja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7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lastRenderedPageBreak/>
              <w:t>139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Stymulacja </w:t>
            </w:r>
            <w:proofErr w:type="spellStart"/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>przezskórna</w:t>
            </w:r>
            <w:proofErr w:type="spellEnd"/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 serca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Tryb stymulacji na żądanie i asynchroniczna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Zakres regulacji częstości impulsów stymulujących min. 40 – 240 / minutę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Zakres regulacji amplitudy impulsów stymulujących min. 0 -200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Ekran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1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Przekątna ekranu </w:t>
            </w:r>
            <w:r w:rsidRPr="007F3B4E">
              <w:rPr>
                <w:sz w:val="18"/>
                <w:szCs w:val="18"/>
                <w:highlight w:val="white"/>
                <w:u w:val="single"/>
                <w:shd w:val="clear" w:color="auto" w:fill="FFFF00"/>
              </w:rPr>
              <w:t>&gt;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7 cala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10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145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Kolorowy LCD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8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146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Funkcja – dobrej widoczności w dużym oświetleniu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7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147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Reanimacja krążeniowo – oddechowa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148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Czujnik skuteczności resuscytacji do wspierania kompresji klatki piersiowej z akcesoriami lub inne alternatywne rozwiązanie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149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Alarmy wszystkich monitorowanych funkcji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Drukarka zintegrowana lub inne alternatywne rozwianie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21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Szerokość papieru min. 80 mm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Ilość kanałów jednocześnie drukowanych: min. 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7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Prędkość przesuwu papieru: min. 2 (25 i 50 mm/sek.)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sz w:val="18"/>
                <w:szCs w:val="18"/>
                <w:highlight w:val="white"/>
                <w:shd w:val="clear" w:color="auto" w:fill="FFFF00"/>
              </w:rPr>
              <w:t xml:space="preserve">Inne wymagania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155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Możliwość archiwizacji wykonanych czynności i wydarzeń w pamięci oraz wydruk tych informacji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156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Możliwość transmitowania zapisu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ekg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  <w:t>i innych danych medycznych z defibrylatora do wszystkich stacji odbiorczych w województwie wielkopolskim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157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Odporny na wstrząsy (upadki) i drgania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2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158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Odporność na wilgoć i kurz nie mniejsza niż IP44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159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Impregnowana torba do noszenia na ramieniu z kieszeniami na akcesoria lub inne alternatywne rozwiązanie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160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Certyfikowany uchwyt montażowy urządzenia w przedziale medycznym ambulansu drogowego zgodny z normą PN-EN 1789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Uchwyt ambulansowy z możliwością bezpiecznego transportowania sprzętu oraz umożliwiający korzystania z niego podczas jazdy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161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Modem teletransmisji danych GSM/4G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 </w:t>
            </w: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dedykowana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torba transportowa do transportu akcesoriów po bokach z lewej i prawej strony oraz od góry i z tyłu urządzenia lub inne alternatywne rozwiązanie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Łącznik łóżkowy do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transportu  urządzania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na noszach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Pasek naramienny do transportu urządzania przez ratownika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Akcesoria do pomiaru temperatury z czujnikiem umieszczonym na skórze oraz sądom wprowadzoną do jamy ciała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Akcesoria do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pulsoksymetrii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- wielokrotnego użytku czujnikami dla dorosłych i dla dzieci - SpO2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SpCo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,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SpMET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Akcesoria do monitorowania NIBP, przewód spiralny lub prostym,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  <w:t xml:space="preserve">z 2 mankietami wielokrotnego użytku dla dorosłych i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  <w:t xml:space="preserve">2 mankietami wielokrotnego użytku dla dzieci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Akcesoria do terapii stymulacji/defibrylacji z przewodem dedykowanym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Akcesoria 12-odprowadzeniowe EKG z wiązką </w:t>
            </w:r>
            <w:proofErr w:type="spell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odprowdzeń</w:t>
            </w:r>
            <w:proofErr w:type="spell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kończynowych minimum 4 odprowadzenia oraz minimum 6 przedsercowych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Dodatkowy min. 3-odprowadzeniowy przewód EKG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162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>24 miesiące – minimalny wymagany okres gwarancji przez Zamawiającego.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Gwarancja na urządzenie</w:t>
            </w:r>
            <w:proofErr w:type="gramStart"/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:</w:t>
            </w: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br/>
              <w:t>24 miesiące</w:t>
            </w:r>
            <w:proofErr w:type="gramEnd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– minimalny wymagany okres gwarancji przez Zamawiającego – 0 pkt.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</w: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36 miesięcy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– </w:t>
            </w:r>
            <w:r w:rsidR="00917ABC">
              <w:rPr>
                <w:sz w:val="18"/>
                <w:szCs w:val="18"/>
                <w:highlight w:val="white"/>
                <w:shd w:val="clear" w:color="auto" w:fill="FFFF00"/>
              </w:rPr>
              <w:t>5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pkt.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</w: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48 miesięcy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– </w:t>
            </w:r>
            <w:r w:rsidR="00917ABC">
              <w:rPr>
                <w:sz w:val="18"/>
                <w:szCs w:val="18"/>
                <w:highlight w:val="white"/>
                <w:shd w:val="clear" w:color="auto" w:fill="FFFF00"/>
              </w:rPr>
              <w:t>10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pkt.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 Uwaga: opcja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punktowana !</w:t>
            </w:r>
            <w:proofErr w:type="gramEnd"/>
          </w:p>
        </w:tc>
      </w:tr>
      <w:tr w:rsidR="007F3B4E" w:rsidRPr="007F3B4E" w:rsidTr="00F5546F">
        <w:trPr>
          <w:trHeight w:val="3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163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t>Pakiet bezpłatnych przeglądów serwisowych</w:t>
            </w:r>
            <w:r w:rsidRPr="007F3B4E">
              <w:rPr>
                <w:rFonts w:ascii="Times New Roman" w:hAnsi="Times New Roman" w:cs="Times New Roman"/>
                <w:sz w:val="18"/>
                <w:szCs w:val="18"/>
                <w:highlight w:val="white"/>
                <w:shd w:val="clear" w:color="auto" w:fill="FFFF00"/>
              </w:rPr>
              <w:br/>
              <w:t xml:space="preserve">realizowanych u Zamawiającego w okresie gwarancji przez okres 24 miesiące </w:t>
            </w:r>
          </w:p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24 miesiące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– minimalny wymagany pakiet bezpłatnych przeglądów serwisowych w okresie gwarancji – 0 pkt.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</w: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36 miesięcy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– </w:t>
            </w:r>
            <w:r w:rsidR="00917ABC">
              <w:rPr>
                <w:sz w:val="18"/>
                <w:szCs w:val="18"/>
                <w:highlight w:val="white"/>
                <w:shd w:val="clear" w:color="auto" w:fill="FFFF00"/>
              </w:rPr>
              <w:t>5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pkt.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br/>
            </w: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 xml:space="preserve">48 miesięcy 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– </w:t>
            </w:r>
            <w:r w:rsidR="00917ABC">
              <w:rPr>
                <w:sz w:val="18"/>
                <w:szCs w:val="18"/>
                <w:highlight w:val="white"/>
                <w:shd w:val="clear" w:color="auto" w:fill="FFFF00"/>
              </w:rPr>
              <w:t>10</w:t>
            </w: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 pkt.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 xml:space="preserve"> Uwaga: opcja </w:t>
            </w:r>
            <w:proofErr w:type="gramStart"/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punktowana !</w:t>
            </w:r>
            <w:proofErr w:type="gramEnd"/>
          </w:p>
        </w:tc>
      </w:tr>
      <w:tr w:rsidR="007F3B4E" w:rsidRPr="007F3B4E" w:rsidTr="00F5546F">
        <w:trPr>
          <w:trHeight w:val="42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164</w:t>
            </w:r>
          </w:p>
        </w:tc>
        <w:tc>
          <w:tcPr>
            <w:tcW w:w="5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</w:rPr>
            </w:pPr>
            <w:r w:rsidRPr="007F3B4E">
              <w:rPr>
                <w:sz w:val="18"/>
                <w:szCs w:val="18"/>
                <w:highlight w:val="white"/>
                <w:shd w:val="clear" w:color="auto" w:fill="FFFF00"/>
              </w:rPr>
              <w:t>Paszport techniczny z aktualnym wpisem Serwisu danego sprzętu medycznego potwierdzający wykonanie przeglądu „zerowego” dopuszczającego sprzęt/urządzenie do eksploatacji.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</w:pPr>
            <w:r w:rsidRPr="007F3B4E">
              <w:rPr>
                <w:b/>
                <w:bCs/>
                <w:sz w:val="18"/>
                <w:szCs w:val="18"/>
                <w:highlight w:val="white"/>
                <w:shd w:val="clear" w:color="auto" w:fill="FFFF00"/>
              </w:rPr>
              <w:t>Tak/podać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27" w:rsidRPr="007F3B4E" w:rsidRDefault="00894427" w:rsidP="007F3B4E">
            <w:pPr>
              <w:pStyle w:val="Standard"/>
              <w:shd w:val="clear" w:color="auto" w:fill="FFFFFF" w:themeFill="background1"/>
              <w:jc w:val="left"/>
              <w:rPr>
                <w:sz w:val="18"/>
                <w:szCs w:val="18"/>
                <w:highlight w:val="white"/>
                <w:shd w:val="clear" w:color="auto" w:fill="FFFF00"/>
              </w:rPr>
            </w:pPr>
          </w:p>
        </w:tc>
      </w:tr>
    </w:tbl>
    <w:p w:rsidR="008E5E10" w:rsidRPr="007F3B4E" w:rsidRDefault="00AD3D10" w:rsidP="007F3B4E">
      <w:pPr>
        <w:pStyle w:val="Standard"/>
        <w:shd w:val="clear" w:color="auto" w:fill="FFFFFF" w:themeFill="background1"/>
        <w:spacing w:before="120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Oświadczam, że oferowane powyżej wyspecyfikowane urządzenia są fabrycznie nowe, nie powystawowe, nieregenerowane, nie demonstracyjne kompletne, kompatybilne i będą gotowe do użytkowania bez żadnych dodatkowych zakupów poza materiałami eksploatacyjnymi.</w:t>
      </w:r>
    </w:p>
    <w:p w:rsidR="008E5E10" w:rsidRPr="007F3B4E" w:rsidRDefault="00AD3D10" w:rsidP="007F3B4E">
      <w:pPr>
        <w:pStyle w:val="Standard"/>
        <w:shd w:val="clear" w:color="auto" w:fill="FFFFFF" w:themeFill="background1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UWAGA:</w:t>
      </w:r>
    </w:p>
    <w:p w:rsidR="00C36FEC" w:rsidRPr="007F3B4E" w:rsidRDefault="00AD3D10" w:rsidP="007F3B4E">
      <w:pPr>
        <w:pStyle w:val="Standard"/>
        <w:shd w:val="clear" w:color="auto" w:fill="FFFFFF" w:themeFill="background1"/>
        <w:ind w:right="-567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1. Wszystkie parametry graniczne oraz zaznaczone “Tak/podać” w powyższej tab</w:t>
      </w:r>
      <w:r w:rsidR="00C36FEC" w:rsidRPr="007F3B4E">
        <w:rPr>
          <w:sz w:val="18"/>
          <w:szCs w:val="18"/>
          <w:highlight w:val="white"/>
        </w:rPr>
        <w:t xml:space="preserve">eli są parametrami </w:t>
      </w:r>
      <w:proofErr w:type="gramStart"/>
      <w:r w:rsidR="00C36FEC" w:rsidRPr="007F3B4E">
        <w:rPr>
          <w:sz w:val="18"/>
          <w:szCs w:val="18"/>
          <w:highlight w:val="white"/>
        </w:rPr>
        <w:t xml:space="preserve">bezwzględnie  </w:t>
      </w:r>
      <w:r w:rsidRPr="007F3B4E">
        <w:rPr>
          <w:sz w:val="18"/>
          <w:szCs w:val="18"/>
          <w:highlight w:val="white"/>
        </w:rPr>
        <w:t>wymaganymi</w:t>
      </w:r>
      <w:proofErr w:type="gramEnd"/>
      <w:r w:rsidRPr="007F3B4E">
        <w:rPr>
          <w:sz w:val="18"/>
          <w:szCs w:val="18"/>
          <w:highlight w:val="white"/>
        </w:rPr>
        <w:t xml:space="preserve">, których niespełnienie spowoduje odrzucenie oferty </w:t>
      </w:r>
    </w:p>
    <w:p w:rsidR="008E5E10" w:rsidRPr="007F3B4E" w:rsidRDefault="00AD3D10" w:rsidP="007F3B4E">
      <w:pPr>
        <w:pStyle w:val="Standard"/>
        <w:shd w:val="clear" w:color="auto" w:fill="FFFFFF" w:themeFill="background1"/>
        <w:ind w:right="-426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2. Wykonawca zobowiązany jest do podania wartości parametrów w jednostkach fizycznych wskazanych w powyższej tabelce.</w:t>
      </w:r>
    </w:p>
    <w:p w:rsidR="008E5E10" w:rsidRPr="007F3B4E" w:rsidRDefault="00AD3D10" w:rsidP="007F3B4E">
      <w:pPr>
        <w:pStyle w:val="Standard"/>
        <w:shd w:val="clear" w:color="auto" w:fill="FFFFFF" w:themeFill="background1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3. Wszystkie zaoferowane parametry i wartości podane w zestawieniu musza dotyczyć oferowanej konfiguracji.</w:t>
      </w:r>
    </w:p>
    <w:p w:rsidR="008E5E10" w:rsidRPr="007F3B4E" w:rsidRDefault="00AD3D10" w:rsidP="007F3B4E">
      <w:pPr>
        <w:pStyle w:val="Standard"/>
        <w:shd w:val="clear" w:color="auto" w:fill="FFFFFF" w:themeFill="background1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4. Zamawiający zastrzega sobie prawo do weryfikacji danych technicznych u producenta w przypadku niezgodności lub niewiarygodności zaoferowanych parametrów.</w:t>
      </w:r>
    </w:p>
    <w:p w:rsidR="008E5E10" w:rsidRPr="007F3B4E" w:rsidRDefault="00AD3D10" w:rsidP="007F3B4E">
      <w:pPr>
        <w:pStyle w:val="Standard"/>
        <w:shd w:val="clear" w:color="auto" w:fill="FFFFFF" w:themeFill="background1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 xml:space="preserve">5. Zamawiający w przypadku </w:t>
      </w:r>
      <w:proofErr w:type="gramStart"/>
      <w:r w:rsidRPr="007F3B4E">
        <w:rPr>
          <w:sz w:val="18"/>
          <w:szCs w:val="18"/>
          <w:highlight w:val="white"/>
        </w:rPr>
        <w:t>wątpliwości co</w:t>
      </w:r>
      <w:proofErr w:type="gramEnd"/>
      <w:r w:rsidRPr="007F3B4E">
        <w:rPr>
          <w:sz w:val="18"/>
          <w:szCs w:val="18"/>
          <w:highlight w:val="white"/>
        </w:rPr>
        <w:t xml:space="preserve"> do zaoferowanego sprzętu może wezwać Wykonawcę do dostarczenia deklaracji/certyfik</w:t>
      </w:r>
      <w:r w:rsidR="00C36FEC" w:rsidRPr="007F3B4E">
        <w:rPr>
          <w:sz w:val="18"/>
          <w:szCs w:val="18"/>
          <w:highlight w:val="white"/>
        </w:rPr>
        <w:t>atów itp. na każdym etapie postę</w:t>
      </w:r>
      <w:r w:rsidRPr="007F3B4E">
        <w:rPr>
          <w:sz w:val="18"/>
          <w:szCs w:val="18"/>
          <w:highlight w:val="white"/>
        </w:rPr>
        <w:t>powania.</w:t>
      </w: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  <w:highlight w:val="white"/>
        </w:rPr>
      </w:pPr>
    </w:p>
    <w:p w:rsidR="008E5E10" w:rsidRPr="007F3B4E" w:rsidRDefault="00AD3D10" w:rsidP="007F3B4E">
      <w:pPr>
        <w:pStyle w:val="Tekstpodstawowy2"/>
        <w:shd w:val="clear" w:color="auto" w:fill="FFFFFF" w:themeFill="background1"/>
        <w:tabs>
          <w:tab w:val="left" w:pos="992"/>
        </w:tabs>
        <w:ind w:left="708" w:hanging="708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>..................................................</w:t>
      </w:r>
      <w:proofErr w:type="gramStart"/>
      <w:r w:rsidRPr="007F3B4E">
        <w:rPr>
          <w:sz w:val="18"/>
          <w:szCs w:val="18"/>
          <w:highlight w:val="white"/>
        </w:rPr>
        <w:t>....</w:t>
      </w:r>
      <w:r w:rsidRPr="007F3B4E">
        <w:rPr>
          <w:sz w:val="18"/>
          <w:szCs w:val="18"/>
          <w:highlight w:val="white"/>
        </w:rPr>
        <w:tab/>
      </w:r>
      <w:r w:rsidRPr="007F3B4E">
        <w:rPr>
          <w:sz w:val="18"/>
          <w:szCs w:val="18"/>
          <w:highlight w:val="white"/>
        </w:rPr>
        <w:tab/>
      </w:r>
      <w:r w:rsidR="009F292A" w:rsidRPr="007F3B4E">
        <w:rPr>
          <w:sz w:val="18"/>
          <w:szCs w:val="18"/>
          <w:highlight w:val="white"/>
        </w:rPr>
        <w:t xml:space="preserve">                                     </w:t>
      </w:r>
      <w:r w:rsidRPr="007F3B4E">
        <w:rPr>
          <w:sz w:val="18"/>
          <w:szCs w:val="18"/>
          <w:highlight w:val="white"/>
        </w:rPr>
        <w:t>.......</w:t>
      </w:r>
      <w:proofErr w:type="gramEnd"/>
      <w:r w:rsidRPr="007F3B4E">
        <w:rPr>
          <w:sz w:val="18"/>
          <w:szCs w:val="18"/>
          <w:highlight w:val="white"/>
        </w:rPr>
        <w:t>.................................</w:t>
      </w:r>
      <w:r w:rsidR="009F292A" w:rsidRPr="007F3B4E">
        <w:rPr>
          <w:sz w:val="18"/>
          <w:szCs w:val="18"/>
          <w:highlight w:val="white"/>
        </w:rPr>
        <w:t>..........................</w:t>
      </w:r>
      <w:r w:rsidRPr="007F3B4E">
        <w:rPr>
          <w:sz w:val="18"/>
          <w:szCs w:val="18"/>
          <w:highlight w:val="white"/>
        </w:rPr>
        <w:t>.................</w:t>
      </w:r>
    </w:p>
    <w:p w:rsidR="008E5E10" w:rsidRPr="007F3B4E" w:rsidRDefault="00610F72" w:rsidP="007F3B4E">
      <w:pPr>
        <w:pStyle w:val="Standard"/>
        <w:shd w:val="clear" w:color="auto" w:fill="FFFFFF" w:themeFill="background1"/>
        <w:jc w:val="left"/>
        <w:rPr>
          <w:sz w:val="18"/>
          <w:szCs w:val="18"/>
          <w:highlight w:val="white"/>
        </w:rPr>
      </w:pPr>
      <w:r w:rsidRPr="007F3B4E">
        <w:rPr>
          <w:sz w:val="18"/>
          <w:szCs w:val="18"/>
          <w:highlight w:val="white"/>
        </w:rPr>
        <w:t xml:space="preserve">            </w:t>
      </w:r>
      <w:r w:rsidR="009F292A" w:rsidRPr="007F3B4E">
        <w:rPr>
          <w:sz w:val="18"/>
          <w:szCs w:val="18"/>
          <w:highlight w:val="white"/>
        </w:rPr>
        <w:t xml:space="preserve"> Miejscowość i </w:t>
      </w:r>
      <w:proofErr w:type="gramStart"/>
      <w:r w:rsidR="009F292A" w:rsidRPr="007F3B4E">
        <w:rPr>
          <w:sz w:val="18"/>
          <w:szCs w:val="18"/>
          <w:highlight w:val="white"/>
        </w:rPr>
        <w:t xml:space="preserve">data </w:t>
      </w:r>
      <w:r w:rsidR="009F292A" w:rsidRPr="007F3B4E">
        <w:rPr>
          <w:sz w:val="18"/>
          <w:szCs w:val="18"/>
          <w:highlight w:val="white"/>
        </w:rPr>
        <w:tab/>
      </w:r>
      <w:r w:rsidR="009F292A" w:rsidRPr="007F3B4E">
        <w:rPr>
          <w:sz w:val="18"/>
          <w:szCs w:val="18"/>
          <w:highlight w:val="white"/>
        </w:rPr>
        <w:tab/>
      </w:r>
      <w:r w:rsidR="009F292A" w:rsidRPr="007F3B4E">
        <w:rPr>
          <w:sz w:val="18"/>
          <w:szCs w:val="18"/>
          <w:highlight w:val="white"/>
        </w:rPr>
        <w:tab/>
      </w:r>
      <w:r w:rsidR="009F292A" w:rsidRPr="007F3B4E">
        <w:rPr>
          <w:sz w:val="18"/>
          <w:szCs w:val="18"/>
          <w:highlight w:val="white"/>
        </w:rPr>
        <w:tab/>
        <w:t xml:space="preserve"> </w:t>
      </w:r>
      <w:r w:rsidRPr="007F3B4E">
        <w:rPr>
          <w:sz w:val="18"/>
          <w:szCs w:val="18"/>
          <w:highlight w:val="white"/>
        </w:rPr>
        <w:t xml:space="preserve">                  </w:t>
      </w:r>
      <w:r w:rsidR="009F292A" w:rsidRPr="007F3B4E">
        <w:rPr>
          <w:sz w:val="18"/>
          <w:szCs w:val="18"/>
          <w:highlight w:val="white"/>
        </w:rPr>
        <w:t xml:space="preserve">                Podpis</w:t>
      </w:r>
      <w:proofErr w:type="gramEnd"/>
      <w:r w:rsidR="009F292A" w:rsidRPr="007F3B4E">
        <w:rPr>
          <w:sz w:val="18"/>
          <w:szCs w:val="18"/>
          <w:highlight w:val="white"/>
        </w:rPr>
        <w:t xml:space="preserve">  </w:t>
      </w:r>
      <w:r w:rsidR="00AD3D10" w:rsidRPr="007F3B4E">
        <w:rPr>
          <w:sz w:val="18"/>
          <w:szCs w:val="18"/>
          <w:highlight w:val="white"/>
        </w:rPr>
        <w:t>osoby/osób uprawnionych</w:t>
      </w:r>
    </w:p>
    <w:p w:rsidR="008E5E10" w:rsidRPr="007F3B4E" w:rsidRDefault="009F292A" w:rsidP="007F3B4E">
      <w:pPr>
        <w:pStyle w:val="Standard"/>
        <w:shd w:val="clear" w:color="auto" w:fill="FFFFFF" w:themeFill="background1"/>
        <w:ind w:left="0" w:firstLine="0"/>
        <w:jc w:val="left"/>
        <w:rPr>
          <w:sz w:val="18"/>
          <w:szCs w:val="18"/>
        </w:rPr>
      </w:pPr>
      <w:r w:rsidRPr="007F3B4E">
        <w:rPr>
          <w:sz w:val="18"/>
          <w:szCs w:val="18"/>
          <w:highlight w:val="white"/>
        </w:rPr>
        <w:t xml:space="preserve">                                                                                                                                      </w:t>
      </w:r>
      <w:proofErr w:type="gramStart"/>
      <w:r w:rsidR="00AD3D10" w:rsidRPr="007F3B4E">
        <w:rPr>
          <w:sz w:val="18"/>
          <w:szCs w:val="18"/>
          <w:highlight w:val="white"/>
        </w:rPr>
        <w:t>do</w:t>
      </w:r>
      <w:proofErr w:type="gramEnd"/>
      <w:r w:rsidR="00AD3D10" w:rsidRPr="007F3B4E">
        <w:rPr>
          <w:sz w:val="18"/>
          <w:szCs w:val="18"/>
          <w:highlight w:val="white"/>
        </w:rPr>
        <w:t xml:space="preserve"> występowania w imieniu Wykonawcy</w:t>
      </w: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b/>
          <w:sz w:val="18"/>
          <w:szCs w:val="18"/>
        </w:rPr>
      </w:pPr>
    </w:p>
    <w:p w:rsidR="008E5E10" w:rsidRPr="007F3B4E" w:rsidRDefault="008E5E10" w:rsidP="007F3B4E">
      <w:pPr>
        <w:pStyle w:val="Standard"/>
        <w:shd w:val="clear" w:color="auto" w:fill="FFFFFF" w:themeFill="background1"/>
        <w:jc w:val="left"/>
        <w:rPr>
          <w:sz w:val="18"/>
          <w:szCs w:val="18"/>
        </w:rPr>
      </w:pPr>
    </w:p>
    <w:sectPr w:rsidR="008E5E10" w:rsidRPr="007F3B4E" w:rsidSect="00A11171">
      <w:pgSz w:w="11906" w:h="16838"/>
      <w:pgMar w:top="1078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80" w:rsidRDefault="00B95180">
      <w:pPr>
        <w:spacing w:after="0" w:line="240" w:lineRule="auto"/>
      </w:pPr>
      <w:r>
        <w:separator/>
      </w:r>
    </w:p>
  </w:endnote>
  <w:endnote w:type="continuationSeparator" w:id="0">
    <w:p w:rsidR="00B95180" w:rsidRDefault="00B9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80" w:rsidRDefault="00B951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5180" w:rsidRDefault="00B95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CCC"/>
    <w:multiLevelType w:val="multilevel"/>
    <w:tmpl w:val="C330BED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4EF3777"/>
    <w:multiLevelType w:val="multilevel"/>
    <w:tmpl w:val="2CD2CC06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>
    <w:nsid w:val="164B0344"/>
    <w:multiLevelType w:val="multilevel"/>
    <w:tmpl w:val="DD8A7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6767"/>
    <w:multiLevelType w:val="multilevel"/>
    <w:tmpl w:val="3836BEBE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>
    <w:nsid w:val="26E676BB"/>
    <w:multiLevelType w:val="multilevel"/>
    <w:tmpl w:val="4CD6347C"/>
    <w:styleLink w:val="WWNum8"/>
    <w:lvl w:ilvl="0">
      <w:numFmt w:val="bullet"/>
      <w:lvlText w:val="-"/>
      <w:lvlJc w:val="left"/>
      <w:pPr>
        <w:ind w:left="86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1" w:hanging="360"/>
      </w:pPr>
      <w:rPr>
        <w:rFonts w:ascii="Wingdings" w:hAnsi="Wingdings"/>
      </w:rPr>
    </w:lvl>
  </w:abstractNum>
  <w:abstractNum w:abstractNumId="5">
    <w:nsid w:val="29A96083"/>
    <w:multiLevelType w:val="multilevel"/>
    <w:tmpl w:val="75B87DA4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>
    <w:nsid w:val="2D1A6990"/>
    <w:multiLevelType w:val="multilevel"/>
    <w:tmpl w:val="F4A26E8C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">
    <w:nsid w:val="46014AA8"/>
    <w:multiLevelType w:val="multilevel"/>
    <w:tmpl w:val="843C666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7CC30A2"/>
    <w:multiLevelType w:val="multilevel"/>
    <w:tmpl w:val="D9067D62"/>
    <w:styleLink w:val="WWNum10"/>
    <w:lvl w:ilvl="0">
      <w:numFmt w:val="bullet"/>
      <w:lvlText w:val=""/>
      <w:lvlJc w:val="left"/>
      <w:pPr>
        <w:ind w:left="7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9">
    <w:nsid w:val="5B6C061B"/>
    <w:multiLevelType w:val="multilevel"/>
    <w:tmpl w:val="D48A57CC"/>
    <w:styleLink w:val="WWNum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77083F84"/>
    <w:multiLevelType w:val="multilevel"/>
    <w:tmpl w:val="BF20BA06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>
    <w:nsid w:val="7D95152D"/>
    <w:multiLevelType w:val="multilevel"/>
    <w:tmpl w:val="2B90BF2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E10"/>
    <w:rsid w:val="00031168"/>
    <w:rsid w:val="001D5522"/>
    <w:rsid w:val="002B3086"/>
    <w:rsid w:val="002B6088"/>
    <w:rsid w:val="002E211D"/>
    <w:rsid w:val="002E4663"/>
    <w:rsid w:val="003F24F4"/>
    <w:rsid w:val="004057DE"/>
    <w:rsid w:val="004A58F9"/>
    <w:rsid w:val="004B6F82"/>
    <w:rsid w:val="00543AEA"/>
    <w:rsid w:val="00553957"/>
    <w:rsid w:val="00575A1F"/>
    <w:rsid w:val="005B4301"/>
    <w:rsid w:val="005D6A0C"/>
    <w:rsid w:val="00610F72"/>
    <w:rsid w:val="00653706"/>
    <w:rsid w:val="00660794"/>
    <w:rsid w:val="00695119"/>
    <w:rsid w:val="006A47C6"/>
    <w:rsid w:val="00700B1B"/>
    <w:rsid w:val="007F3B4E"/>
    <w:rsid w:val="00880537"/>
    <w:rsid w:val="00894427"/>
    <w:rsid w:val="008E5E10"/>
    <w:rsid w:val="00905A87"/>
    <w:rsid w:val="00917ABC"/>
    <w:rsid w:val="00934A39"/>
    <w:rsid w:val="009B68F2"/>
    <w:rsid w:val="009F292A"/>
    <w:rsid w:val="00A11171"/>
    <w:rsid w:val="00A2336B"/>
    <w:rsid w:val="00AD3D10"/>
    <w:rsid w:val="00B95180"/>
    <w:rsid w:val="00BD6463"/>
    <w:rsid w:val="00C36FEC"/>
    <w:rsid w:val="00C652CC"/>
    <w:rsid w:val="00D43309"/>
    <w:rsid w:val="00D452FA"/>
    <w:rsid w:val="00D534D6"/>
    <w:rsid w:val="00D66154"/>
    <w:rsid w:val="00D94E5D"/>
    <w:rsid w:val="00E32680"/>
    <w:rsid w:val="00E673F1"/>
    <w:rsid w:val="00F5135C"/>
    <w:rsid w:val="00F5546F"/>
    <w:rsid w:val="00FA10A8"/>
    <w:rsid w:val="00FC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171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A11171"/>
    <w:pPr>
      <w:keepNext/>
      <w:jc w:val="right"/>
      <w:outlineLvl w:val="0"/>
    </w:pPr>
    <w:rPr>
      <w:b/>
      <w:bCs/>
      <w:sz w:val="36"/>
    </w:rPr>
  </w:style>
  <w:style w:type="paragraph" w:styleId="Nagwek2">
    <w:name w:val="heading 2"/>
    <w:basedOn w:val="Standard"/>
    <w:next w:val="Textbody"/>
    <w:uiPriority w:val="9"/>
    <w:semiHidden/>
    <w:unhideWhenUsed/>
    <w:qFormat/>
    <w:rsid w:val="00A11171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Standard"/>
    <w:next w:val="Textbody"/>
    <w:uiPriority w:val="9"/>
    <w:semiHidden/>
    <w:unhideWhenUsed/>
    <w:qFormat/>
    <w:rsid w:val="00A11171"/>
    <w:pPr>
      <w:keepNext/>
      <w:ind w:left="540" w:hanging="180"/>
      <w:outlineLvl w:val="2"/>
    </w:pPr>
    <w:rPr>
      <w:b/>
      <w:bCs/>
    </w:rPr>
  </w:style>
  <w:style w:type="paragraph" w:styleId="Nagwek4">
    <w:name w:val="heading 4"/>
    <w:basedOn w:val="Standard"/>
    <w:next w:val="Textbody"/>
    <w:uiPriority w:val="9"/>
    <w:semiHidden/>
    <w:unhideWhenUsed/>
    <w:qFormat/>
    <w:rsid w:val="00A11171"/>
    <w:pPr>
      <w:keepNext/>
      <w:jc w:val="center"/>
      <w:outlineLvl w:val="3"/>
    </w:pPr>
    <w:rPr>
      <w:b/>
    </w:rPr>
  </w:style>
  <w:style w:type="paragraph" w:styleId="Nagwek5">
    <w:name w:val="heading 5"/>
    <w:basedOn w:val="Standard"/>
    <w:next w:val="Textbody"/>
    <w:uiPriority w:val="9"/>
    <w:semiHidden/>
    <w:unhideWhenUsed/>
    <w:qFormat/>
    <w:rsid w:val="00A11171"/>
    <w:pPr>
      <w:keepNext/>
      <w:outlineLvl w:val="4"/>
    </w:pPr>
    <w:rPr>
      <w:sz w:val="28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A11171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Standard"/>
    <w:next w:val="Textbody"/>
    <w:rsid w:val="00A11171"/>
    <w:pPr>
      <w:keepNext/>
      <w:tabs>
        <w:tab w:val="left" w:pos="1969"/>
      </w:tabs>
      <w:outlineLvl w:val="6"/>
    </w:pPr>
    <w:rPr>
      <w:b/>
    </w:rPr>
  </w:style>
  <w:style w:type="paragraph" w:styleId="Nagwek8">
    <w:name w:val="heading 8"/>
    <w:basedOn w:val="Standard"/>
    <w:next w:val="Textbody"/>
    <w:rsid w:val="00A11171"/>
    <w:pPr>
      <w:keepNext/>
      <w:ind w:left="362" w:firstLine="0"/>
      <w:outlineLvl w:val="7"/>
    </w:pPr>
    <w:rPr>
      <w:b/>
    </w:rPr>
  </w:style>
  <w:style w:type="paragraph" w:styleId="Nagwek9">
    <w:name w:val="heading 9"/>
    <w:basedOn w:val="Standard"/>
    <w:next w:val="Textbody"/>
    <w:rsid w:val="00A111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1171"/>
    <w:pPr>
      <w:widowControl/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rsid w:val="00A1117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A11171"/>
    <w:rPr>
      <w:b/>
      <w:bCs/>
      <w:sz w:val="36"/>
    </w:rPr>
  </w:style>
  <w:style w:type="paragraph" w:styleId="Lista">
    <w:name w:val="List"/>
    <w:basedOn w:val="Textbody"/>
    <w:rsid w:val="00A11171"/>
    <w:rPr>
      <w:rFonts w:cs="Tahoma"/>
      <w:b w:val="0"/>
      <w:bCs w:val="0"/>
      <w:sz w:val="20"/>
    </w:rPr>
  </w:style>
  <w:style w:type="paragraph" w:styleId="Legenda">
    <w:name w:val="caption"/>
    <w:basedOn w:val="Standard"/>
    <w:rsid w:val="00A1117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A11171"/>
    <w:pPr>
      <w:suppressLineNumbers/>
    </w:pPr>
    <w:rPr>
      <w:rFonts w:cs="Lucida Sans Unicode"/>
    </w:rPr>
  </w:style>
  <w:style w:type="paragraph" w:styleId="Tekstkomentarza">
    <w:name w:val="annotation text"/>
    <w:basedOn w:val="Standard"/>
    <w:rsid w:val="00A11171"/>
  </w:style>
  <w:style w:type="paragraph" w:customStyle="1" w:styleId="Textbodyindent">
    <w:name w:val="Text body indent"/>
    <w:basedOn w:val="Standard"/>
    <w:rsid w:val="00A11171"/>
    <w:pPr>
      <w:spacing w:after="120"/>
      <w:ind w:left="283" w:firstLine="0"/>
    </w:pPr>
  </w:style>
  <w:style w:type="paragraph" w:styleId="Tekstpodstawowy2">
    <w:name w:val="Body Text 2"/>
    <w:basedOn w:val="Standard"/>
    <w:rsid w:val="00A11171"/>
  </w:style>
  <w:style w:type="paragraph" w:styleId="Tekstpodstawowywcity3">
    <w:name w:val="Body Text Indent 3"/>
    <w:basedOn w:val="Standard"/>
    <w:rsid w:val="00A11171"/>
    <w:pPr>
      <w:spacing w:line="120" w:lineRule="atLeast"/>
      <w:ind w:left="426" w:hanging="426"/>
    </w:pPr>
  </w:style>
  <w:style w:type="paragraph" w:styleId="Tekstpodstawowy3">
    <w:name w:val="Body Text 3"/>
    <w:basedOn w:val="Standard"/>
    <w:rsid w:val="00A11171"/>
    <w:pPr>
      <w:tabs>
        <w:tab w:val="left" w:pos="1069"/>
      </w:tabs>
    </w:pPr>
    <w:rPr>
      <w:b/>
      <w:bCs/>
    </w:rPr>
  </w:style>
  <w:style w:type="paragraph" w:styleId="Stopka">
    <w:name w:val="footer"/>
    <w:basedOn w:val="Standard"/>
    <w:rsid w:val="00A11171"/>
    <w:pPr>
      <w:suppressLineNumbers/>
      <w:tabs>
        <w:tab w:val="center" w:pos="5245"/>
        <w:tab w:val="right" w:pos="9781"/>
      </w:tabs>
    </w:pPr>
  </w:style>
  <w:style w:type="paragraph" w:styleId="Nagwek">
    <w:name w:val="header"/>
    <w:basedOn w:val="Standard"/>
    <w:rsid w:val="00A11171"/>
    <w:pPr>
      <w:suppressLineNumbers/>
      <w:tabs>
        <w:tab w:val="center" w:pos="5245"/>
        <w:tab w:val="right" w:pos="9781"/>
      </w:tabs>
    </w:pPr>
  </w:style>
  <w:style w:type="paragraph" w:styleId="Tytu">
    <w:name w:val="Title"/>
    <w:basedOn w:val="Standard"/>
    <w:next w:val="Podtytu"/>
    <w:uiPriority w:val="10"/>
    <w:qFormat/>
    <w:rsid w:val="00A11171"/>
    <w:pPr>
      <w:jc w:val="center"/>
      <w:outlineLvl w:val="0"/>
    </w:pPr>
    <w:rPr>
      <w:b/>
      <w:bCs/>
      <w:sz w:val="36"/>
    </w:rPr>
  </w:style>
  <w:style w:type="paragraph" w:styleId="Podtytu">
    <w:name w:val="Subtitle"/>
    <w:basedOn w:val="Standard"/>
    <w:next w:val="Textbody"/>
    <w:uiPriority w:val="11"/>
    <w:qFormat/>
    <w:rsid w:val="00A11171"/>
    <w:pPr>
      <w:tabs>
        <w:tab w:val="left" w:pos="1069"/>
      </w:tabs>
      <w:spacing w:line="336" w:lineRule="auto"/>
      <w:jc w:val="right"/>
    </w:pPr>
    <w:rPr>
      <w:b/>
      <w:i/>
      <w:iCs/>
      <w:sz w:val="28"/>
      <w:szCs w:val="28"/>
    </w:rPr>
  </w:style>
  <w:style w:type="paragraph" w:styleId="Tekstpodstawowywcity2">
    <w:name w:val="Body Text Indent 2"/>
    <w:basedOn w:val="Standard"/>
    <w:rsid w:val="00A11171"/>
    <w:pPr>
      <w:ind w:left="5973" w:firstLine="0"/>
    </w:pPr>
  </w:style>
  <w:style w:type="paragraph" w:styleId="Tekstblokowy">
    <w:name w:val="Block Text"/>
    <w:basedOn w:val="Standard"/>
    <w:rsid w:val="00A11171"/>
    <w:pPr>
      <w:spacing w:line="360" w:lineRule="auto"/>
      <w:ind w:left="2353" w:right="-159" w:hanging="1991"/>
    </w:pPr>
    <w:rPr>
      <w:b/>
    </w:rPr>
  </w:style>
  <w:style w:type="paragraph" w:styleId="NormalnyWeb">
    <w:name w:val="Normal (Web)"/>
    <w:basedOn w:val="Standard"/>
    <w:rsid w:val="00A11171"/>
    <w:pPr>
      <w:spacing w:before="100" w:after="100"/>
    </w:pPr>
  </w:style>
  <w:style w:type="paragraph" w:styleId="Zwykytekst">
    <w:name w:val="Plain Text"/>
    <w:basedOn w:val="Standard"/>
    <w:rsid w:val="00A11171"/>
    <w:rPr>
      <w:rFonts w:ascii="Courier New" w:hAnsi="Courier New"/>
    </w:rPr>
  </w:style>
  <w:style w:type="paragraph" w:customStyle="1" w:styleId="Tekstcofnity">
    <w:name w:val="Tekst_cofnięty"/>
    <w:basedOn w:val="Standard"/>
    <w:rsid w:val="00A11171"/>
    <w:pPr>
      <w:spacing w:line="360" w:lineRule="auto"/>
      <w:ind w:left="540" w:firstLine="0"/>
    </w:pPr>
    <w:rPr>
      <w:lang w:val="en-US"/>
    </w:rPr>
  </w:style>
  <w:style w:type="paragraph" w:customStyle="1" w:styleId="rozdzia">
    <w:name w:val="rozdział"/>
    <w:basedOn w:val="Standard"/>
    <w:rsid w:val="00A11171"/>
    <w:pPr>
      <w:spacing w:line="288" w:lineRule="auto"/>
      <w:jc w:val="center"/>
    </w:pPr>
    <w:rPr>
      <w:b/>
      <w:caps/>
      <w:spacing w:val="8"/>
    </w:rPr>
  </w:style>
  <w:style w:type="paragraph" w:customStyle="1" w:styleId="Tekstpodstawowy21">
    <w:name w:val="Tekst podstawowy 21"/>
    <w:basedOn w:val="Standard"/>
    <w:rsid w:val="00A11171"/>
    <w:pPr>
      <w:widowControl w:val="0"/>
    </w:pPr>
    <w:rPr>
      <w:rFonts w:eastAsia="Arial Unicode MS"/>
    </w:rPr>
  </w:style>
  <w:style w:type="paragraph" w:customStyle="1" w:styleId="WW-Zawartotabeli">
    <w:name w:val="WW-Zawartość tabeli"/>
    <w:basedOn w:val="Textbody"/>
    <w:rsid w:val="00A11171"/>
    <w:pPr>
      <w:suppressLineNumbers/>
    </w:pPr>
    <w:rPr>
      <w:b w:val="0"/>
      <w:bCs w:val="0"/>
      <w:sz w:val="20"/>
    </w:rPr>
  </w:style>
  <w:style w:type="paragraph" w:styleId="Tekstprzypisukocowego">
    <w:name w:val="endnote text"/>
    <w:basedOn w:val="Standard"/>
    <w:rsid w:val="00A11171"/>
  </w:style>
  <w:style w:type="paragraph" w:styleId="Tekstdymka">
    <w:name w:val="Balloon Text"/>
    <w:basedOn w:val="Standard"/>
    <w:rsid w:val="00A11171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Standard"/>
    <w:rsid w:val="00A11171"/>
    <w:pPr>
      <w:spacing w:before="120"/>
    </w:pPr>
    <w:rPr>
      <w:b/>
      <w:bCs/>
      <w:sz w:val="25"/>
    </w:rPr>
  </w:style>
  <w:style w:type="paragraph" w:customStyle="1" w:styleId="Default">
    <w:name w:val="Default"/>
    <w:rsid w:val="00A111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Zawartotabeli1">
    <w:name w:val="WW-Zawartość tabeli1"/>
    <w:basedOn w:val="Standard"/>
    <w:rsid w:val="00A11171"/>
    <w:pPr>
      <w:widowControl w:val="0"/>
      <w:suppressLineNumbers/>
    </w:pPr>
    <w:rPr>
      <w:rFonts w:eastAsia="Lucida Sans Unicode"/>
    </w:rPr>
  </w:style>
  <w:style w:type="paragraph" w:customStyle="1" w:styleId="ABCDE">
    <w:name w:val="ABCDE"/>
    <w:basedOn w:val="Standard"/>
    <w:rsid w:val="00A11171"/>
    <w:pPr>
      <w:widowControl w:val="0"/>
      <w:spacing w:before="120" w:line="360" w:lineRule="auto"/>
    </w:pPr>
    <w:rPr>
      <w:rFonts w:ascii="Arial" w:eastAsia="Lucida Sans Unicode" w:hAnsi="Arial"/>
      <w:sz w:val="22"/>
    </w:rPr>
  </w:style>
  <w:style w:type="paragraph" w:customStyle="1" w:styleId="Zwykytekst1">
    <w:name w:val="Zwykły tekst1"/>
    <w:basedOn w:val="Standard"/>
    <w:rsid w:val="00A11171"/>
    <w:rPr>
      <w:rFonts w:ascii="Courier New" w:hAnsi="Courier New"/>
    </w:rPr>
  </w:style>
  <w:style w:type="paragraph" w:customStyle="1" w:styleId="tyt">
    <w:name w:val="tyt"/>
    <w:basedOn w:val="Standard"/>
    <w:rsid w:val="00A11171"/>
    <w:pPr>
      <w:keepNext/>
      <w:spacing w:before="60" w:after="60"/>
      <w:jc w:val="center"/>
    </w:pPr>
    <w:rPr>
      <w:b/>
    </w:rPr>
  </w:style>
  <w:style w:type="paragraph" w:customStyle="1" w:styleId="St4-punkt">
    <w:name w:val="St4-punkt"/>
    <w:basedOn w:val="Standard"/>
    <w:rsid w:val="00A11171"/>
    <w:pPr>
      <w:ind w:left="680" w:hanging="340"/>
    </w:pPr>
  </w:style>
  <w:style w:type="paragraph" w:customStyle="1" w:styleId="Standardowy0">
    <w:name w:val="Standardowy.+"/>
    <w:rsid w:val="00A11171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A11171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Standard"/>
    <w:rsid w:val="00A11171"/>
    <w:pPr>
      <w:spacing w:line="360" w:lineRule="auto"/>
      <w:ind w:left="2353" w:right="-159" w:hanging="1991"/>
    </w:pPr>
    <w:rPr>
      <w:b/>
    </w:rPr>
  </w:style>
  <w:style w:type="paragraph" w:customStyle="1" w:styleId="Tekstpodstawowywcity21">
    <w:name w:val="Tekst podstawowy wcięty 21"/>
    <w:basedOn w:val="Standard"/>
    <w:rsid w:val="00A11171"/>
    <w:pPr>
      <w:ind w:left="5973" w:firstLine="0"/>
    </w:pPr>
  </w:style>
  <w:style w:type="paragraph" w:styleId="Tekstprzypisudolnego">
    <w:name w:val="footnote text"/>
    <w:basedOn w:val="Standard"/>
    <w:rsid w:val="00A11171"/>
  </w:style>
  <w:style w:type="paragraph" w:styleId="Akapitzlist">
    <w:name w:val="List Paragraph"/>
    <w:basedOn w:val="Standard"/>
    <w:rsid w:val="00A11171"/>
    <w:pPr>
      <w:spacing w:after="200" w:line="276" w:lineRule="auto"/>
      <w:ind w:left="720" w:firstLine="0"/>
    </w:pPr>
    <w:rPr>
      <w:rFonts w:ascii="Arial" w:eastAsia="Calibri" w:hAnsi="Arial"/>
      <w:sz w:val="22"/>
      <w:szCs w:val="22"/>
      <w:lang w:val="en-US" w:eastAsia="en-US"/>
    </w:rPr>
  </w:style>
  <w:style w:type="paragraph" w:customStyle="1" w:styleId="Nagwek10">
    <w:name w:val="Nagłówek1"/>
    <w:basedOn w:val="Standard"/>
    <w:rsid w:val="00A11171"/>
    <w:pPr>
      <w:keepNext/>
      <w:spacing w:before="240" w:after="120"/>
    </w:pPr>
    <w:rPr>
      <w:sz w:val="28"/>
      <w:szCs w:val="28"/>
    </w:rPr>
  </w:style>
  <w:style w:type="paragraph" w:customStyle="1" w:styleId="WW-Podpis">
    <w:name w:val="WW-Podpis"/>
    <w:basedOn w:val="Standard"/>
    <w:rsid w:val="00A11171"/>
    <w:pPr>
      <w:suppressLineNumbers/>
      <w:spacing w:before="120" w:after="120"/>
    </w:pPr>
    <w:rPr>
      <w:i/>
      <w:iCs/>
    </w:rPr>
  </w:style>
  <w:style w:type="paragraph" w:customStyle="1" w:styleId="WW-Indeks">
    <w:name w:val="WW-Indeks"/>
    <w:basedOn w:val="Standard"/>
    <w:rsid w:val="00A11171"/>
    <w:pPr>
      <w:suppressLineNumbers/>
    </w:pPr>
  </w:style>
  <w:style w:type="paragraph" w:customStyle="1" w:styleId="WW-Nagwek">
    <w:name w:val="WW-Nagłówek"/>
    <w:basedOn w:val="Standard"/>
    <w:rsid w:val="00A11171"/>
    <w:pPr>
      <w:keepNext/>
      <w:spacing w:before="240" w:after="120"/>
    </w:pPr>
    <w:rPr>
      <w:sz w:val="28"/>
      <w:szCs w:val="28"/>
    </w:rPr>
  </w:style>
  <w:style w:type="paragraph" w:customStyle="1" w:styleId="WW-Podpis1">
    <w:name w:val="WW-Podpis1"/>
    <w:basedOn w:val="Standard"/>
    <w:rsid w:val="00A11171"/>
    <w:pPr>
      <w:suppressLineNumbers/>
      <w:spacing w:before="120" w:after="120"/>
    </w:pPr>
    <w:rPr>
      <w:i/>
      <w:iCs/>
    </w:rPr>
  </w:style>
  <w:style w:type="paragraph" w:customStyle="1" w:styleId="WW-Indeks1">
    <w:name w:val="WW-Indeks1"/>
    <w:basedOn w:val="Standard"/>
    <w:rsid w:val="00A11171"/>
    <w:pPr>
      <w:suppressLineNumbers/>
    </w:pPr>
  </w:style>
  <w:style w:type="paragraph" w:customStyle="1" w:styleId="WW-Nagwek1">
    <w:name w:val="WW-Nagłówek1"/>
    <w:basedOn w:val="Standard"/>
    <w:rsid w:val="00A11171"/>
    <w:pPr>
      <w:keepNext/>
      <w:spacing w:before="240" w:after="120"/>
    </w:pPr>
    <w:rPr>
      <w:sz w:val="28"/>
      <w:szCs w:val="28"/>
    </w:rPr>
  </w:style>
  <w:style w:type="paragraph" w:customStyle="1" w:styleId="WW-Podpis11">
    <w:name w:val="WW-Podpis11"/>
    <w:basedOn w:val="Standard"/>
    <w:rsid w:val="00A11171"/>
    <w:pPr>
      <w:suppressLineNumbers/>
      <w:spacing w:before="120" w:after="120"/>
    </w:pPr>
    <w:rPr>
      <w:i/>
      <w:iCs/>
    </w:rPr>
  </w:style>
  <w:style w:type="paragraph" w:customStyle="1" w:styleId="WW-Indeks11">
    <w:name w:val="WW-Indeks11"/>
    <w:basedOn w:val="Standard"/>
    <w:rsid w:val="00A11171"/>
    <w:pPr>
      <w:suppressLineNumbers/>
    </w:pPr>
  </w:style>
  <w:style w:type="paragraph" w:customStyle="1" w:styleId="WW-Nagwek11">
    <w:name w:val="WW-Nagłówek11"/>
    <w:basedOn w:val="Standard"/>
    <w:rsid w:val="00A11171"/>
    <w:pPr>
      <w:keepNext/>
      <w:spacing w:before="240" w:after="120"/>
    </w:pPr>
    <w:rPr>
      <w:sz w:val="28"/>
      <w:szCs w:val="28"/>
    </w:rPr>
  </w:style>
  <w:style w:type="paragraph" w:customStyle="1" w:styleId="WW-Tekstdugiegocytatu">
    <w:name w:val="WW-Tekst długiego cytatu"/>
    <w:basedOn w:val="Standard"/>
    <w:rsid w:val="00A11171"/>
    <w:pPr>
      <w:ind w:left="567" w:right="849" w:hanging="567"/>
    </w:pPr>
  </w:style>
  <w:style w:type="paragraph" w:customStyle="1" w:styleId="WW-Tekstpodstawowywcity2">
    <w:name w:val="WW-Tekst podstawowy wcięty 2"/>
    <w:basedOn w:val="Standard"/>
    <w:rsid w:val="00A11171"/>
    <w:pPr>
      <w:ind w:left="0" w:right="849" w:firstLine="708"/>
    </w:pPr>
    <w:rPr>
      <w:b/>
      <w:bCs/>
    </w:rPr>
  </w:style>
  <w:style w:type="paragraph" w:customStyle="1" w:styleId="WW-Tekstpodstawowywcity3">
    <w:name w:val="WW-Tekst podstawowy wcięty 3"/>
    <w:basedOn w:val="Standard"/>
    <w:rsid w:val="00A11171"/>
    <w:pPr>
      <w:ind w:left="426" w:hanging="66"/>
    </w:pPr>
    <w:rPr>
      <w:b/>
      <w:bCs/>
    </w:rPr>
  </w:style>
  <w:style w:type="paragraph" w:customStyle="1" w:styleId="WW-Zwykytekst">
    <w:name w:val="WW-Zwykły tekst"/>
    <w:basedOn w:val="Standard"/>
    <w:rsid w:val="00A11171"/>
    <w:rPr>
      <w:rFonts w:ascii="Courier New" w:hAnsi="Courier New" w:cs="Courier New"/>
    </w:rPr>
  </w:style>
  <w:style w:type="paragraph" w:customStyle="1" w:styleId="WW-Tekstpodstawowy3">
    <w:name w:val="WW-Tekst podstawowy 3"/>
    <w:basedOn w:val="Standard"/>
    <w:rsid w:val="00A11171"/>
    <w:rPr>
      <w:sz w:val="22"/>
      <w:szCs w:val="22"/>
    </w:rPr>
  </w:style>
  <w:style w:type="paragraph" w:customStyle="1" w:styleId="TableContents">
    <w:name w:val="Table Contents"/>
    <w:basedOn w:val="Textbody"/>
    <w:rsid w:val="00A11171"/>
    <w:pPr>
      <w:suppressLineNumbers/>
    </w:pPr>
    <w:rPr>
      <w:b w:val="0"/>
      <w:bCs w:val="0"/>
      <w:sz w:val="24"/>
    </w:rPr>
  </w:style>
  <w:style w:type="paragraph" w:customStyle="1" w:styleId="WW-Zawartotabeli11">
    <w:name w:val="WW-Zawartość tabeli11"/>
    <w:basedOn w:val="Textbody"/>
    <w:rsid w:val="00A11171"/>
    <w:pPr>
      <w:suppressLineNumbers/>
    </w:pPr>
    <w:rPr>
      <w:b w:val="0"/>
      <w:bCs w:val="0"/>
      <w:sz w:val="24"/>
    </w:rPr>
  </w:style>
  <w:style w:type="paragraph" w:customStyle="1" w:styleId="TableHeading">
    <w:name w:val="Table Heading"/>
    <w:basedOn w:val="TableContents"/>
    <w:rsid w:val="00A11171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11171"/>
    <w:pPr>
      <w:jc w:val="center"/>
    </w:pPr>
    <w:rPr>
      <w:b/>
      <w:bCs/>
      <w:i/>
      <w:iCs/>
      <w:sz w:val="24"/>
      <w:lang w:eastAsia="pl-PL"/>
    </w:rPr>
  </w:style>
  <w:style w:type="paragraph" w:customStyle="1" w:styleId="WW-Nagwektabeli1">
    <w:name w:val="WW-Nagłówek tabeli1"/>
    <w:basedOn w:val="WW-Zawartotabeli1"/>
    <w:rsid w:val="00A11171"/>
    <w:pPr>
      <w:widowControl/>
      <w:jc w:val="center"/>
    </w:pPr>
    <w:rPr>
      <w:rFonts w:eastAsia="Times New Roman"/>
      <w:b/>
      <w:bCs/>
      <w:i/>
      <w:iCs/>
    </w:rPr>
  </w:style>
  <w:style w:type="paragraph" w:customStyle="1" w:styleId="WW-Nagwektabeli11">
    <w:name w:val="WW-Nagłówek tabeli11"/>
    <w:basedOn w:val="WW-Zawartotabeli11"/>
    <w:rsid w:val="00A11171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A11171"/>
    <w:rPr>
      <w:b w:val="0"/>
      <w:bCs w:val="0"/>
      <w:sz w:val="24"/>
    </w:rPr>
  </w:style>
  <w:style w:type="paragraph" w:customStyle="1" w:styleId="WW-Zawartoramki">
    <w:name w:val="WW-Zawartość ramki"/>
    <w:basedOn w:val="Textbody"/>
    <w:rsid w:val="00A11171"/>
    <w:rPr>
      <w:b w:val="0"/>
      <w:bCs w:val="0"/>
      <w:sz w:val="24"/>
    </w:rPr>
  </w:style>
  <w:style w:type="paragraph" w:customStyle="1" w:styleId="WW-Zawartoramki1">
    <w:name w:val="WW-Zawartość ramki1"/>
    <w:basedOn w:val="Textbody"/>
    <w:rsid w:val="00A11171"/>
    <w:rPr>
      <w:b w:val="0"/>
      <w:bCs w:val="0"/>
      <w:sz w:val="24"/>
    </w:rPr>
  </w:style>
  <w:style w:type="paragraph" w:customStyle="1" w:styleId="WW-Zawartoramki11">
    <w:name w:val="WW-Zawartość ramki11"/>
    <w:basedOn w:val="Textbody"/>
    <w:rsid w:val="00A11171"/>
    <w:rPr>
      <w:b w:val="0"/>
      <w:bCs w:val="0"/>
      <w:sz w:val="24"/>
    </w:rPr>
  </w:style>
  <w:style w:type="paragraph" w:customStyle="1" w:styleId="pkt">
    <w:name w:val="pkt"/>
    <w:basedOn w:val="Standard"/>
    <w:rsid w:val="00A11171"/>
    <w:pPr>
      <w:spacing w:before="60" w:after="60"/>
      <w:ind w:left="851" w:hanging="295"/>
    </w:pPr>
  </w:style>
  <w:style w:type="paragraph" w:customStyle="1" w:styleId="Styl1">
    <w:name w:val="Styl1"/>
    <w:basedOn w:val="Standard"/>
    <w:rsid w:val="00A11171"/>
    <w:pPr>
      <w:widowControl w:val="0"/>
      <w:spacing w:before="240"/>
    </w:pPr>
    <w:rPr>
      <w:rFonts w:ascii="Arial" w:hAnsi="Arial" w:cs="Arial"/>
    </w:rPr>
  </w:style>
  <w:style w:type="paragraph" w:customStyle="1" w:styleId="Naglwek2">
    <w:name w:val="Naglówek 2"/>
    <w:basedOn w:val="Standard"/>
    <w:rsid w:val="00A11171"/>
    <w:pPr>
      <w:keepNext/>
      <w:widowControl w:val="0"/>
      <w:tabs>
        <w:tab w:val="left" w:pos="1152"/>
      </w:tabs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pkt1">
    <w:name w:val="pkt1"/>
    <w:basedOn w:val="pkt"/>
    <w:rsid w:val="00A11171"/>
    <w:pPr>
      <w:ind w:left="850" w:hanging="425"/>
    </w:pPr>
  </w:style>
  <w:style w:type="paragraph" w:customStyle="1" w:styleId="Wyliczkreska">
    <w:name w:val="Wylicz_kreska"/>
    <w:basedOn w:val="Standard"/>
    <w:rsid w:val="00A11171"/>
    <w:pPr>
      <w:spacing w:line="360" w:lineRule="auto"/>
      <w:ind w:left="720" w:hanging="180"/>
    </w:pPr>
    <w:rPr>
      <w:lang w:val="en-US"/>
    </w:rPr>
  </w:style>
  <w:style w:type="paragraph" w:styleId="Adresnakopercie">
    <w:name w:val="envelope address"/>
    <w:basedOn w:val="Standard"/>
    <w:rsid w:val="00A11171"/>
    <w:pPr>
      <w:ind w:left="2880" w:firstLine="0"/>
    </w:pPr>
    <w:rPr>
      <w:rFonts w:ascii="Arial" w:hAnsi="Arial" w:cs="Arial"/>
      <w:b/>
      <w:bCs/>
      <w:sz w:val="32"/>
      <w:szCs w:val="32"/>
    </w:rPr>
  </w:style>
  <w:style w:type="paragraph" w:customStyle="1" w:styleId="ZnakZnakCharCharZnakZnakCharCharZnakZnakZnakZnak">
    <w:name w:val="Znak Znak Char Char Znak Znak Char Char Znak Znak Znak Znak"/>
    <w:basedOn w:val="Standard"/>
    <w:rsid w:val="00A11171"/>
  </w:style>
  <w:style w:type="paragraph" w:customStyle="1" w:styleId="ZnakZnakZnak">
    <w:name w:val="Znak Znak Znak"/>
    <w:basedOn w:val="Standard"/>
    <w:rsid w:val="00A11171"/>
    <w:rPr>
      <w:rFonts w:ascii="Verdana" w:hAnsi="Verdana" w:cs="Verdana"/>
    </w:rPr>
  </w:style>
  <w:style w:type="paragraph" w:customStyle="1" w:styleId="tekstcofnity0">
    <w:name w:val="tekstcofnity"/>
    <w:basedOn w:val="Standard"/>
    <w:rsid w:val="00A11171"/>
    <w:pPr>
      <w:spacing w:line="360" w:lineRule="auto"/>
      <w:ind w:left="540" w:firstLine="0"/>
    </w:pPr>
  </w:style>
  <w:style w:type="paragraph" w:customStyle="1" w:styleId="abcde0">
    <w:name w:val="abcde"/>
    <w:basedOn w:val="Standard"/>
    <w:rsid w:val="00A11171"/>
    <w:pPr>
      <w:spacing w:before="120" w:line="360" w:lineRule="auto"/>
    </w:pPr>
    <w:rPr>
      <w:rFonts w:ascii="Arial" w:hAnsi="Arial" w:cs="Arial"/>
      <w:sz w:val="22"/>
      <w:szCs w:val="22"/>
    </w:rPr>
  </w:style>
  <w:style w:type="paragraph" w:customStyle="1" w:styleId="ZnakZnakZnak1">
    <w:name w:val="Znak Znak Znak1"/>
    <w:basedOn w:val="Standard"/>
    <w:rsid w:val="00A11171"/>
  </w:style>
  <w:style w:type="paragraph" w:styleId="Adreszwrotnynakopercie">
    <w:name w:val="envelope return"/>
    <w:basedOn w:val="Standard"/>
    <w:rsid w:val="00A11171"/>
    <w:rPr>
      <w:rFonts w:ascii="Arial" w:hAnsi="Arial" w:cs="Arial"/>
    </w:rPr>
  </w:style>
  <w:style w:type="paragraph" w:styleId="Tematkomentarza">
    <w:name w:val="annotation subject"/>
    <w:basedOn w:val="Tekstkomentarza"/>
    <w:rsid w:val="00A11171"/>
    <w:rPr>
      <w:b/>
      <w:bCs/>
    </w:rPr>
  </w:style>
  <w:style w:type="paragraph" w:styleId="Bezodstpw">
    <w:name w:val="No Spacing"/>
    <w:rsid w:val="00A11171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Indeks1">
    <w:name w:val="index 1"/>
    <w:basedOn w:val="Standard"/>
    <w:rsid w:val="00A11171"/>
    <w:pPr>
      <w:suppressLineNumbers/>
    </w:pPr>
    <w:rPr>
      <w:rFonts w:cs="Mangal"/>
    </w:rPr>
  </w:style>
  <w:style w:type="paragraph" w:customStyle="1" w:styleId="font5">
    <w:name w:val="font5"/>
    <w:basedOn w:val="Standard"/>
    <w:rsid w:val="00A11171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Standard"/>
    <w:rsid w:val="00A11171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Standard"/>
    <w:rsid w:val="00A11171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Standard"/>
    <w:rsid w:val="00A11171"/>
    <w:pPr>
      <w:spacing w:before="100" w:after="100"/>
    </w:pPr>
    <w:rPr>
      <w:rFonts w:ascii="Tahoma" w:hAnsi="Tahoma" w:cs="Tahoma"/>
      <w:color w:val="002060"/>
      <w:sz w:val="16"/>
      <w:szCs w:val="16"/>
    </w:rPr>
  </w:style>
  <w:style w:type="paragraph" w:customStyle="1" w:styleId="font9">
    <w:name w:val="font9"/>
    <w:basedOn w:val="Standard"/>
    <w:rsid w:val="00A11171"/>
    <w:pPr>
      <w:spacing w:before="100" w:after="100"/>
    </w:pPr>
    <w:rPr>
      <w:rFonts w:ascii="Tahoma" w:hAnsi="Tahoma" w:cs="Tahoma"/>
      <w:b/>
      <w:bCs/>
      <w:i/>
      <w:iCs/>
      <w:color w:val="000000"/>
      <w:sz w:val="16"/>
      <w:szCs w:val="16"/>
    </w:rPr>
  </w:style>
  <w:style w:type="paragraph" w:customStyle="1" w:styleId="font10">
    <w:name w:val="font10"/>
    <w:basedOn w:val="Standard"/>
    <w:rsid w:val="00A11171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Standard"/>
    <w:rsid w:val="00A11171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Standard"/>
    <w:rsid w:val="00A11171"/>
    <w:pPr>
      <w:spacing w:before="100" w:after="100"/>
    </w:pPr>
    <w:rPr>
      <w:color w:val="000000"/>
      <w:sz w:val="14"/>
      <w:szCs w:val="14"/>
    </w:rPr>
  </w:style>
  <w:style w:type="paragraph" w:customStyle="1" w:styleId="font13">
    <w:name w:val="font13"/>
    <w:basedOn w:val="Standard"/>
    <w:rsid w:val="00A11171"/>
    <w:pPr>
      <w:spacing w:before="100" w:after="100"/>
    </w:pPr>
    <w:rPr>
      <w:rFonts w:ascii="Arial Narrow" w:hAnsi="Arial Narrow"/>
      <w:color w:val="000000"/>
    </w:rPr>
  </w:style>
  <w:style w:type="paragraph" w:customStyle="1" w:styleId="xl65">
    <w:name w:val="xl65"/>
    <w:basedOn w:val="Standard"/>
    <w:rsid w:val="00A11171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2">
    <w:name w:val="xl72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74">
    <w:name w:val="xl74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</w:style>
  <w:style w:type="paragraph" w:customStyle="1" w:styleId="xl75">
    <w:name w:val="xl75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b/>
      <w:bCs/>
    </w:rPr>
  </w:style>
  <w:style w:type="paragraph" w:customStyle="1" w:styleId="xl76">
    <w:name w:val="xl76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color w:val="FF0000"/>
      <w:sz w:val="16"/>
      <w:szCs w:val="16"/>
    </w:rPr>
  </w:style>
  <w:style w:type="paragraph" w:customStyle="1" w:styleId="xl77">
    <w:name w:val="xl77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Symbol" w:hAnsi="Symbol"/>
      <w:sz w:val="16"/>
      <w:szCs w:val="16"/>
    </w:rPr>
  </w:style>
  <w:style w:type="paragraph" w:customStyle="1" w:styleId="xl78">
    <w:name w:val="xl78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Standard"/>
    <w:rsid w:val="00A11171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Standard"/>
    <w:rsid w:val="00A1117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Standard"/>
    <w:rsid w:val="00A11171"/>
    <w:pPr>
      <w:widowControl w:val="0"/>
      <w:spacing w:line="230" w:lineRule="exact"/>
    </w:pPr>
  </w:style>
  <w:style w:type="paragraph" w:customStyle="1" w:styleId="redniasiatka21">
    <w:name w:val="Średnia siatka 21"/>
    <w:rsid w:val="00A1117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sid w:val="00A1117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rsid w:val="00A1117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rsid w:val="00A111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rsid w:val="00A1117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rsid w:val="00A1117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rsid w:val="00A11171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rsid w:val="00A1117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sid w:val="00A1117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sid w:val="00A11171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rsid w:val="00A1117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komentarzaZnak">
    <w:name w:val="Tekst komentarza Znak"/>
    <w:basedOn w:val="Domylnaczcionkaakapitu"/>
    <w:rsid w:val="00A11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A11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A111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rsid w:val="00A111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rsid w:val="00A111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A111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1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A1117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Numerstrony">
    <w:name w:val="page number"/>
    <w:basedOn w:val="Domylnaczcionkaakapitu"/>
    <w:rsid w:val="00A11171"/>
  </w:style>
  <w:style w:type="character" w:customStyle="1" w:styleId="Tekstpodstawowywcity2Znak">
    <w:name w:val="Tekst podstawowy wcięty 2 Znak"/>
    <w:basedOn w:val="Domylnaczcionkaakapitu"/>
    <w:rsid w:val="00A111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rsid w:val="00A1117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sid w:val="00A11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11171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A111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9z0">
    <w:name w:val="WW8Num9z0"/>
    <w:rsid w:val="00A11171"/>
    <w:rPr>
      <w:b w:val="0"/>
      <w:i w:val="0"/>
    </w:rPr>
  </w:style>
  <w:style w:type="character" w:customStyle="1" w:styleId="WW8Num24z0">
    <w:name w:val="WW8Num24z0"/>
    <w:rsid w:val="00A11171"/>
    <w:rPr>
      <w:b w:val="0"/>
      <w:i w:val="0"/>
    </w:rPr>
  </w:style>
  <w:style w:type="character" w:customStyle="1" w:styleId="WW-Absatz-Standardschriftart111">
    <w:name w:val="WW-Absatz-Standardschriftart111"/>
    <w:rsid w:val="00A11171"/>
  </w:style>
  <w:style w:type="character" w:customStyle="1" w:styleId="PodtytuZnak">
    <w:name w:val="Podtytuł Znak"/>
    <w:basedOn w:val="Domylnaczcionkaakapitu"/>
    <w:rsid w:val="00A111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Internetlink">
    <w:name w:val="Internet link"/>
    <w:rsid w:val="00A11171"/>
    <w:rPr>
      <w:color w:val="0000FF"/>
      <w:u w:val="single"/>
    </w:rPr>
  </w:style>
  <w:style w:type="character" w:customStyle="1" w:styleId="StrongEmphasis">
    <w:name w:val="Strong Emphasis"/>
    <w:rsid w:val="00A11171"/>
    <w:rPr>
      <w:b/>
      <w:bCs/>
    </w:rPr>
  </w:style>
  <w:style w:type="character" w:customStyle="1" w:styleId="TekstprzypisudolnegoZnak">
    <w:name w:val="Tekst przypisu dolnego Znak"/>
    <w:basedOn w:val="Domylnaczcionkaakapitu"/>
    <w:rsid w:val="00A11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A11171"/>
    <w:rPr>
      <w:b/>
      <w:bCs w:val="0"/>
      <w:i/>
      <w:iCs w:val="0"/>
      <w:spacing w:val="0"/>
    </w:rPr>
  </w:style>
  <w:style w:type="character" w:customStyle="1" w:styleId="WW8Num1z0">
    <w:name w:val="WW8Num1z0"/>
    <w:rsid w:val="00A11171"/>
    <w:rPr>
      <w:rFonts w:ascii="Wingdings" w:hAnsi="Wingdings" w:cs="Wingdings"/>
      <w:sz w:val="16"/>
      <w:szCs w:val="16"/>
    </w:rPr>
  </w:style>
  <w:style w:type="character" w:customStyle="1" w:styleId="WW8Num4z0">
    <w:name w:val="WW8Num4z0"/>
    <w:rsid w:val="00A11171"/>
    <w:rPr>
      <w:rFonts w:ascii="Wingdings" w:hAnsi="Wingdings" w:cs="Wingdings"/>
      <w:sz w:val="16"/>
      <w:szCs w:val="16"/>
    </w:rPr>
  </w:style>
  <w:style w:type="character" w:customStyle="1" w:styleId="WW8Num5z0">
    <w:name w:val="WW8Num5z0"/>
    <w:rsid w:val="00A11171"/>
    <w:rPr>
      <w:rFonts w:ascii="Times New Roman" w:hAnsi="Times New Roman" w:cs="Times New Roman"/>
    </w:rPr>
  </w:style>
  <w:style w:type="character" w:customStyle="1" w:styleId="WW8Num7z0">
    <w:name w:val="WW8Num7z0"/>
    <w:rsid w:val="00A11171"/>
    <w:rPr>
      <w:rFonts w:ascii="Wingdings" w:hAnsi="Wingdings" w:cs="Wingdings"/>
      <w:sz w:val="16"/>
      <w:szCs w:val="16"/>
    </w:rPr>
  </w:style>
  <w:style w:type="character" w:customStyle="1" w:styleId="WW8Num8z0">
    <w:name w:val="WW8Num8z0"/>
    <w:rsid w:val="00A11171"/>
    <w:rPr>
      <w:rFonts w:ascii="Wingdings" w:hAnsi="Wingdings" w:cs="Wingdings"/>
      <w:sz w:val="16"/>
      <w:szCs w:val="16"/>
    </w:rPr>
  </w:style>
  <w:style w:type="character" w:customStyle="1" w:styleId="WW8Num10z0">
    <w:name w:val="WW8Num10z0"/>
    <w:rsid w:val="00A11171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rsid w:val="00A11171"/>
    <w:rPr>
      <w:rFonts w:ascii="Wingdings" w:hAnsi="Wingdings" w:cs="Wingdings"/>
      <w:sz w:val="16"/>
      <w:szCs w:val="16"/>
    </w:rPr>
  </w:style>
  <w:style w:type="character" w:customStyle="1" w:styleId="WW8Num15z0">
    <w:name w:val="WW8Num15z0"/>
    <w:rsid w:val="00A11171"/>
    <w:rPr>
      <w:rFonts w:ascii="Wingdings" w:hAnsi="Wingdings" w:cs="Wingdings"/>
      <w:sz w:val="16"/>
      <w:szCs w:val="16"/>
    </w:rPr>
  </w:style>
  <w:style w:type="character" w:customStyle="1" w:styleId="WW8Num16z0">
    <w:name w:val="WW8Num16z0"/>
    <w:rsid w:val="00A11171"/>
    <w:rPr>
      <w:rFonts w:ascii="Wingdings" w:hAnsi="Wingdings" w:cs="Wingdings"/>
      <w:sz w:val="16"/>
      <w:szCs w:val="16"/>
    </w:rPr>
  </w:style>
  <w:style w:type="character" w:customStyle="1" w:styleId="WW8Num17z0">
    <w:name w:val="WW8Num17z0"/>
    <w:rsid w:val="00A11171"/>
    <w:rPr>
      <w:rFonts w:ascii="Wingdings" w:hAnsi="Wingdings" w:cs="Wingdings"/>
    </w:rPr>
  </w:style>
  <w:style w:type="character" w:customStyle="1" w:styleId="WW8Num18z0">
    <w:name w:val="WW8Num18z0"/>
    <w:rsid w:val="00A11171"/>
    <w:rPr>
      <w:rFonts w:ascii="Wingdings" w:hAnsi="Wingdings" w:cs="Wingdings"/>
      <w:sz w:val="16"/>
      <w:szCs w:val="16"/>
    </w:rPr>
  </w:style>
  <w:style w:type="character" w:customStyle="1" w:styleId="WW8Num19z0">
    <w:name w:val="WW8Num19z0"/>
    <w:rsid w:val="00A11171"/>
    <w:rPr>
      <w:rFonts w:ascii="Wingdings" w:hAnsi="Wingdings" w:cs="Wingdings"/>
      <w:sz w:val="16"/>
      <w:szCs w:val="16"/>
    </w:rPr>
  </w:style>
  <w:style w:type="character" w:customStyle="1" w:styleId="WW8Num21z0">
    <w:name w:val="WW8Num21z0"/>
    <w:rsid w:val="00A11171"/>
    <w:rPr>
      <w:rFonts w:ascii="Wingdings" w:hAnsi="Wingdings" w:cs="Wingdings"/>
      <w:sz w:val="16"/>
      <w:szCs w:val="16"/>
    </w:rPr>
  </w:style>
  <w:style w:type="character" w:customStyle="1" w:styleId="WW8Num22z0">
    <w:name w:val="WW8Num22z0"/>
    <w:rsid w:val="00A11171"/>
    <w:rPr>
      <w:b/>
      <w:bCs/>
      <w:u w:val="single"/>
    </w:rPr>
  </w:style>
  <w:style w:type="character" w:customStyle="1" w:styleId="WW8Num23z0">
    <w:name w:val="WW8Num23z0"/>
    <w:rsid w:val="00A11171"/>
    <w:rPr>
      <w:rFonts w:ascii="Wingdings" w:hAnsi="Wingdings" w:cs="Wingdings"/>
      <w:sz w:val="16"/>
      <w:szCs w:val="16"/>
    </w:rPr>
  </w:style>
  <w:style w:type="character" w:customStyle="1" w:styleId="WW-Absatz-Standardschriftart">
    <w:name w:val="WW-Absatz-Standardschriftart"/>
    <w:rsid w:val="00A11171"/>
  </w:style>
  <w:style w:type="character" w:customStyle="1" w:styleId="WW-WW8Num1z0">
    <w:name w:val="WW-WW8Num1z0"/>
    <w:rsid w:val="00A11171"/>
    <w:rPr>
      <w:rFonts w:ascii="Wingdings" w:hAnsi="Wingdings" w:cs="Wingdings"/>
      <w:sz w:val="16"/>
      <w:szCs w:val="16"/>
    </w:rPr>
  </w:style>
  <w:style w:type="character" w:customStyle="1" w:styleId="WW-WW8Num4z0">
    <w:name w:val="WW-WW8Num4z0"/>
    <w:rsid w:val="00A11171"/>
    <w:rPr>
      <w:rFonts w:ascii="Wingdings" w:hAnsi="Wingdings" w:cs="Wingdings"/>
      <w:sz w:val="16"/>
      <w:szCs w:val="16"/>
    </w:rPr>
  </w:style>
  <w:style w:type="character" w:customStyle="1" w:styleId="WW-WW8Num5z0">
    <w:name w:val="WW-WW8Num5z0"/>
    <w:rsid w:val="00A11171"/>
    <w:rPr>
      <w:rFonts w:ascii="Times New Roman" w:hAnsi="Times New Roman" w:cs="Times New Roman"/>
    </w:rPr>
  </w:style>
  <w:style w:type="character" w:customStyle="1" w:styleId="WW-WW8Num7z0">
    <w:name w:val="WW-WW8Num7z0"/>
    <w:rsid w:val="00A11171"/>
    <w:rPr>
      <w:rFonts w:ascii="Wingdings" w:hAnsi="Wingdings" w:cs="Wingdings"/>
      <w:sz w:val="16"/>
      <w:szCs w:val="16"/>
    </w:rPr>
  </w:style>
  <w:style w:type="character" w:customStyle="1" w:styleId="WW-WW8Num8z0">
    <w:name w:val="WW-WW8Num8z0"/>
    <w:rsid w:val="00A11171"/>
    <w:rPr>
      <w:rFonts w:ascii="Wingdings" w:hAnsi="Wingdings" w:cs="Wingdings"/>
      <w:sz w:val="16"/>
      <w:szCs w:val="16"/>
    </w:rPr>
  </w:style>
  <w:style w:type="character" w:customStyle="1" w:styleId="WW-WW8Num10z0">
    <w:name w:val="WW-WW8Num10z0"/>
    <w:rsid w:val="00A11171"/>
    <w:rPr>
      <w:rFonts w:ascii="Wingdings" w:hAnsi="Wingdings" w:cs="Wingdings"/>
      <w:sz w:val="16"/>
      <w:szCs w:val="16"/>
    </w:rPr>
  </w:style>
  <w:style w:type="character" w:customStyle="1" w:styleId="WW-WW8Num14z0">
    <w:name w:val="WW-WW8Num14z0"/>
    <w:rsid w:val="00A11171"/>
    <w:rPr>
      <w:rFonts w:ascii="Wingdings" w:hAnsi="Wingdings" w:cs="Wingdings"/>
      <w:sz w:val="16"/>
      <w:szCs w:val="16"/>
    </w:rPr>
  </w:style>
  <w:style w:type="character" w:customStyle="1" w:styleId="WW-WW8Num15z0">
    <w:name w:val="WW-WW8Num15z0"/>
    <w:rsid w:val="00A11171"/>
    <w:rPr>
      <w:rFonts w:ascii="Wingdings" w:hAnsi="Wingdings" w:cs="Wingdings"/>
      <w:sz w:val="16"/>
      <w:szCs w:val="16"/>
    </w:rPr>
  </w:style>
  <w:style w:type="character" w:customStyle="1" w:styleId="WW-WW8Num16z0">
    <w:name w:val="WW-WW8Num16z0"/>
    <w:rsid w:val="00A11171"/>
    <w:rPr>
      <w:rFonts w:ascii="Wingdings" w:hAnsi="Wingdings" w:cs="Wingdings"/>
      <w:sz w:val="16"/>
      <w:szCs w:val="16"/>
    </w:rPr>
  </w:style>
  <w:style w:type="character" w:customStyle="1" w:styleId="WW-WW8Num17z0">
    <w:name w:val="WW-WW8Num17z0"/>
    <w:rsid w:val="00A11171"/>
    <w:rPr>
      <w:rFonts w:ascii="Wingdings" w:hAnsi="Wingdings" w:cs="Wingdings"/>
    </w:rPr>
  </w:style>
  <w:style w:type="character" w:customStyle="1" w:styleId="WW-WW8Num18z0">
    <w:name w:val="WW-WW8Num18z0"/>
    <w:rsid w:val="00A11171"/>
    <w:rPr>
      <w:rFonts w:ascii="Wingdings" w:hAnsi="Wingdings" w:cs="Wingdings"/>
      <w:sz w:val="16"/>
      <w:szCs w:val="16"/>
    </w:rPr>
  </w:style>
  <w:style w:type="character" w:customStyle="1" w:styleId="WW-WW8Num19z0">
    <w:name w:val="WW-WW8Num19z0"/>
    <w:rsid w:val="00A11171"/>
    <w:rPr>
      <w:rFonts w:ascii="Wingdings" w:hAnsi="Wingdings" w:cs="Wingdings"/>
      <w:sz w:val="16"/>
      <w:szCs w:val="16"/>
    </w:rPr>
  </w:style>
  <w:style w:type="character" w:customStyle="1" w:styleId="WW-WW8Num21z0">
    <w:name w:val="WW-WW8Num21z0"/>
    <w:rsid w:val="00A11171"/>
    <w:rPr>
      <w:rFonts w:ascii="Wingdings" w:hAnsi="Wingdings" w:cs="Wingdings"/>
      <w:sz w:val="16"/>
      <w:szCs w:val="16"/>
    </w:rPr>
  </w:style>
  <w:style w:type="character" w:customStyle="1" w:styleId="WW-WW8Num22z0">
    <w:name w:val="WW-WW8Num22z0"/>
    <w:rsid w:val="00A11171"/>
    <w:rPr>
      <w:b/>
      <w:bCs/>
      <w:u w:val="single"/>
    </w:rPr>
  </w:style>
  <w:style w:type="character" w:customStyle="1" w:styleId="WW-WW8Num23z0">
    <w:name w:val="WW-WW8Num23z0"/>
    <w:rsid w:val="00A11171"/>
    <w:rPr>
      <w:rFonts w:ascii="Wingdings" w:hAnsi="Wingdings" w:cs="Wingdings"/>
      <w:sz w:val="16"/>
      <w:szCs w:val="16"/>
    </w:rPr>
  </w:style>
  <w:style w:type="character" w:customStyle="1" w:styleId="WW-Absatz-Standardschriftart1">
    <w:name w:val="WW-Absatz-Standardschriftart1"/>
    <w:rsid w:val="00A11171"/>
  </w:style>
  <w:style w:type="character" w:customStyle="1" w:styleId="WW-WW8Num1z01">
    <w:name w:val="WW-WW8Num1z01"/>
    <w:rsid w:val="00A11171"/>
    <w:rPr>
      <w:rFonts w:ascii="Wingdings" w:hAnsi="Wingdings" w:cs="Wingdings"/>
      <w:sz w:val="16"/>
      <w:szCs w:val="16"/>
    </w:rPr>
  </w:style>
  <w:style w:type="character" w:customStyle="1" w:styleId="WW8Num2z0">
    <w:name w:val="WW8Num2z0"/>
    <w:rsid w:val="00A11171"/>
    <w:rPr>
      <w:rFonts w:ascii="Symbol" w:hAnsi="Symbol" w:cs="Symbol"/>
    </w:rPr>
  </w:style>
  <w:style w:type="character" w:customStyle="1" w:styleId="WW-WW8Num4z01">
    <w:name w:val="WW-WW8Num4z01"/>
    <w:rsid w:val="00A11171"/>
    <w:rPr>
      <w:rFonts w:ascii="Symbol" w:hAnsi="Symbol" w:cs="Symbol"/>
    </w:rPr>
  </w:style>
  <w:style w:type="character" w:customStyle="1" w:styleId="WW-WW8Num7z01">
    <w:name w:val="WW-WW8Num7z01"/>
    <w:rsid w:val="00A11171"/>
    <w:rPr>
      <w:rFonts w:ascii="Wingdings" w:hAnsi="Wingdings" w:cs="Wingdings"/>
      <w:sz w:val="16"/>
      <w:szCs w:val="16"/>
    </w:rPr>
  </w:style>
  <w:style w:type="character" w:customStyle="1" w:styleId="WW-WW8Num8z01">
    <w:name w:val="WW-WW8Num8z01"/>
    <w:rsid w:val="00A11171"/>
    <w:rPr>
      <w:rFonts w:ascii="Times New Roman" w:hAnsi="Times New Roman" w:cs="Times New Roman"/>
    </w:rPr>
  </w:style>
  <w:style w:type="character" w:customStyle="1" w:styleId="WW-WW8Num10z01">
    <w:name w:val="WW-WW8Num10z01"/>
    <w:rsid w:val="00A11171"/>
    <w:rPr>
      <w:rFonts w:ascii="Wingdings" w:hAnsi="Wingdings" w:cs="Wingdings"/>
      <w:sz w:val="16"/>
      <w:szCs w:val="16"/>
    </w:rPr>
  </w:style>
  <w:style w:type="character" w:customStyle="1" w:styleId="WW8Num11z0">
    <w:name w:val="WW8Num11z0"/>
    <w:rsid w:val="00A11171"/>
    <w:rPr>
      <w:rFonts w:ascii="Wingdings" w:hAnsi="Wingdings" w:cs="Wingdings"/>
      <w:sz w:val="16"/>
      <w:szCs w:val="16"/>
    </w:rPr>
  </w:style>
  <w:style w:type="character" w:customStyle="1" w:styleId="WW8Num13z0">
    <w:name w:val="WW8Num13z0"/>
    <w:rsid w:val="00A11171"/>
    <w:rPr>
      <w:rFonts w:ascii="Symbol" w:hAnsi="Symbol" w:cs="Symbol"/>
    </w:rPr>
  </w:style>
  <w:style w:type="character" w:customStyle="1" w:styleId="WW-WW8Num14z01">
    <w:name w:val="WW-WW8Num14z01"/>
    <w:rsid w:val="00A11171"/>
    <w:rPr>
      <w:rFonts w:ascii="Wingdings" w:hAnsi="Wingdings" w:cs="Wingdings"/>
      <w:sz w:val="16"/>
      <w:szCs w:val="16"/>
    </w:rPr>
  </w:style>
  <w:style w:type="character" w:customStyle="1" w:styleId="WW8Num20z0">
    <w:name w:val="WW8Num20z0"/>
    <w:rsid w:val="00A11171"/>
    <w:rPr>
      <w:rFonts w:ascii="Wingdings" w:hAnsi="Wingdings" w:cs="Wingdings"/>
      <w:sz w:val="16"/>
      <w:szCs w:val="16"/>
    </w:rPr>
  </w:style>
  <w:style w:type="character" w:customStyle="1" w:styleId="WW-WW8Num21z01">
    <w:name w:val="WW-WW8Num21z01"/>
    <w:rsid w:val="00A11171"/>
    <w:rPr>
      <w:rFonts w:ascii="Wingdings" w:hAnsi="Wingdings" w:cs="Wingdings"/>
      <w:sz w:val="16"/>
      <w:szCs w:val="16"/>
    </w:rPr>
  </w:style>
  <w:style w:type="character" w:customStyle="1" w:styleId="WW-WW8Num22z01">
    <w:name w:val="WW-WW8Num22z01"/>
    <w:rsid w:val="00A11171"/>
    <w:rPr>
      <w:rFonts w:ascii="Wingdings" w:hAnsi="Wingdings" w:cs="Wingdings"/>
      <w:sz w:val="16"/>
      <w:szCs w:val="16"/>
    </w:rPr>
  </w:style>
  <w:style w:type="character" w:customStyle="1" w:styleId="WW8Num25z0">
    <w:name w:val="WW8Num25z0"/>
    <w:rsid w:val="00A11171"/>
    <w:rPr>
      <w:rFonts w:ascii="Wingdings" w:hAnsi="Wingdings" w:cs="Wingdings"/>
    </w:rPr>
  </w:style>
  <w:style w:type="character" w:customStyle="1" w:styleId="WW8Num27z0">
    <w:name w:val="WW8Num27z0"/>
    <w:rsid w:val="00A11171"/>
    <w:rPr>
      <w:rFonts w:ascii="Wingdings" w:hAnsi="Wingdings" w:cs="Wingdings"/>
      <w:sz w:val="16"/>
      <w:szCs w:val="16"/>
    </w:rPr>
  </w:style>
  <w:style w:type="character" w:customStyle="1" w:styleId="WW8Num28z0">
    <w:name w:val="WW8Num28z0"/>
    <w:rsid w:val="00A11171"/>
    <w:rPr>
      <w:rFonts w:ascii="Wingdings" w:hAnsi="Wingdings" w:cs="Wingdings"/>
      <w:sz w:val="16"/>
      <w:szCs w:val="16"/>
    </w:rPr>
  </w:style>
  <w:style w:type="character" w:customStyle="1" w:styleId="WW8Num30z0">
    <w:name w:val="WW8Num30z0"/>
    <w:rsid w:val="00A11171"/>
    <w:rPr>
      <w:rFonts w:ascii="Wingdings" w:hAnsi="Wingdings" w:cs="Wingdings"/>
      <w:sz w:val="16"/>
      <w:szCs w:val="16"/>
    </w:rPr>
  </w:style>
  <w:style w:type="character" w:customStyle="1" w:styleId="WW8Num31z0">
    <w:name w:val="WW8Num31z0"/>
    <w:rsid w:val="00A11171"/>
    <w:rPr>
      <w:rFonts w:ascii="Symbol" w:hAnsi="Symbol" w:cs="Symbol"/>
    </w:rPr>
  </w:style>
  <w:style w:type="character" w:customStyle="1" w:styleId="WW8Num32z0">
    <w:name w:val="WW8Num32z0"/>
    <w:rsid w:val="00A11171"/>
    <w:rPr>
      <w:b/>
      <w:bCs/>
      <w:u w:val="single"/>
    </w:rPr>
  </w:style>
  <w:style w:type="character" w:customStyle="1" w:styleId="WW8Num33z0">
    <w:name w:val="WW8Num33z0"/>
    <w:rsid w:val="00A11171"/>
    <w:rPr>
      <w:rFonts w:ascii="Wingdings" w:hAnsi="Wingdings" w:cs="Wingdings"/>
      <w:sz w:val="16"/>
      <w:szCs w:val="16"/>
    </w:rPr>
  </w:style>
  <w:style w:type="character" w:customStyle="1" w:styleId="WW-Absatz-Standardschriftart11">
    <w:name w:val="WW-Absatz-Standardschriftart11"/>
    <w:rsid w:val="00A11171"/>
  </w:style>
  <w:style w:type="character" w:customStyle="1" w:styleId="WW-WW8Num14z011">
    <w:name w:val="WW-WW8Num14z011"/>
    <w:rsid w:val="00A11171"/>
    <w:rPr>
      <w:rFonts w:ascii="Symbol" w:hAnsi="Symbol" w:cs="Symbol"/>
    </w:rPr>
  </w:style>
  <w:style w:type="character" w:customStyle="1" w:styleId="WW-WW8Num23z01">
    <w:name w:val="WW-WW8Num23z01"/>
    <w:rsid w:val="00A11171"/>
    <w:rPr>
      <w:rFonts w:ascii="Symbol" w:hAnsi="Symbol" w:cs="Symbol"/>
    </w:rPr>
  </w:style>
  <w:style w:type="character" w:customStyle="1" w:styleId="WW-WW8Num28z0">
    <w:name w:val="WW-WW8Num28z0"/>
    <w:rsid w:val="00A11171"/>
    <w:rPr>
      <w:rFonts w:ascii="Symbol" w:hAnsi="Symbol" w:cs="Symbol"/>
    </w:rPr>
  </w:style>
  <w:style w:type="character" w:customStyle="1" w:styleId="WW8Num29z0">
    <w:name w:val="WW8Num29z0"/>
    <w:rsid w:val="00A11171"/>
    <w:rPr>
      <w:rFonts w:ascii="Times New Roman" w:hAnsi="Times New Roman" w:cs="Times New Roman"/>
    </w:rPr>
  </w:style>
  <w:style w:type="character" w:customStyle="1" w:styleId="WW-WW8Num30z0">
    <w:name w:val="WW-WW8Num30z0"/>
    <w:rsid w:val="00A11171"/>
    <w:rPr>
      <w:rFonts w:ascii="Times New Roman" w:hAnsi="Times New Roman" w:cs="Times New Roman"/>
    </w:rPr>
  </w:style>
  <w:style w:type="character" w:customStyle="1" w:styleId="WW8Num37z0">
    <w:name w:val="WW8Num37z0"/>
    <w:rsid w:val="00A11171"/>
    <w:rPr>
      <w:rFonts w:ascii="Wingdings" w:hAnsi="Wingdings" w:cs="Wingdings"/>
      <w:sz w:val="16"/>
      <w:szCs w:val="16"/>
    </w:rPr>
  </w:style>
  <w:style w:type="character" w:customStyle="1" w:styleId="WW8Num37z1">
    <w:name w:val="WW8Num37z1"/>
    <w:rsid w:val="00A11171"/>
    <w:rPr>
      <w:rFonts w:ascii="Courier New" w:hAnsi="Courier New" w:cs="Courier New"/>
    </w:rPr>
  </w:style>
  <w:style w:type="character" w:customStyle="1" w:styleId="WW8Num37z2">
    <w:name w:val="WW8Num37z2"/>
    <w:rsid w:val="00A11171"/>
    <w:rPr>
      <w:rFonts w:ascii="Wingdings" w:hAnsi="Wingdings" w:cs="Wingdings"/>
    </w:rPr>
  </w:style>
  <w:style w:type="character" w:customStyle="1" w:styleId="WW8Num37z3">
    <w:name w:val="WW8Num37z3"/>
    <w:rsid w:val="00A11171"/>
    <w:rPr>
      <w:rFonts w:ascii="Symbol" w:hAnsi="Symbol" w:cs="Symbol"/>
    </w:rPr>
  </w:style>
  <w:style w:type="character" w:customStyle="1" w:styleId="WW8Num39z0">
    <w:name w:val="WW8Num39z0"/>
    <w:rsid w:val="00A11171"/>
    <w:rPr>
      <w:rFonts w:ascii="Times New Roman" w:hAnsi="Times New Roman" w:cs="Times New Roman"/>
    </w:rPr>
  </w:style>
  <w:style w:type="character" w:customStyle="1" w:styleId="WW8Num44z0">
    <w:name w:val="WW8Num44z0"/>
    <w:rsid w:val="00A11171"/>
    <w:rPr>
      <w:rFonts w:ascii="Times New Roman" w:hAnsi="Times New Roman" w:cs="Times New Roman"/>
    </w:rPr>
  </w:style>
  <w:style w:type="character" w:customStyle="1" w:styleId="WW8Num46z0">
    <w:name w:val="WW8Num46z0"/>
    <w:rsid w:val="00A11171"/>
    <w:rPr>
      <w:rFonts w:ascii="Symbol" w:hAnsi="Symbol" w:cs="Symbol"/>
    </w:rPr>
  </w:style>
  <w:style w:type="character" w:customStyle="1" w:styleId="WW8Num49z0">
    <w:name w:val="WW8Num49z0"/>
    <w:rsid w:val="00A11171"/>
    <w:rPr>
      <w:rFonts w:ascii="Times New Roman" w:hAnsi="Times New Roman" w:cs="Times New Roman"/>
    </w:rPr>
  </w:style>
  <w:style w:type="character" w:customStyle="1" w:styleId="WW8Num50z0">
    <w:name w:val="WW8Num50z0"/>
    <w:rsid w:val="00A11171"/>
    <w:rPr>
      <w:rFonts w:ascii="Times New Roman" w:hAnsi="Times New Roman" w:cs="Times New Roman"/>
    </w:rPr>
  </w:style>
  <w:style w:type="character" w:customStyle="1" w:styleId="WW8Num51z0">
    <w:name w:val="WW8Num51z0"/>
    <w:rsid w:val="00A11171"/>
    <w:rPr>
      <w:rFonts w:ascii="Symbol" w:hAnsi="Symbol" w:cs="Symbol"/>
    </w:rPr>
  </w:style>
  <w:style w:type="character" w:customStyle="1" w:styleId="WW8Num52z0">
    <w:name w:val="WW8Num52z0"/>
    <w:rsid w:val="00A11171"/>
    <w:rPr>
      <w:rFonts w:ascii="Symbol" w:hAnsi="Symbol" w:cs="Symbol"/>
    </w:rPr>
  </w:style>
  <w:style w:type="character" w:customStyle="1" w:styleId="WW8Num53z0">
    <w:name w:val="WW8Num53z0"/>
    <w:rsid w:val="00A11171"/>
    <w:rPr>
      <w:rFonts w:ascii="Symbol" w:hAnsi="Symbol" w:cs="Symbol"/>
    </w:rPr>
  </w:style>
  <w:style w:type="character" w:customStyle="1" w:styleId="WW8Num55z0">
    <w:name w:val="WW8Num55z0"/>
    <w:rsid w:val="00A11171"/>
    <w:rPr>
      <w:rFonts w:ascii="Wingdings" w:hAnsi="Wingdings" w:cs="Wingdings"/>
    </w:rPr>
  </w:style>
  <w:style w:type="character" w:customStyle="1" w:styleId="WW8Num56z0">
    <w:name w:val="WW8Num56z0"/>
    <w:rsid w:val="00A11171"/>
    <w:rPr>
      <w:rFonts w:ascii="Symbol" w:hAnsi="Symbol" w:cs="Symbol"/>
    </w:rPr>
  </w:style>
  <w:style w:type="character" w:customStyle="1" w:styleId="WW8Num58z0">
    <w:name w:val="WW8Num58z0"/>
    <w:rsid w:val="00A11171"/>
    <w:rPr>
      <w:rFonts w:ascii="Symbol" w:hAnsi="Symbol" w:cs="Symbol"/>
    </w:rPr>
  </w:style>
  <w:style w:type="character" w:customStyle="1" w:styleId="WW8Num61z0">
    <w:name w:val="WW8Num61z0"/>
    <w:rsid w:val="00A11171"/>
    <w:rPr>
      <w:rFonts w:ascii="Symbol" w:hAnsi="Symbol" w:cs="Symbol"/>
    </w:rPr>
  </w:style>
  <w:style w:type="character" w:customStyle="1" w:styleId="WW8Num65z0">
    <w:name w:val="WW8Num65z0"/>
    <w:rsid w:val="00A11171"/>
    <w:rPr>
      <w:b/>
      <w:bCs/>
    </w:rPr>
  </w:style>
  <w:style w:type="character" w:customStyle="1" w:styleId="WW8Num68z0">
    <w:name w:val="WW8Num68z0"/>
    <w:rsid w:val="00A11171"/>
    <w:rPr>
      <w:b/>
      <w:bCs/>
    </w:rPr>
  </w:style>
  <w:style w:type="character" w:customStyle="1" w:styleId="WW8Num72z0">
    <w:name w:val="WW8Num72z0"/>
    <w:rsid w:val="00A11171"/>
    <w:rPr>
      <w:b/>
      <w:bCs/>
    </w:rPr>
  </w:style>
  <w:style w:type="character" w:customStyle="1" w:styleId="WW8Num79z0">
    <w:name w:val="WW8Num79z0"/>
    <w:rsid w:val="00A11171"/>
    <w:rPr>
      <w:u w:val="none"/>
    </w:rPr>
  </w:style>
  <w:style w:type="character" w:customStyle="1" w:styleId="WW8Num86z0">
    <w:name w:val="WW8Num86z0"/>
    <w:rsid w:val="00A11171"/>
    <w:rPr>
      <w:rFonts w:ascii="Symbol" w:hAnsi="Symbol" w:cs="Symbol"/>
    </w:rPr>
  </w:style>
  <w:style w:type="character" w:customStyle="1" w:styleId="WW8Num91z0">
    <w:name w:val="WW8Num91z0"/>
    <w:rsid w:val="00A11171"/>
    <w:rPr>
      <w:rFonts w:ascii="Symbol" w:hAnsi="Symbol" w:cs="Symbol"/>
    </w:rPr>
  </w:style>
  <w:style w:type="character" w:customStyle="1" w:styleId="WW8Num92z0">
    <w:name w:val="WW8Num92z0"/>
    <w:rsid w:val="00A11171"/>
    <w:rPr>
      <w:rFonts w:ascii="Times New Roman" w:hAnsi="Times New Roman" w:cs="Times New Roman"/>
    </w:rPr>
  </w:style>
  <w:style w:type="character" w:customStyle="1" w:styleId="WW8Num93z0">
    <w:name w:val="WW8Num93z0"/>
    <w:rsid w:val="00A11171"/>
    <w:rPr>
      <w:rFonts w:ascii="Symbol" w:hAnsi="Symbol" w:cs="Symbol"/>
    </w:rPr>
  </w:style>
  <w:style w:type="character" w:customStyle="1" w:styleId="WW8Num97z0">
    <w:name w:val="WW8Num97z0"/>
    <w:rsid w:val="00A11171"/>
    <w:rPr>
      <w:rFonts w:ascii="Wingdings" w:hAnsi="Wingdings" w:cs="Wingdings"/>
    </w:rPr>
  </w:style>
  <w:style w:type="character" w:customStyle="1" w:styleId="WW8Num100z0">
    <w:name w:val="WW8Num100z0"/>
    <w:rsid w:val="00A11171"/>
    <w:rPr>
      <w:rFonts w:ascii="Symbol" w:hAnsi="Symbol" w:cs="Symbol"/>
    </w:rPr>
  </w:style>
  <w:style w:type="character" w:customStyle="1" w:styleId="WW8Num103z0">
    <w:name w:val="WW8Num103z0"/>
    <w:rsid w:val="00A11171"/>
    <w:rPr>
      <w:rFonts w:ascii="Symbol" w:hAnsi="Symbol" w:cs="Symbol"/>
    </w:rPr>
  </w:style>
  <w:style w:type="character" w:customStyle="1" w:styleId="WW8Num106z0">
    <w:name w:val="WW8Num106z0"/>
    <w:rsid w:val="00A11171"/>
    <w:rPr>
      <w:rFonts w:ascii="Symbol" w:hAnsi="Symbol" w:cs="Symbol"/>
    </w:rPr>
  </w:style>
  <w:style w:type="character" w:customStyle="1" w:styleId="WW8Num113z0">
    <w:name w:val="WW8Num113z0"/>
    <w:rsid w:val="00A11171"/>
    <w:rPr>
      <w:rFonts w:ascii="Times New Roman" w:hAnsi="Times New Roman" w:cs="Times New Roman"/>
    </w:rPr>
  </w:style>
  <w:style w:type="character" w:customStyle="1" w:styleId="WW8Num116z0">
    <w:name w:val="WW8Num116z0"/>
    <w:rsid w:val="00A11171"/>
    <w:rPr>
      <w:rFonts w:ascii="Wingdings" w:hAnsi="Wingdings" w:cs="Wingdings"/>
    </w:rPr>
  </w:style>
  <w:style w:type="character" w:customStyle="1" w:styleId="WW8Num118z0">
    <w:name w:val="WW8Num118z0"/>
    <w:rsid w:val="00A11171"/>
    <w:rPr>
      <w:rFonts w:ascii="Symbol" w:hAnsi="Symbol" w:cs="Symbol"/>
    </w:rPr>
  </w:style>
  <w:style w:type="character" w:customStyle="1" w:styleId="WW8Num119z0">
    <w:name w:val="WW8Num119z0"/>
    <w:rsid w:val="00A11171"/>
    <w:rPr>
      <w:rFonts w:ascii="Times New Roman" w:hAnsi="Times New Roman" w:cs="Times New Roman"/>
    </w:rPr>
  </w:style>
  <w:style w:type="character" w:customStyle="1" w:styleId="WW8Num124z0">
    <w:name w:val="WW8Num124z0"/>
    <w:rsid w:val="00A11171"/>
    <w:rPr>
      <w:rFonts w:ascii="Symbol" w:hAnsi="Symbol" w:cs="Symbol"/>
    </w:rPr>
  </w:style>
  <w:style w:type="character" w:customStyle="1" w:styleId="WW8Num133z0">
    <w:name w:val="WW8Num133z0"/>
    <w:rsid w:val="00A11171"/>
    <w:rPr>
      <w:rFonts w:ascii="Times New Roman" w:hAnsi="Times New Roman" w:cs="Times New Roman"/>
    </w:rPr>
  </w:style>
  <w:style w:type="character" w:customStyle="1" w:styleId="WW8Num134z0">
    <w:name w:val="WW8Num134z0"/>
    <w:rsid w:val="00A11171"/>
    <w:rPr>
      <w:rFonts w:ascii="Symbol" w:hAnsi="Symbol" w:cs="Symbol"/>
    </w:rPr>
  </w:style>
  <w:style w:type="character" w:customStyle="1" w:styleId="WW8Num138z0">
    <w:name w:val="WW8Num138z0"/>
    <w:rsid w:val="00A11171"/>
    <w:rPr>
      <w:rFonts w:ascii="Symbol" w:hAnsi="Symbol" w:cs="Symbol"/>
    </w:rPr>
  </w:style>
  <w:style w:type="character" w:customStyle="1" w:styleId="WW8Num139z0">
    <w:name w:val="WW8Num139z0"/>
    <w:rsid w:val="00A11171"/>
    <w:rPr>
      <w:rFonts w:ascii="Symbol" w:hAnsi="Symbol" w:cs="Symbol"/>
    </w:rPr>
  </w:style>
  <w:style w:type="character" w:customStyle="1" w:styleId="WW8Num141z0">
    <w:name w:val="WW8Num141z0"/>
    <w:rsid w:val="00A11171"/>
    <w:rPr>
      <w:rFonts w:ascii="Symbol" w:hAnsi="Symbol" w:cs="Symbol"/>
    </w:rPr>
  </w:style>
  <w:style w:type="character" w:customStyle="1" w:styleId="WW8Num142z0">
    <w:name w:val="WW8Num142z0"/>
    <w:rsid w:val="00A11171"/>
    <w:rPr>
      <w:rFonts w:ascii="Times New Roman" w:hAnsi="Times New Roman" w:cs="Times New Roman"/>
    </w:rPr>
  </w:style>
  <w:style w:type="character" w:customStyle="1" w:styleId="WW8Num150z0">
    <w:name w:val="WW8Num150z0"/>
    <w:rsid w:val="00A11171"/>
    <w:rPr>
      <w:rFonts w:ascii="Wingdings" w:hAnsi="Wingdings" w:cs="Wingdings"/>
      <w:sz w:val="16"/>
      <w:szCs w:val="16"/>
    </w:rPr>
  </w:style>
  <w:style w:type="character" w:customStyle="1" w:styleId="WW8Num150z1">
    <w:name w:val="WW8Num150z1"/>
    <w:rsid w:val="00A11171"/>
    <w:rPr>
      <w:rFonts w:ascii="Courier New" w:hAnsi="Courier New" w:cs="Courier New"/>
    </w:rPr>
  </w:style>
  <w:style w:type="character" w:customStyle="1" w:styleId="WW8Num150z2">
    <w:name w:val="WW8Num150z2"/>
    <w:rsid w:val="00A11171"/>
    <w:rPr>
      <w:rFonts w:ascii="Wingdings" w:hAnsi="Wingdings" w:cs="Wingdings"/>
    </w:rPr>
  </w:style>
  <w:style w:type="character" w:customStyle="1" w:styleId="WW8Num150z3">
    <w:name w:val="WW8Num150z3"/>
    <w:rsid w:val="00A11171"/>
    <w:rPr>
      <w:rFonts w:ascii="Symbol" w:hAnsi="Symbol" w:cs="Symbol"/>
    </w:rPr>
  </w:style>
  <w:style w:type="character" w:customStyle="1" w:styleId="WW8Num154z0">
    <w:name w:val="WW8Num154z0"/>
    <w:rsid w:val="00A11171"/>
    <w:rPr>
      <w:rFonts w:ascii="Symbol" w:hAnsi="Symbol" w:cs="Symbol"/>
    </w:rPr>
  </w:style>
  <w:style w:type="character" w:customStyle="1" w:styleId="WW8Num156z0">
    <w:name w:val="WW8Num156z0"/>
    <w:rsid w:val="00A11171"/>
    <w:rPr>
      <w:rFonts w:ascii="Wingdings" w:hAnsi="Wingdings" w:cs="Wingdings"/>
    </w:rPr>
  </w:style>
  <w:style w:type="character" w:customStyle="1" w:styleId="WW8Num156z3">
    <w:name w:val="WW8Num156z3"/>
    <w:rsid w:val="00A11171"/>
    <w:rPr>
      <w:rFonts w:ascii="Symbol" w:hAnsi="Symbol" w:cs="Symbol"/>
    </w:rPr>
  </w:style>
  <w:style w:type="character" w:customStyle="1" w:styleId="WW8Num157z0">
    <w:name w:val="WW8Num157z0"/>
    <w:rsid w:val="00A11171"/>
    <w:rPr>
      <w:rFonts w:ascii="Symbol" w:hAnsi="Symbol" w:cs="Symbol"/>
    </w:rPr>
  </w:style>
  <w:style w:type="character" w:customStyle="1" w:styleId="WW8Num160z0">
    <w:name w:val="WW8Num160z0"/>
    <w:rsid w:val="00A11171"/>
    <w:rPr>
      <w:rFonts w:ascii="Symbol" w:hAnsi="Symbol" w:cs="Symbol"/>
    </w:rPr>
  </w:style>
  <w:style w:type="character" w:customStyle="1" w:styleId="WW8Num161z0">
    <w:name w:val="WW8Num161z0"/>
    <w:rsid w:val="00A11171"/>
    <w:rPr>
      <w:rFonts w:ascii="Symbol" w:hAnsi="Symbol" w:cs="Symbol"/>
    </w:rPr>
  </w:style>
  <w:style w:type="character" w:customStyle="1" w:styleId="WW8Num162z0">
    <w:name w:val="WW8Num162z0"/>
    <w:rsid w:val="00A11171"/>
    <w:rPr>
      <w:rFonts w:ascii="Symbol" w:hAnsi="Symbol" w:cs="Symbol"/>
    </w:rPr>
  </w:style>
  <w:style w:type="character" w:customStyle="1" w:styleId="WW8Num163z0">
    <w:name w:val="WW8Num163z0"/>
    <w:rsid w:val="00A11171"/>
    <w:rPr>
      <w:u w:val="none"/>
    </w:rPr>
  </w:style>
  <w:style w:type="character" w:customStyle="1" w:styleId="WW8Num167z0">
    <w:name w:val="WW8Num167z0"/>
    <w:rsid w:val="00A11171"/>
    <w:rPr>
      <w:rFonts w:ascii="Symbol" w:hAnsi="Symbol" w:cs="Symbol"/>
    </w:rPr>
  </w:style>
  <w:style w:type="character" w:customStyle="1" w:styleId="WW8Num172z0">
    <w:name w:val="WW8Num172z0"/>
    <w:rsid w:val="00A11171"/>
    <w:rPr>
      <w:rFonts w:ascii="Symbol" w:hAnsi="Symbol" w:cs="Symbol"/>
    </w:rPr>
  </w:style>
  <w:style w:type="character" w:customStyle="1" w:styleId="WW8Num175z0">
    <w:name w:val="WW8Num175z0"/>
    <w:rsid w:val="00A11171"/>
    <w:rPr>
      <w:rFonts w:ascii="Symbol" w:hAnsi="Symbol" w:cs="Symbol"/>
    </w:rPr>
  </w:style>
  <w:style w:type="character" w:customStyle="1" w:styleId="WW8Num177z0">
    <w:name w:val="WW8Num177z0"/>
    <w:rsid w:val="00A11171"/>
    <w:rPr>
      <w:rFonts w:ascii="Symbol" w:hAnsi="Symbol" w:cs="Symbol"/>
    </w:rPr>
  </w:style>
  <w:style w:type="character" w:customStyle="1" w:styleId="WW8Num178z0">
    <w:name w:val="WW8Num178z0"/>
    <w:rsid w:val="00A11171"/>
    <w:rPr>
      <w:rFonts w:ascii="Wingdings" w:hAnsi="Wingdings" w:cs="Wingdings"/>
    </w:rPr>
  </w:style>
  <w:style w:type="character" w:customStyle="1" w:styleId="WW8Num178z3">
    <w:name w:val="WW8Num178z3"/>
    <w:rsid w:val="00A11171"/>
    <w:rPr>
      <w:rFonts w:ascii="Symbol" w:hAnsi="Symbol" w:cs="Symbol"/>
    </w:rPr>
  </w:style>
  <w:style w:type="character" w:customStyle="1" w:styleId="WW8Num181z0">
    <w:name w:val="WW8Num181z0"/>
    <w:rsid w:val="00A11171"/>
    <w:rPr>
      <w:rFonts w:ascii="Times New Roman" w:hAnsi="Times New Roman" w:cs="Times New Roman"/>
    </w:rPr>
  </w:style>
  <w:style w:type="character" w:customStyle="1" w:styleId="WW8Num182z0">
    <w:name w:val="WW8Num182z0"/>
    <w:rsid w:val="00A11171"/>
  </w:style>
  <w:style w:type="character" w:customStyle="1" w:styleId="WW8Num182z1">
    <w:name w:val="WW8Num182z1"/>
    <w:rsid w:val="00A11171"/>
    <w:rPr>
      <w:rFonts w:ascii="Courier New" w:hAnsi="Courier New" w:cs="Courier New"/>
    </w:rPr>
  </w:style>
  <w:style w:type="character" w:customStyle="1" w:styleId="WW8Num182z2">
    <w:name w:val="WW8Num182z2"/>
    <w:rsid w:val="00A11171"/>
    <w:rPr>
      <w:rFonts w:ascii="Wingdings" w:hAnsi="Wingdings" w:cs="Wingdings"/>
    </w:rPr>
  </w:style>
  <w:style w:type="character" w:customStyle="1" w:styleId="WW8Num182z3">
    <w:name w:val="WW8Num182z3"/>
    <w:rsid w:val="00A11171"/>
    <w:rPr>
      <w:rFonts w:ascii="Symbol" w:hAnsi="Symbol" w:cs="Symbol"/>
    </w:rPr>
  </w:style>
  <w:style w:type="character" w:customStyle="1" w:styleId="WW8Num195z0">
    <w:name w:val="WW8Num195z0"/>
    <w:rsid w:val="00A11171"/>
    <w:rPr>
      <w:rFonts w:ascii="Symbol" w:hAnsi="Symbol" w:cs="Symbol"/>
    </w:rPr>
  </w:style>
  <w:style w:type="character" w:customStyle="1" w:styleId="WW8Num197z0">
    <w:name w:val="WW8Num197z0"/>
    <w:rsid w:val="00A11171"/>
    <w:rPr>
      <w:rFonts w:ascii="Symbol" w:hAnsi="Symbol" w:cs="Symbol"/>
    </w:rPr>
  </w:style>
  <w:style w:type="character" w:customStyle="1" w:styleId="WW8Num198z0">
    <w:name w:val="WW8Num198z0"/>
    <w:rsid w:val="00A11171"/>
    <w:rPr>
      <w:rFonts w:ascii="Arial" w:hAnsi="Arial" w:cs="Arial"/>
      <w:sz w:val="24"/>
      <w:szCs w:val="24"/>
      <w:u w:val="none"/>
    </w:rPr>
  </w:style>
  <w:style w:type="character" w:customStyle="1" w:styleId="WW8Num199z0">
    <w:name w:val="WW8Num199z0"/>
    <w:rsid w:val="00A11171"/>
    <w:rPr>
      <w:rFonts w:ascii="Wingdings" w:hAnsi="Wingdings" w:cs="Wingdings"/>
      <w:sz w:val="16"/>
      <w:szCs w:val="16"/>
    </w:rPr>
  </w:style>
  <w:style w:type="character" w:customStyle="1" w:styleId="WW8Num199z1">
    <w:name w:val="WW8Num199z1"/>
    <w:rsid w:val="00A11171"/>
    <w:rPr>
      <w:rFonts w:ascii="Courier New" w:hAnsi="Courier New" w:cs="Courier New"/>
    </w:rPr>
  </w:style>
  <w:style w:type="character" w:customStyle="1" w:styleId="WW8Num199z2">
    <w:name w:val="WW8Num199z2"/>
    <w:rsid w:val="00A11171"/>
    <w:rPr>
      <w:rFonts w:ascii="Wingdings" w:hAnsi="Wingdings" w:cs="Wingdings"/>
    </w:rPr>
  </w:style>
  <w:style w:type="character" w:customStyle="1" w:styleId="WW8Num199z3">
    <w:name w:val="WW8Num199z3"/>
    <w:rsid w:val="00A11171"/>
    <w:rPr>
      <w:rFonts w:ascii="Symbol" w:hAnsi="Symbol" w:cs="Symbol"/>
    </w:rPr>
  </w:style>
  <w:style w:type="character" w:customStyle="1" w:styleId="WW8Num202z0">
    <w:name w:val="WW8Num202z0"/>
    <w:rsid w:val="00A11171"/>
    <w:rPr>
      <w:rFonts w:ascii="Times New Roman" w:hAnsi="Times New Roman" w:cs="Times New Roman"/>
    </w:rPr>
  </w:style>
  <w:style w:type="character" w:customStyle="1" w:styleId="WW8Num207z0">
    <w:name w:val="WW8Num207z0"/>
    <w:rsid w:val="00A11171"/>
    <w:rPr>
      <w:rFonts w:ascii="Wingdings" w:hAnsi="Wingdings" w:cs="Wingdings"/>
    </w:rPr>
  </w:style>
  <w:style w:type="character" w:customStyle="1" w:styleId="WW8Num208z0">
    <w:name w:val="WW8Num208z0"/>
    <w:rsid w:val="00A11171"/>
    <w:rPr>
      <w:rFonts w:ascii="Wingdings" w:hAnsi="Wingdings" w:cs="Wingdings"/>
      <w:sz w:val="16"/>
      <w:szCs w:val="16"/>
    </w:rPr>
  </w:style>
  <w:style w:type="character" w:customStyle="1" w:styleId="WW8Num208z1">
    <w:name w:val="WW8Num208z1"/>
    <w:rsid w:val="00A11171"/>
    <w:rPr>
      <w:rFonts w:ascii="Courier New" w:hAnsi="Courier New" w:cs="Courier New"/>
    </w:rPr>
  </w:style>
  <w:style w:type="character" w:customStyle="1" w:styleId="WW8Num208z2">
    <w:name w:val="WW8Num208z2"/>
    <w:rsid w:val="00A11171"/>
    <w:rPr>
      <w:rFonts w:ascii="Wingdings" w:hAnsi="Wingdings" w:cs="Wingdings"/>
    </w:rPr>
  </w:style>
  <w:style w:type="character" w:customStyle="1" w:styleId="WW8Num208z3">
    <w:name w:val="WW8Num208z3"/>
    <w:rsid w:val="00A11171"/>
    <w:rPr>
      <w:rFonts w:ascii="Symbol" w:hAnsi="Symbol" w:cs="Symbol"/>
    </w:rPr>
  </w:style>
  <w:style w:type="character" w:customStyle="1" w:styleId="WW8Num214z0">
    <w:name w:val="WW8Num214z0"/>
    <w:rsid w:val="00A11171"/>
    <w:rPr>
      <w:u w:val="single"/>
    </w:rPr>
  </w:style>
  <w:style w:type="character" w:customStyle="1" w:styleId="WW8Num216z0">
    <w:name w:val="WW8Num216z0"/>
    <w:rsid w:val="00A11171"/>
    <w:rPr>
      <w:rFonts w:ascii="Symbol" w:hAnsi="Symbol" w:cs="Symbol"/>
    </w:rPr>
  </w:style>
  <w:style w:type="character" w:customStyle="1" w:styleId="WW8Num223z0">
    <w:name w:val="WW8Num223z0"/>
    <w:rsid w:val="00A11171"/>
    <w:rPr>
      <w:rFonts w:ascii="Symbol" w:hAnsi="Symbol" w:cs="Symbol"/>
    </w:rPr>
  </w:style>
  <w:style w:type="character" w:customStyle="1" w:styleId="WW8Num224z0">
    <w:name w:val="WW8Num224z0"/>
    <w:rsid w:val="00A11171"/>
    <w:rPr>
      <w:rFonts w:ascii="Symbol" w:hAnsi="Symbol" w:cs="Symbol"/>
    </w:rPr>
  </w:style>
  <w:style w:type="character" w:customStyle="1" w:styleId="WW8Num226z0">
    <w:name w:val="WW8Num226z0"/>
    <w:rsid w:val="00A11171"/>
    <w:rPr>
      <w:rFonts w:ascii="Times New Roman" w:hAnsi="Times New Roman" w:cs="Times New Roman"/>
    </w:rPr>
  </w:style>
  <w:style w:type="character" w:customStyle="1" w:styleId="WW8Num228z0">
    <w:name w:val="WW8Num228z0"/>
    <w:rsid w:val="00A11171"/>
    <w:rPr>
      <w:rFonts w:ascii="Wingdings" w:hAnsi="Wingdings" w:cs="Wingdings"/>
      <w:sz w:val="16"/>
      <w:szCs w:val="16"/>
    </w:rPr>
  </w:style>
  <w:style w:type="character" w:customStyle="1" w:styleId="WW8Num228z1">
    <w:name w:val="WW8Num228z1"/>
    <w:rsid w:val="00A11171"/>
    <w:rPr>
      <w:rFonts w:ascii="Courier New" w:hAnsi="Courier New" w:cs="Courier New"/>
    </w:rPr>
  </w:style>
  <w:style w:type="character" w:customStyle="1" w:styleId="WW8Num228z2">
    <w:name w:val="WW8Num228z2"/>
    <w:rsid w:val="00A11171"/>
    <w:rPr>
      <w:rFonts w:ascii="Wingdings" w:hAnsi="Wingdings" w:cs="Wingdings"/>
    </w:rPr>
  </w:style>
  <w:style w:type="character" w:customStyle="1" w:styleId="WW8Num228z3">
    <w:name w:val="WW8Num228z3"/>
    <w:rsid w:val="00A11171"/>
    <w:rPr>
      <w:rFonts w:ascii="Symbol" w:hAnsi="Symbol" w:cs="Symbol"/>
    </w:rPr>
  </w:style>
  <w:style w:type="character" w:customStyle="1" w:styleId="WW8Num231z0">
    <w:name w:val="WW8Num231z0"/>
    <w:rsid w:val="00A11171"/>
    <w:rPr>
      <w:rFonts w:ascii="Times New Roman" w:hAnsi="Times New Roman" w:cs="Times New Roman"/>
    </w:rPr>
  </w:style>
  <w:style w:type="character" w:customStyle="1" w:styleId="WW8Num232z0">
    <w:name w:val="WW8Num232z0"/>
    <w:rsid w:val="00A11171"/>
    <w:rPr>
      <w:rFonts w:ascii="Times New Roman" w:hAnsi="Times New Roman" w:cs="Times New Roman"/>
    </w:rPr>
  </w:style>
  <w:style w:type="character" w:customStyle="1" w:styleId="WW8Num235z0">
    <w:name w:val="WW8Num235z0"/>
    <w:rsid w:val="00A11171"/>
    <w:rPr>
      <w:rFonts w:ascii="Symbol" w:hAnsi="Symbol" w:cs="Symbol"/>
    </w:rPr>
  </w:style>
  <w:style w:type="character" w:customStyle="1" w:styleId="WW8Num237z1">
    <w:name w:val="WW8Num237z1"/>
    <w:rsid w:val="00A11171"/>
    <w:rPr>
      <w:rFonts w:ascii="Courier New" w:hAnsi="Courier New" w:cs="Courier New"/>
    </w:rPr>
  </w:style>
  <w:style w:type="character" w:customStyle="1" w:styleId="WW8Num237z2">
    <w:name w:val="WW8Num237z2"/>
    <w:rsid w:val="00A11171"/>
    <w:rPr>
      <w:rFonts w:ascii="Wingdings" w:hAnsi="Wingdings" w:cs="Wingdings"/>
    </w:rPr>
  </w:style>
  <w:style w:type="character" w:customStyle="1" w:styleId="WW8Num237z3">
    <w:name w:val="WW8Num237z3"/>
    <w:rsid w:val="00A11171"/>
    <w:rPr>
      <w:rFonts w:ascii="Symbol" w:hAnsi="Symbol" w:cs="Symbol"/>
    </w:rPr>
  </w:style>
  <w:style w:type="character" w:customStyle="1" w:styleId="WW8Num241z0">
    <w:name w:val="WW8Num241z0"/>
    <w:rsid w:val="00A11171"/>
    <w:rPr>
      <w:rFonts w:ascii="Times New Roman" w:hAnsi="Times New Roman" w:cs="Times New Roman"/>
    </w:rPr>
  </w:style>
  <w:style w:type="character" w:customStyle="1" w:styleId="WW8Num242z0">
    <w:name w:val="WW8Num242z0"/>
    <w:rsid w:val="00A11171"/>
    <w:rPr>
      <w:u w:val="none"/>
    </w:rPr>
  </w:style>
  <w:style w:type="character" w:customStyle="1" w:styleId="WW8Num245z0">
    <w:name w:val="WW8Num245z0"/>
    <w:rsid w:val="00A11171"/>
    <w:rPr>
      <w:rFonts w:ascii="Symbol" w:hAnsi="Symbol" w:cs="Symbol"/>
    </w:rPr>
  </w:style>
  <w:style w:type="character" w:customStyle="1" w:styleId="WW8Num253z0">
    <w:name w:val="WW8Num253z0"/>
    <w:rsid w:val="00A11171"/>
    <w:rPr>
      <w:rFonts w:ascii="Symbol" w:hAnsi="Symbol" w:cs="Symbol"/>
    </w:rPr>
  </w:style>
  <w:style w:type="character" w:customStyle="1" w:styleId="WW8Num257z0">
    <w:name w:val="WW8Num257z0"/>
    <w:rsid w:val="00A11171"/>
    <w:rPr>
      <w:rFonts w:ascii="Symbol" w:hAnsi="Symbol" w:cs="Symbol"/>
    </w:rPr>
  </w:style>
  <w:style w:type="character" w:customStyle="1" w:styleId="WW8Num262z0">
    <w:name w:val="WW8Num262z0"/>
    <w:rsid w:val="00A11171"/>
    <w:rPr>
      <w:rFonts w:ascii="Wingdings" w:hAnsi="Wingdings" w:cs="Wingdings"/>
    </w:rPr>
  </w:style>
  <w:style w:type="character" w:customStyle="1" w:styleId="WW8Num263z0">
    <w:name w:val="WW8Num263z0"/>
    <w:rsid w:val="00A11171"/>
    <w:rPr>
      <w:rFonts w:ascii="Symbol" w:hAnsi="Symbol" w:cs="Symbol"/>
    </w:rPr>
  </w:style>
  <w:style w:type="character" w:customStyle="1" w:styleId="WW8Num264z0">
    <w:name w:val="WW8Num264z0"/>
    <w:rsid w:val="00A11171"/>
    <w:rPr>
      <w:rFonts w:ascii="Symbol" w:hAnsi="Symbol" w:cs="Symbol"/>
    </w:rPr>
  </w:style>
  <w:style w:type="character" w:customStyle="1" w:styleId="WW8Num265z0">
    <w:name w:val="WW8Num265z0"/>
    <w:rsid w:val="00A11171"/>
    <w:rPr>
      <w:rFonts w:ascii="Symbol" w:hAnsi="Symbol" w:cs="Symbol"/>
    </w:rPr>
  </w:style>
  <w:style w:type="character" w:customStyle="1" w:styleId="WW8Num266z0">
    <w:name w:val="WW8Num266z0"/>
    <w:rsid w:val="00A11171"/>
    <w:rPr>
      <w:rFonts w:ascii="Symbol" w:hAnsi="Symbol" w:cs="Symbol"/>
    </w:rPr>
  </w:style>
  <w:style w:type="character" w:customStyle="1" w:styleId="WW8Num270z0">
    <w:name w:val="WW8Num270z0"/>
    <w:rsid w:val="00A11171"/>
    <w:rPr>
      <w:rFonts w:ascii="Symbol" w:hAnsi="Symbol" w:cs="Symbol"/>
    </w:rPr>
  </w:style>
  <w:style w:type="character" w:customStyle="1" w:styleId="WW8Num271z0">
    <w:name w:val="WW8Num271z0"/>
    <w:rsid w:val="00A11171"/>
    <w:rPr>
      <w:rFonts w:ascii="Symbol" w:hAnsi="Symbol" w:cs="Symbol"/>
    </w:rPr>
  </w:style>
  <w:style w:type="character" w:customStyle="1" w:styleId="WW8Num272z0">
    <w:name w:val="WW8Num272z0"/>
    <w:rsid w:val="00A11171"/>
  </w:style>
  <w:style w:type="character" w:customStyle="1" w:styleId="WW8Num275z0">
    <w:name w:val="WW8Num275z0"/>
    <w:rsid w:val="00A11171"/>
    <w:rPr>
      <w:rFonts w:ascii="Symbol" w:hAnsi="Symbol" w:cs="Symbol"/>
    </w:rPr>
  </w:style>
  <w:style w:type="character" w:customStyle="1" w:styleId="WW8Num280z0">
    <w:name w:val="WW8Num280z0"/>
    <w:rsid w:val="00A11171"/>
    <w:rPr>
      <w:rFonts w:ascii="Symbol" w:hAnsi="Symbol" w:cs="Symbol"/>
    </w:rPr>
  </w:style>
  <w:style w:type="character" w:customStyle="1" w:styleId="WW8Num281z0">
    <w:name w:val="WW8Num281z0"/>
    <w:rsid w:val="00A11171"/>
    <w:rPr>
      <w:u w:val="single"/>
    </w:rPr>
  </w:style>
  <w:style w:type="character" w:customStyle="1" w:styleId="WW8Num284z0">
    <w:name w:val="WW8Num284z0"/>
    <w:rsid w:val="00A11171"/>
    <w:rPr>
      <w:rFonts w:ascii="Symbol" w:hAnsi="Symbol" w:cs="Symbol"/>
    </w:rPr>
  </w:style>
  <w:style w:type="character" w:customStyle="1" w:styleId="WW8Num285z0">
    <w:name w:val="WW8Num285z0"/>
    <w:rsid w:val="00A11171"/>
    <w:rPr>
      <w:rFonts w:ascii="Symbol" w:hAnsi="Symbol" w:cs="Symbol"/>
    </w:rPr>
  </w:style>
  <w:style w:type="character" w:customStyle="1" w:styleId="WW8Num291z0">
    <w:name w:val="WW8Num291z0"/>
    <w:rsid w:val="00A11171"/>
    <w:rPr>
      <w:rFonts w:ascii="Symbol" w:hAnsi="Symbol" w:cs="Symbol"/>
    </w:rPr>
  </w:style>
  <w:style w:type="character" w:customStyle="1" w:styleId="WW8Num300z0">
    <w:name w:val="WW8Num300z0"/>
    <w:rsid w:val="00A11171"/>
    <w:rPr>
      <w:rFonts w:ascii="Symbol" w:hAnsi="Symbol" w:cs="Symbol"/>
    </w:rPr>
  </w:style>
  <w:style w:type="character" w:customStyle="1" w:styleId="WW8Num301z0">
    <w:name w:val="WW8Num301z0"/>
    <w:rsid w:val="00A11171"/>
    <w:rPr>
      <w:rFonts w:ascii="Symbol" w:hAnsi="Symbol" w:cs="Symbol"/>
    </w:rPr>
  </w:style>
  <w:style w:type="character" w:customStyle="1" w:styleId="WW8Num304z0">
    <w:name w:val="WW8Num304z0"/>
    <w:rsid w:val="00A11171"/>
    <w:rPr>
      <w:rFonts w:ascii="Times New Roman" w:hAnsi="Times New Roman" w:cs="Times New Roman"/>
    </w:rPr>
  </w:style>
  <w:style w:type="character" w:customStyle="1" w:styleId="WW8Num306z0">
    <w:name w:val="WW8Num306z0"/>
    <w:rsid w:val="00A11171"/>
    <w:rPr>
      <w:rFonts w:ascii="Wingdings" w:hAnsi="Wingdings" w:cs="Wingdings"/>
    </w:rPr>
  </w:style>
  <w:style w:type="character" w:customStyle="1" w:styleId="WW8Num311z0">
    <w:name w:val="WW8Num311z0"/>
    <w:rsid w:val="00A11171"/>
    <w:rPr>
      <w:rFonts w:ascii="Symbol" w:hAnsi="Symbol" w:cs="Symbol"/>
    </w:rPr>
  </w:style>
  <w:style w:type="character" w:customStyle="1" w:styleId="WW8Num322z0">
    <w:name w:val="WW8Num322z0"/>
    <w:rsid w:val="00A11171"/>
    <w:rPr>
      <w:rFonts w:ascii="Symbol" w:hAnsi="Symbol" w:cs="Symbol"/>
    </w:rPr>
  </w:style>
  <w:style w:type="character" w:customStyle="1" w:styleId="WW8Num326z0">
    <w:name w:val="WW8Num326z0"/>
    <w:rsid w:val="00A11171"/>
    <w:rPr>
      <w:rFonts w:ascii="Wingdings" w:hAnsi="Wingdings" w:cs="Wingdings"/>
      <w:sz w:val="16"/>
      <w:szCs w:val="16"/>
    </w:rPr>
  </w:style>
  <w:style w:type="character" w:customStyle="1" w:styleId="WW8Num326z1">
    <w:name w:val="WW8Num326z1"/>
    <w:rsid w:val="00A11171"/>
    <w:rPr>
      <w:rFonts w:ascii="Courier New" w:hAnsi="Courier New" w:cs="Courier New"/>
    </w:rPr>
  </w:style>
  <w:style w:type="character" w:customStyle="1" w:styleId="WW8Num326z2">
    <w:name w:val="WW8Num326z2"/>
    <w:rsid w:val="00A11171"/>
    <w:rPr>
      <w:rFonts w:ascii="Wingdings" w:hAnsi="Wingdings" w:cs="Wingdings"/>
    </w:rPr>
  </w:style>
  <w:style w:type="character" w:customStyle="1" w:styleId="WW8Num326z3">
    <w:name w:val="WW8Num326z3"/>
    <w:rsid w:val="00A11171"/>
    <w:rPr>
      <w:rFonts w:ascii="Symbol" w:hAnsi="Symbol" w:cs="Symbol"/>
    </w:rPr>
  </w:style>
  <w:style w:type="character" w:customStyle="1" w:styleId="WW8Num327z0">
    <w:name w:val="WW8Num327z0"/>
    <w:rsid w:val="00A11171"/>
    <w:rPr>
      <w:rFonts w:ascii="Wingdings" w:hAnsi="Wingdings" w:cs="Wingdings"/>
      <w:sz w:val="16"/>
      <w:szCs w:val="16"/>
    </w:rPr>
  </w:style>
  <w:style w:type="character" w:customStyle="1" w:styleId="WW8Num327z1">
    <w:name w:val="WW8Num327z1"/>
    <w:rsid w:val="00A11171"/>
    <w:rPr>
      <w:rFonts w:ascii="Courier New" w:hAnsi="Courier New" w:cs="Courier New"/>
    </w:rPr>
  </w:style>
  <w:style w:type="character" w:customStyle="1" w:styleId="WW8Num327z2">
    <w:name w:val="WW8Num327z2"/>
    <w:rsid w:val="00A11171"/>
    <w:rPr>
      <w:rFonts w:ascii="Wingdings" w:hAnsi="Wingdings" w:cs="Wingdings"/>
    </w:rPr>
  </w:style>
  <w:style w:type="character" w:customStyle="1" w:styleId="WW8Num327z3">
    <w:name w:val="WW8Num327z3"/>
    <w:rsid w:val="00A11171"/>
    <w:rPr>
      <w:rFonts w:ascii="Symbol" w:hAnsi="Symbol" w:cs="Symbol"/>
    </w:rPr>
  </w:style>
  <w:style w:type="character" w:customStyle="1" w:styleId="WW8Num334z0">
    <w:name w:val="WW8Num334z0"/>
    <w:rsid w:val="00A11171"/>
    <w:rPr>
      <w:rFonts w:ascii="Wingdings" w:hAnsi="Wingdings" w:cs="Wingdings"/>
      <w:sz w:val="16"/>
      <w:szCs w:val="16"/>
    </w:rPr>
  </w:style>
  <w:style w:type="character" w:customStyle="1" w:styleId="WW8Num334z1">
    <w:name w:val="WW8Num334z1"/>
    <w:rsid w:val="00A11171"/>
    <w:rPr>
      <w:rFonts w:ascii="Courier New" w:hAnsi="Courier New" w:cs="Courier New"/>
    </w:rPr>
  </w:style>
  <w:style w:type="character" w:customStyle="1" w:styleId="WW8Num334z2">
    <w:name w:val="WW8Num334z2"/>
    <w:rsid w:val="00A11171"/>
    <w:rPr>
      <w:rFonts w:ascii="Wingdings" w:hAnsi="Wingdings" w:cs="Wingdings"/>
    </w:rPr>
  </w:style>
  <w:style w:type="character" w:customStyle="1" w:styleId="WW8Num334z3">
    <w:name w:val="WW8Num334z3"/>
    <w:rsid w:val="00A11171"/>
    <w:rPr>
      <w:rFonts w:ascii="Symbol" w:hAnsi="Symbol" w:cs="Symbol"/>
    </w:rPr>
  </w:style>
  <w:style w:type="character" w:customStyle="1" w:styleId="WW8Num335z0">
    <w:name w:val="WW8Num335z0"/>
    <w:rsid w:val="00A11171"/>
    <w:rPr>
      <w:rFonts w:ascii="Wingdings" w:hAnsi="Wingdings" w:cs="Wingdings"/>
    </w:rPr>
  </w:style>
  <w:style w:type="character" w:customStyle="1" w:styleId="WW8Num339z0">
    <w:name w:val="WW8Num339z0"/>
    <w:rsid w:val="00A11171"/>
    <w:rPr>
      <w:rFonts w:ascii="Symbol" w:hAnsi="Symbol" w:cs="Symbol"/>
    </w:rPr>
  </w:style>
  <w:style w:type="character" w:customStyle="1" w:styleId="WW8Num341z0">
    <w:name w:val="WW8Num341z0"/>
    <w:rsid w:val="00A11171"/>
    <w:rPr>
      <w:rFonts w:ascii="Symbol" w:hAnsi="Symbol" w:cs="Symbol"/>
    </w:rPr>
  </w:style>
  <w:style w:type="character" w:customStyle="1" w:styleId="WW8Num343z0">
    <w:name w:val="WW8Num343z0"/>
    <w:rsid w:val="00A11171"/>
    <w:rPr>
      <w:rFonts w:ascii="Symbol" w:hAnsi="Symbol" w:cs="Symbol"/>
    </w:rPr>
  </w:style>
  <w:style w:type="character" w:customStyle="1" w:styleId="WW8Num351z0">
    <w:name w:val="WW8Num351z0"/>
    <w:rsid w:val="00A11171"/>
    <w:rPr>
      <w:rFonts w:ascii="Symbol" w:hAnsi="Symbol" w:cs="Symbol"/>
    </w:rPr>
  </w:style>
  <w:style w:type="character" w:customStyle="1" w:styleId="WW8Num352z0">
    <w:name w:val="WW8Num352z0"/>
    <w:rsid w:val="00A11171"/>
    <w:rPr>
      <w:rFonts w:ascii="Symbol" w:hAnsi="Symbol" w:cs="Symbol"/>
    </w:rPr>
  </w:style>
  <w:style w:type="character" w:customStyle="1" w:styleId="WW8Num353z0">
    <w:name w:val="WW8Num353z0"/>
    <w:rsid w:val="00A11171"/>
    <w:rPr>
      <w:rFonts w:ascii="Symbol" w:hAnsi="Symbol" w:cs="Symbol"/>
    </w:rPr>
  </w:style>
  <w:style w:type="character" w:customStyle="1" w:styleId="WW8Num354z0">
    <w:name w:val="WW8Num354z0"/>
    <w:rsid w:val="00A11171"/>
    <w:rPr>
      <w:rFonts w:ascii="Times New Roman" w:hAnsi="Times New Roman" w:cs="Times New Roman"/>
    </w:rPr>
  </w:style>
  <w:style w:type="character" w:customStyle="1" w:styleId="WW8Num355z0">
    <w:name w:val="WW8Num355z0"/>
    <w:rsid w:val="00A11171"/>
    <w:rPr>
      <w:rFonts w:ascii="Symbol" w:hAnsi="Symbol" w:cs="Symbol"/>
    </w:rPr>
  </w:style>
  <w:style w:type="character" w:customStyle="1" w:styleId="WW8Num357z0">
    <w:name w:val="WW8Num357z0"/>
    <w:rsid w:val="00A11171"/>
    <w:rPr>
      <w:b/>
      <w:bCs/>
    </w:rPr>
  </w:style>
  <w:style w:type="character" w:customStyle="1" w:styleId="WW8Num358z0">
    <w:name w:val="WW8Num358z0"/>
    <w:rsid w:val="00A11171"/>
    <w:rPr>
      <w:rFonts w:ascii="Wingdings" w:hAnsi="Wingdings" w:cs="Wingdings"/>
      <w:sz w:val="16"/>
      <w:szCs w:val="16"/>
    </w:rPr>
  </w:style>
  <w:style w:type="character" w:customStyle="1" w:styleId="WW8Num358z1">
    <w:name w:val="WW8Num358z1"/>
    <w:rsid w:val="00A11171"/>
    <w:rPr>
      <w:rFonts w:ascii="Courier New" w:hAnsi="Courier New" w:cs="Courier New"/>
    </w:rPr>
  </w:style>
  <w:style w:type="character" w:customStyle="1" w:styleId="WW8Num358z2">
    <w:name w:val="WW8Num358z2"/>
    <w:rsid w:val="00A11171"/>
    <w:rPr>
      <w:rFonts w:ascii="Wingdings" w:hAnsi="Wingdings" w:cs="Wingdings"/>
    </w:rPr>
  </w:style>
  <w:style w:type="character" w:customStyle="1" w:styleId="WW8Num358z3">
    <w:name w:val="WW8Num358z3"/>
    <w:rsid w:val="00A11171"/>
    <w:rPr>
      <w:rFonts w:ascii="Symbol" w:hAnsi="Symbol" w:cs="Symbol"/>
    </w:rPr>
  </w:style>
  <w:style w:type="character" w:customStyle="1" w:styleId="WW8Num359z0">
    <w:name w:val="WW8Num359z0"/>
    <w:rsid w:val="00A11171"/>
    <w:rPr>
      <w:rFonts w:ascii="Symbol" w:hAnsi="Symbol" w:cs="Symbol"/>
    </w:rPr>
  </w:style>
  <w:style w:type="character" w:customStyle="1" w:styleId="WW8Num362z0">
    <w:name w:val="WW8Num362z0"/>
    <w:rsid w:val="00A11171"/>
    <w:rPr>
      <w:rFonts w:ascii="Symbol" w:hAnsi="Symbol" w:cs="Symbol"/>
    </w:rPr>
  </w:style>
  <w:style w:type="character" w:customStyle="1" w:styleId="WW8Num365z0">
    <w:name w:val="WW8Num365z0"/>
    <w:rsid w:val="00A11171"/>
    <w:rPr>
      <w:rFonts w:ascii="Symbol" w:hAnsi="Symbol" w:cs="Symbol"/>
    </w:rPr>
  </w:style>
  <w:style w:type="character" w:customStyle="1" w:styleId="WW8Num368z0">
    <w:name w:val="WW8Num368z0"/>
    <w:rsid w:val="00A11171"/>
    <w:rPr>
      <w:rFonts w:ascii="Symbol" w:hAnsi="Symbol" w:cs="Symbol"/>
    </w:rPr>
  </w:style>
  <w:style w:type="character" w:customStyle="1" w:styleId="WW8Num375z0">
    <w:name w:val="WW8Num375z0"/>
    <w:rsid w:val="00A11171"/>
    <w:rPr>
      <w:rFonts w:ascii="Symbol" w:hAnsi="Symbol" w:cs="Symbol"/>
    </w:rPr>
  </w:style>
  <w:style w:type="character" w:customStyle="1" w:styleId="WW8Num378z0">
    <w:name w:val="WW8Num378z0"/>
    <w:rsid w:val="00A11171"/>
    <w:rPr>
      <w:rFonts w:ascii="Times New Roman" w:hAnsi="Times New Roman" w:cs="Times New Roman"/>
    </w:rPr>
  </w:style>
  <w:style w:type="character" w:customStyle="1" w:styleId="WW8Num384z0">
    <w:name w:val="WW8Num384z0"/>
    <w:rsid w:val="00A11171"/>
    <w:rPr>
      <w:rFonts w:ascii="Times New Roman" w:hAnsi="Times New Roman" w:cs="Times New Roman"/>
    </w:rPr>
  </w:style>
  <w:style w:type="character" w:customStyle="1" w:styleId="WW8Num391z0">
    <w:name w:val="WW8Num391z0"/>
    <w:rsid w:val="00A11171"/>
    <w:rPr>
      <w:rFonts w:ascii="Symbol" w:hAnsi="Symbol" w:cs="Symbol"/>
    </w:rPr>
  </w:style>
  <w:style w:type="character" w:customStyle="1" w:styleId="WW8Num392z1">
    <w:name w:val="WW8Num392z1"/>
    <w:rsid w:val="00A11171"/>
  </w:style>
  <w:style w:type="character" w:customStyle="1" w:styleId="WW8Num394z0">
    <w:name w:val="WW8Num394z0"/>
    <w:rsid w:val="00A11171"/>
    <w:rPr>
      <w:sz w:val="24"/>
      <w:szCs w:val="24"/>
    </w:rPr>
  </w:style>
  <w:style w:type="character" w:customStyle="1" w:styleId="WW8Num395z0">
    <w:name w:val="WW8Num395z0"/>
    <w:rsid w:val="00A11171"/>
    <w:rPr>
      <w:rFonts w:ascii="Symbol" w:hAnsi="Symbol" w:cs="Symbol"/>
    </w:rPr>
  </w:style>
  <w:style w:type="character" w:customStyle="1" w:styleId="WW8Num401z0">
    <w:name w:val="WW8Num401z0"/>
    <w:rsid w:val="00A11171"/>
    <w:rPr>
      <w:rFonts w:ascii="Symbol" w:hAnsi="Symbol" w:cs="Symbol"/>
    </w:rPr>
  </w:style>
  <w:style w:type="character" w:customStyle="1" w:styleId="WW8Num403z0">
    <w:name w:val="WW8Num403z0"/>
    <w:rsid w:val="00A11171"/>
    <w:rPr>
      <w:rFonts w:ascii="Symbol" w:hAnsi="Symbol" w:cs="Symbol"/>
    </w:rPr>
  </w:style>
  <w:style w:type="character" w:customStyle="1" w:styleId="WW8Num414z0">
    <w:name w:val="WW8Num414z0"/>
    <w:rsid w:val="00A11171"/>
    <w:rPr>
      <w:rFonts w:ascii="Wingdings" w:hAnsi="Wingdings" w:cs="Wingdings"/>
    </w:rPr>
  </w:style>
  <w:style w:type="character" w:customStyle="1" w:styleId="WW8Num416z0">
    <w:name w:val="WW8Num416z0"/>
    <w:rsid w:val="00A11171"/>
    <w:rPr>
      <w:rFonts w:ascii="Symbol" w:hAnsi="Symbol" w:cs="Symbol"/>
    </w:rPr>
  </w:style>
  <w:style w:type="character" w:customStyle="1" w:styleId="WW8Num423z0">
    <w:name w:val="WW8Num423z0"/>
    <w:rsid w:val="00A11171"/>
    <w:rPr>
      <w:rFonts w:ascii="Symbol" w:hAnsi="Symbol" w:cs="Symbol"/>
    </w:rPr>
  </w:style>
  <w:style w:type="character" w:customStyle="1" w:styleId="WW8Num424z0">
    <w:name w:val="WW8Num424z0"/>
    <w:rsid w:val="00A11171"/>
    <w:rPr>
      <w:rFonts w:ascii="Symbol" w:hAnsi="Symbol" w:cs="Symbol"/>
    </w:rPr>
  </w:style>
  <w:style w:type="character" w:customStyle="1" w:styleId="WW8Num428z0">
    <w:name w:val="WW8Num428z0"/>
    <w:rsid w:val="00A11171"/>
    <w:rPr>
      <w:rFonts w:ascii="Times New Roman" w:hAnsi="Times New Roman" w:cs="Times New Roman"/>
    </w:rPr>
  </w:style>
  <w:style w:type="character" w:customStyle="1" w:styleId="WW8Num429z0">
    <w:name w:val="WW8Num429z0"/>
    <w:rsid w:val="00A11171"/>
    <w:rPr>
      <w:rFonts w:ascii="Symbol" w:hAnsi="Symbol" w:cs="Symbol"/>
    </w:rPr>
  </w:style>
  <w:style w:type="character" w:customStyle="1" w:styleId="WW8Num431z0">
    <w:name w:val="WW8Num431z0"/>
    <w:rsid w:val="00A11171"/>
    <w:rPr>
      <w:u w:val="none"/>
    </w:rPr>
  </w:style>
  <w:style w:type="character" w:customStyle="1" w:styleId="WW8Num436z0">
    <w:name w:val="WW8Num436z0"/>
    <w:rsid w:val="00A11171"/>
    <w:rPr>
      <w:rFonts w:ascii="Symbol" w:hAnsi="Symbol" w:cs="Symbol"/>
    </w:rPr>
  </w:style>
  <w:style w:type="character" w:customStyle="1" w:styleId="WW8Num442z0">
    <w:name w:val="WW8Num442z0"/>
    <w:rsid w:val="00A11171"/>
    <w:rPr>
      <w:rFonts w:ascii="Symbol" w:hAnsi="Symbol" w:cs="Symbol"/>
    </w:rPr>
  </w:style>
  <w:style w:type="character" w:customStyle="1" w:styleId="WW8Num443z0">
    <w:name w:val="WW8Num443z0"/>
    <w:rsid w:val="00A11171"/>
    <w:rPr>
      <w:rFonts w:ascii="Symbol" w:hAnsi="Symbol" w:cs="Symbol"/>
    </w:rPr>
  </w:style>
  <w:style w:type="character" w:customStyle="1" w:styleId="WW8Num449z0">
    <w:name w:val="WW8Num449z0"/>
    <w:rsid w:val="00A11171"/>
    <w:rPr>
      <w:rFonts w:ascii="Times New Roman" w:hAnsi="Times New Roman" w:cs="Times New Roman"/>
    </w:rPr>
  </w:style>
  <w:style w:type="character" w:customStyle="1" w:styleId="WW8Num451z0">
    <w:name w:val="WW8Num451z0"/>
    <w:rsid w:val="00A11171"/>
    <w:rPr>
      <w:rFonts w:ascii="Times New Roman" w:hAnsi="Times New Roman" w:cs="Times New Roman"/>
    </w:rPr>
  </w:style>
  <w:style w:type="character" w:customStyle="1" w:styleId="WW8Num452z0">
    <w:name w:val="WW8Num452z0"/>
    <w:rsid w:val="00A11171"/>
    <w:rPr>
      <w:u w:val="single"/>
    </w:rPr>
  </w:style>
  <w:style w:type="character" w:customStyle="1" w:styleId="WW8Num453z0">
    <w:name w:val="WW8Num453z0"/>
    <w:rsid w:val="00A11171"/>
    <w:rPr>
      <w:rFonts w:ascii="Symbol" w:hAnsi="Symbol" w:cs="Symbol"/>
    </w:rPr>
  </w:style>
  <w:style w:type="character" w:customStyle="1" w:styleId="WW8Num456z0">
    <w:name w:val="WW8Num456z0"/>
    <w:rsid w:val="00A11171"/>
    <w:rPr>
      <w:rFonts w:ascii="Wingdings" w:hAnsi="Wingdings" w:cs="Wingdings"/>
      <w:sz w:val="16"/>
      <w:szCs w:val="16"/>
    </w:rPr>
  </w:style>
  <w:style w:type="character" w:customStyle="1" w:styleId="WW8Num456z1">
    <w:name w:val="WW8Num456z1"/>
    <w:rsid w:val="00A11171"/>
    <w:rPr>
      <w:rFonts w:ascii="Courier New" w:hAnsi="Courier New" w:cs="Courier New"/>
    </w:rPr>
  </w:style>
  <w:style w:type="character" w:customStyle="1" w:styleId="WW8Num456z2">
    <w:name w:val="WW8Num456z2"/>
    <w:rsid w:val="00A11171"/>
    <w:rPr>
      <w:rFonts w:ascii="Wingdings" w:hAnsi="Wingdings" w:cs="Wingdings"/>
    </w:rPr>
  </w:style>
  <w:style w:type="character" w:customStyle="1" w:styleId="WW8Num456z3">
    <w:name w:val="WW8Num456z3"/>
    <w:rsid w:val="00A11171"/>
    <w:rPr>
      <w:rFonts w:ascii="Symbol" w:hAnsi="Symbol" w:cs="Symbol"/>
    </w:rPr>
  </w:style>
  <w:style w:type="character" w:customStyle="1" w:styleId="WW8Num457z0">
    <w:name w:val="WW8Num457z0"/>
    <w:rsid w:val="00A11171"/>
    <w:rPr>
      <w:rFonts w:ascii="Times New Roman" w:hAnsi="Times New Roman" w:cs="Times New Roman"/>
    </w:rPr>
  </w:style>
  <w:style w:type="character" w:customStyle="1" w:styleId="WW8Num459z0">
    <w:name w:val="WW8Num459z0"/>
    <w:rsid w:val="00A11171"/>
    <w:rPr>
      <w:rFonts w:ascii="Times New Roman" w:hAnsi="Times New Roman" w:cs="Times New Roman"/>
    </w:rPr>
  </w:style>
  <w:style w:type="character" w:customStyle="1" w:styleId="WW8Num460z0">
    <w:name w:val="WW8Num460z0"/>
    <w:rsid w:val="00A11171"/>
    <w:rPr>
      <w:rFonts w:ascii="Wingdings" w:hAnsi="Wingdings" w:cs="Wingdings"/>
      <w:sz w:val="16"/>
      <w:szCs w:val="16"/>
    </w:rPr>
  </w:style>
  <w:style w:type="character" w:customStyle="1" w:styleId="WW8Num460z1">
    <w:name w:val="WW8Num460z1"/>
    <w:rsid w:val="00A11171"/>
    <w:rPr>
      <w:rFonts w:ascii="Courier New" w:hAnsi="Courier New" w:cs="Courier New"/>
    </w:rPr>
  </w:style>
  <w:style w:type="character" w:customStyle="1" w:styleId="WW8Num460z2">
    <w:name w:val="WW8Num460z2"/>
    <w:rsid w:val="00A11171"/>
    <w:rPr>
      <w:rFonts w:ascii="Wingdings" w:hAnsi="Wingdings" w:cs="Wingdings"/>
    </w:rPr>
  </w:style>
  <w:style w:type="character" w:customStyle="1" w:styleId="WW8Num460z3">
    <w:name w:val="WW8Num460z3"/>
    <w:rsid w:val="00A11171"/>
    <w:rPr>
      <w:rFonts w:ascii="Symbol" w:hAnsi="Symbol" w:cs="Symbol"/>
    </w:rPr>
  </w:style>
  <w:style w:type="character" w:customStyle="1" w:styleId="WW8Num461z0">
    <w:name w:val="WW8Num461z0"/>
    <w:rsid w:val="00A11171"/>
    <w:rPr>
      <w:rFonts w:ascii="Symbol" w:hAnsi="Symbol" w:cs="Symbol"/>
    </w:rPr>
  </w:style>
  <w:style w:type="character" w:customStyle="1" w:styleId="WW8Num465z0">
    <w:name w:val="WW8Num465z0"/>
    <w:rsid w:val="00A11171"/>
    <w:rPr>
      <w:rFonts w:ascii="Times New Roman" w:hAnsi="Times New Roman" w:cs="Times New Roman"/>
    </w:rPr>
  </w:style>
  <w:style w:type="character" w:customStyle="1" w:styleId="WW8Num466z0">
    <w:name w:val="WW8Num466z0"/>
    <w:rsid w:val="00A11171"/>
    <w:rPr>
      <w:rFonts w:ascii="Symbol" w:hAnsi="Symbol" w:cs="Symbol"/>
    </w:rPr>
  </w:style>
  <w:style w:type="character" w:customStyle="1" w:styleId="WW8Num472z0">
    <w:name w:val="WW8Num472z0"/>
    <w:rsid w:val="00A11171"/>
    <w:rPr>
      <w:rFonts w:ascii="Times New Roman" w:hAnsi="Times New Roman" w:cs="Times New Roman"/>
    </w:rPr>
  </w:style>
  <w:style w:type="character" w:customStyle="1" w:styleId="WW8Num482z0">
    <w:name w:val="WW8Num482z0"/>
    <w:rsid w:val="00A11171"/>
    <w:rPr>
      <w:rFonts w:ascii="Times New Roman" w:hAnsi="Times New Roman" w:cs="Times New Roman"/>
    </w:rPr>
  </w:style>
  <w:style w:type="character" w:customStyle="1" w:styleId="WW8Num485z0">
    <w:name w:val="WW8Num485z0"/>
    <w:rsid w:val="00A11171"/>
    <w:rPr>
      <w:rFonts w:ascii="Symbol" w:hAnsi="Symbol" w:cs="Symbol"/>
    </w:rPr>
  </w:style>
  <w:style w:type="character" w:customStyle="1" w:styleId="WW8Num487z0">
    <w:name w:val="WW8Num487z0"/>
    <w:rsid w:val="00A11171"/>
    <w:rPr>
      <w:rFonts w:ascii="Wingdings" w:hAnsi="Wingdings" w:cs="Wingdings"/>
    </w:rPr>
  </w:style>
  <w:style w:type="character" w:customStyle="1" w:styleId="WW8Num490z0">
    <w:name w:val="WW8Num490z0"/>
    <w:rsid w:val="00A11171"/>
    <w:rPr>
      <w:rFonts w:ascii="Symbol" w:hAnsi="Symbol" w:cs="Symbol"/>
    </w:rPr>
  </w:style>
  <w:style w:type="character" w:customStyle="1" w:styleId="WW8Num491z0">
    <w:name w:val="WW8Num491z0"/>
    <w:rsid w:val="00A11171"/>
    <w:rPr>
      <w:b/>
      <w:bCs/>
    </w:rPr>
  </w:style>
  <w:style w:type="character" w:customStyle="1" w:styleId="WW8Num494z0">
    <w:name w:val="WW8Num494z0"/>
    <w:rsid w:val="00A11171"/>
    <w:rPr>
      <w:rFonts w:ascii="Symbol" w:hAnsi="Symbol" w:cs="Symbol"/>
    </w:rPr>
  </w:style>
  <w:style w:type="character" w:customStyle="1" w:styleId="WW8Num501z0">
    <w:name w:val="WW8Num501z0"/>
    <w:rsid w:val="00A11171"/>
    <w:rPr>
      <w:u w:val="single"/>
    </w:rPr>
  </w:style>
  <w:style w:type="character" w:customStyle="1" w:styleId="WW8Num507z0">
    <w:name w:val="WW8Num507z0"/>
    <w:rsid w:val="00A11171"/>
    <w:rPr>
      <w:rFonts w:ascii="Symbol" w:hAnsi="Symbol" w:cs="Symbol"/>
    </w:rPr>
  </w:style>
  <w:style w:type="character" w:customStyle="1" w:styleId="WW8Num510z0">
    <w:name w:val="WW8Num510z0"/>
    <w:rsid w:val="00A11171"/>
    <w:rPr>
      <w:rFonts w:ascii="Symbol" w:hAnsi="Symbol" w:cs="Symbol"/>
    </w:rPr>
  </w:style>
  <w:style w:type="character" w:customStyle="1" w:styleId="WW8Num515z0">
    <w:name w:val="WW8Num515z0"/>
    <w:rsid w:val="00A11171"/>
    <w:rPr>
      <w:rFonts w:ascii="Wingdings" w:hAnsi="Wingdings" w:cs="Wingdings"/>
      <w:sz w:val="16"/>
      <w:szCs w:val="16"/>
    </w:rPr>
  </w:style>
  <w:style w:type="character" w:customStyle="1" w:styleId="WW8Num515z1">
    <w:name w:val="WW8Num515z1"/>
    <w:rsid w:val="00A11171"/>
    <w:rPr>
      <w:rFonts w:ascii="Courier New" w:hAnsi="Courier New" w:cs="Courier New"/>
    </w:rPr>
  </w:style>
  <w:style w:type="character" w:customStyle="1" w:styleId="WW8Num515z2">
    <w:name w:val="WW8Num515z2"/>
    <w:rsid w:val="00A11171"/>
    <w:rPr>
      <w:rFonts w:ascii="Wingdings" w:hAnsi="Wingdings" w:cs="Wingdings"/>
    </w:rPr>
  </w:style>
  <w:style w:type="character" w:customStyle="1" w:styleId="WW8Num515z3">
    <w:name w:val="WW8Num515z3"/>
    <w:rsid w:val="00A11171"/>
    <w:rPr>
      <w:rFonts w:ascii="Symbol" w:hAnsi="Symbol" w:cs="Symbol"/>
    </w:rPr>
  </w:style>
  <w:style w:type="character" w:customStyle="1" w:styleId="WW8Num516z0">
    <w:name w:val="WW8Num516z0"/>
    <w:rsid w:val="00A11171"/>
    <w:rPr>
      <w:rFonts w:ascii="Symbol" w:hAnsi="Symbol" w:cs="Symbol"/>
    </w:rPr>
  </w:style>
  <w:style w:type="character" w:customStyle="1" w:styleId="WW8Num519z0">
    <w:name w:val="WW8Num519z0"/>
    <w:rsid w:val="00A11171"/>
    <w:rPr>
      <w:rFonts w:ascii="Wingdings" w:hAnsi="Wingdings" w:cs="Wingdings"/>
    </w:rPr>
  </w:style>
  <w:style w:type="character" w:customStyle="1" w:styleId="WW8Num520z0">
    <w:name w:val="WW8Num520z0"/>
    <w:rsid w:val="00A11171"/>
    <w:rPr>
      <w:rFonts w:ascii="Symbol" w:hAnsi="Symbol" w:cs="Symbol"/>
    </w:rPr>
  </w:style>
  <w:style w:type="character" w:customStyle="1" w:styleId="WW8Num521z0">
    <w:name w:val="WW8Num521z0"/>
    <w:rsid w:val="00A11171"/>
    <w:rPr>
      <w:rFonts w:ascii="Symbol" w:hAnsi="Symbol" w:cs="Symbol"/>
    </w:rPr>
  </w:style>
  <w:style w:type="character" w:customStyle="1" w:styleId="WW8Num524z0">
    <w:name w:val="WW8Num524z0"/>
    <w:rsid w:val="00A11171"/>
    <w:rPr>
      <w:rFonts w:ascii="Symbol" w:hAnsi="Symbol" w:cs="Symbol"/>
    </w:rPr>
  </w:style>
  <w:style w:type="character" w:customStyle="1" w:styleId="WW8Num527z0">
    <w:name w:val="WW8Num527z0"/>
    <w:rsid w:val="00A11171"/>
    <w:rPr>
      <w:rFonts w:ascii="Wingdings" w:hAnsi="Wingdings" w:cs="Wingdings"/>
    </w:rPr>
  </w:style>
  <w:style w:type="character" w:customStyle="1" w:styleId="WW8Num529z0">
    <w:name w:val="WW8Num529z0"/>
    <w:rsid w:val="00A11171"/>
    <w:rPr>
      <w:rFonts w:ascii="Symbol" w:hAnsi="Symbol" w:cs="Symbol"/>
    </w:rPr>
  </w:style>
  <w:style w:type="character" w:customStyle="1" w:styleId="WW8Num531z0">
    <w:name w:val="WW8Num531z0"/>
    <w:rsid w:val="00A11171"/>
    <w:rPr>
      <w:rFonts w:ascii="Wingdings" w:hAnsi="Wingdings" w:cs="Wingdings"/>
    </w:rPr>
  </w:style>
  <w:style w:type="character" w:customStyle="1" w:styleId="WW8Num533z0">
    <w:name w:val="WW8Num533z0"/>
    <w:rsid w:val="00A11171"/>
    <w:rPr>
      <w:rFonts w:ascii="Times New Roman" w:hAnsi="Times New Roman" w:cs="Times New Roman"/>
    </w:rPr>
  </w:style>
  <w:style w:type="character" w:customStyle="1" w:styleId="WW8Num538z0">
    <w:name w:val="WW8Num538z0"/>
    <w:rsid w:val="00A11171"/>
    <w:rPr>
      <w:rFonts w:ascii="Times New Roman" w:hAnsi="Times New Roman" w:cs="Times New Roman"/>
    </w:rPr>
  </w:style>
  <w:style w:type="character" w:customStyle="1" w:styleId="WW8Num541z0">
    <w:name w:val="WW8Num541z0"/>
    <w:rsid w:val="00A11171"/>
    <w:rPr>
      <w:rFonts w:ascii="Symbol" w:hAnsi="Symbol" w:cs="Symbol"/>
    </w:rPr>
  </w:style>
  <w:style w:type="character" w:customStyle="1" w:styleId="WW8Num543z0">
    <w:name w:val="WW8Num543z0"/>
    <w:rsid w:val="00A11171"/>
    <w:rPr>
      <w:rFonts w:ascii="Symbol" w:hAnsi="Symbol" w:cs="Symbol"/>
    </w:rPr>
  </w:style>
  <w:style w:type="character" w:customStyle="1" w:styleId="WW8Num552z0">
    <w:name w:val="WW8Num552z0"/>
    <w:rsid w:val="00A11171"/>
    <w:rPr>
      <w:rFonts w:ascii="Wingdings" w:hAnsi="Wingdings" w:cs="Wingdings"/>
    </w:rPr>
  </w:style>
  <w:style w:type="character" w:customStyle="1" w:styleId="WW8Num553z0">
    <w:name w:val="WW8Num553z0"/>
    <w:rsid w:val="00A11171"/>
    <w:rPr>
      <w:rFonts w:ascii="Wingdings" w:hAnsi="Wingdings" w:cs="Wingdings"/>
    </w:rPr>
  </w:style>
  <w:style w:type="character" w:customStyle="1" w:styleId="WW8Num556z0">
    <w:name w:val="WW8Num556z0"/>
    <w:rsid w:val="00A11171"/>
    <w:rPr>
      <w:rFonts w:ascii="Times New Roman" w:hAnsi="Times New Roman" w:cs="Times New Roman"/>
    </w:rPr>
  </w:style>
  <w:style w:type="character" w:customStyle="1" w:styleId="WW8Num558z0">
    <w:name w:val="WW8Num558z0"/>
    <w:rsid w:val="00A11171"/>
    <w:rPr>
      <w:rFonts w:ascii="Symbol" w:hAnsi="Symbol" w:cs="Symbol"/>
    </w:rPr>
  </w:style>
  <w:style w:type="character" w:customStyle="1" w:styleId="WW8Num559z0">
    <w:name w:val="WW8Num559z0"/>
    <w:rsid w:val="00A11171"/>
    <w:rPr>
      <w:b/>
      <w:bCs/>
      <w:u w:val="single"/>
    </w:rPr>
  </w:style>
  <w:style w:type="character" w:customStyle="1" w:styleId="WW8Num565z0">
    <w:name w:val="WW8Num565z0"/>
    <w:rsid w:val="00A11171"/>
    <w:rPr>
      <w:rFonts w:ascii="Wingdings" w:hAnsi="Wingdings" w:cs="Wingdings"/>
    </w:rPr>
  </w:style>
  <w:style w:type="character" w:customStyle="1" w:styleId="WW8Num568z0">
    <w:name w:val="WW8Num568z0"/>
    <w:rsid w:val="00A11171"/>
    <w:rPr>
      <w:rFonts w:ascii="Symbol" w:hAnsi="Symbol" w:cs="Symbol"/>
    </w:rPr>
  </w:style>
  <w:style w:type="character" w:customStyle="1" w:styleId="WW8Num574z0">
    <w:name w:val="WW8Num574z0"/>
    <w:rsid w:val="00A11171"/>
    <w:rPr>
      <w:rFonts w:ascii="Symbol" w:hAnsi="Symbol" w:cs="Symbol"/>
    </w:rPr>
  </w:style>
  <w:style w:type="character" w:customStyle="1" w:styleId="WW8Num578z0">
    <w:name w:val="WW8Num578z0"/>
    <w:rsid w:val="00A11171"/>
    <w:rPr>
      <w:rFonts w:ascii="Symbol" w:hAnsi="Symbol" w:cs="Symbol"/>
    </w:rPr>
  </w:style>
  <w:style w:type="character" w:customStyle="1" w:styleId="WW8Num581z0">
    <w:name w:val="WW8Num581z0"/>
    <w:rsid w:val="00A11171"/>
    <w:rPr>
      <w:rFonts w:ascii="Wingdings" w:hAnsi="Wingdings" w:cs="Wingdings"/>
    </w:rPr>
  </w:style>
  <w:style w:type="character" w:customStyle="1" w:styleId="WW8Num585z0">
    <w:name w:val="WW8Num585z0"/>
    <w:rsid w:val="00A11171"/>
    <w:rPr>
      <w:rFonts w:ascii="Wingdings" w:hAnsi="Wingdings" w:cs="Wingdings"/>
      <w:sz w:val="16"/>
      <w:szCs w:val="16"/>
    </w:rPr>
  </w:style>
  <w:style w:type="character" w:customStyle="1" w:styleId="WW8Num585z1">
    <w:name w:val="WW8Num585z1"/>
    <w:rsid w:val="00A11171"/>
    <w:rPr>
      <w:rFonts w:ascii="Courier New" w:hAnsi="Courier New" w:cs="Courier New"/>
    </w:rPr>
  </w:style>
  <w:style w:type="character" w:customStyle="1" w:styleId="WW8Num585z2">
    <w:name w:val="WW8Num585z2"/>
    <w:rsid w:val="00A11171"/>
    <w:rPr>
      <w:rFonts w:ascii="Wingdings" w:hAnsi="Wingdings" w:cs="Wingdings"/>
    </w:rPr>
  </w:style>
  <w:style w:type="character" w:customStyle="1" w:styleId="WW8Num585z3">
    <w:name w:val="WW8Num585z3"/>
    <w:rsid w:val="00A11171"/>
    <w:rPr>
      <w:rFonts w:ascii="Symbol" w:hAnsi="Symbol" w:cs="Symbol"/>
    </w:rPr>
  </w:style>
  <w:style w:type="character" w:customStyle="1" w:styleId="WW8NumSt260z0">
    <w:name w:val="WW8NumSt260z0"/>
    <w:rsid w:val="00A11171"/>
    <w:rPr>
      <w:rFonts w:ascii="Wingdings" w:hAnsi="Wingdings" w:cs="Wingdings"/>
      <w:sz w:val="20"/>
      <w:szCs w:val="20"/>
      <w:u w:val="none"/>
    </w:rPr>
  </w:style>
  <w:style w:type="character" w:customStyle="1" w:styleId="WW-Domylnaczcionkaakapitu">
    <w:name w:val="WW-Domyślna czcionka akapitu"/>
    <w:rsid w:val="00A11171"/>
  </w:style>
  <w:style w:type="character" w:customStyle="1" w:styleId="tekstdokbold">
    <w:name w:val="tekst dok. bold"/>
    <w:rsid w:val="00A11171"/>
    <w:rPr>
      <w:b/>
      <w:bCs/>
    </w:rPr>
  </w:style>
  <w:style w:type="character" w:customStyle="1" w:styleId="PodpisZnak">
    <w:name w:val="Podpis Znak"/>
    <w:basedOn w:val="Domylnaczcionkaakapitu"/>
    <w:rsid w:val="00A11171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ZnakZnak">
    <w:name w:val="Znak Znak"/>
    <w:rsid w:val="00A11171"/>
    <w:rPr>
      <w:rFonts w:ascii="Tahoma" w:hAnsi="Tahoma" w:cs="Tahoma"/>
      <w:sz w:val="16"/>
      <w:szCs w:val="16"/>
      <w:lang w:val="pl-PL"/>
    </w:rPr>
  </w:style>
  <w:style w:type="character" w:customStyle="1" w:styleId="ZnakZnak1">
    <w:name w:val="Znak Znak1"/>
    <w:rsid w:val="00A11171"/>
    <w:rPr>
      <w:lang w:val="pl-PL"/>
    </w:rPr>
  </w:style>
  <w:style w:type="character" w:customStyle="1" w:styleId="ZnakZnak2">
    <w:name w:val="Znak Znak2"/>
    <w:rsid w:val="00A11171"/>
    <w:rPr>
      <w:sz w:val="24"/>
      <w:szCs w:val="24"/>
      <w:lang w:val="pl-PL"/>
    </w:rPr>
  </w:style>
  <w:style w:type="character" w:styleId="Odwoaniedokomentarza">
    <w:name w:val="annotation reference"/>
    <w:rsid w:val="00A11171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11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rsid w:val="00A11171"/>
    <w:rPr>
      <w:i/>
      <w:iCs/>
    </w:rPr>
  </w:style>
  <w:style w:type="character" w:styleId="UyteHipercze">
    <w:name w:val="FollowedHyperlink"/>
    <w:rsid w:val="00A11171"/>
    <w:rPr>
      <w:color w:val="800080"/>
      <w:u w:val="single"/>
    </w:rPr>
  </w:style>
  <w:style w:type="character" w:customStyle="1" w:styleId="BezodstpwZnak">
    <w:name w:val="Bez odstępów Znak"/>
    <w:rsid w:val="00A11171"/>
    <w:rPr>
      <w:rFonts w:ascii="Calibri" w:eastAsia="Calibri" w:hAnsi="Calibri" w:cs="Times New Roman"/>
    </w:rPr>
  </w:style>
  <w:style w:type="character" w:customStyle="1" w:styleId="FontStyle25">
    <w:name w:val="Font Style25"/>
    <w:rsid w:val="00A11171"/>
    <w:rPr>
      <w:rFonts w:ascii="Times New Roman" w:hAnsi="Times New Roman" w:cs="Times New Roman"/>
      <w:sz w:val="18"/>
      <w:szCs w:val="18"/>
    </w:rPr>
  </w:style>
  <w:style w:type="character" w:customStyle="1" w:styleId="redniasiatka2Znak">
    <w:name w:val="Średnia siatka 2 Znak"/>
    <w:rsid w:val="00A111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A11171"/>
    <w:rPr>
      <w:rFonts w:cs="Symbol"/>
    </w:rPr>
  </w:style>
  <w:style w:type="character" w:customStyle="1" w:styleId="ListLabel2">
    <w:name w:val="ListLabel 2"/>
    <w:rsid w:val="00A11171"/>
    <w:rPr>
      <w:rFonts w:cs="Courier New"/>
    </w:rPr>
  </w:style>
  <w:style w:type="character" w:customStyle="1" w:styleId="ListLabel3">
    <w:name w:val="ListLabel 3"/>
    <w:rsid w:val="00A11171"/>
    <w:rPr>
      <w:rFonts w:cs="Wingdings"/>
    </w:rPr>
  </w:style>
  <w:style w:type="character" w:styleId="Pogrubienie">
    <w:name w:val="Strong"/>
    <w:basedOn w:val="Domylnaczcionkaakapitu"/>
    <w:rsid w:val="00A11171"/>
    <w:rPr>
      <w:b/>
      <w:bCs/>
    </w:rPr>
  </w:style>
  <w:style w:type="numbering" w:customStyle="1" w:styleId="WWNum1">
    <w:name w:val="WWNum1"/>
    <w:basedOn w:val="Bezlisty"/>
    <w:rsid w:val="00A11171"/>
    <w:pPr>
      <w:numPr>
        <w:numId w:val="1"/>
      </w:numPr>
    </w:pPr>
  </w:style>
  <w:style w:type="numbering" w:customStyle="1" w:styleId="WWNum2">
    <w:name w:val="WWNum2"/>
    <w:basedOn w:val="Bezlisty"/>
    <w:rsid w:val="00A11171"/>
    <w:pPr>
      <w:numPr>
        <w:numId w:val="2"/>
      </w:numPr>
    </w:pPr>
  </w:style>
  <w:style w:type="numbering" w:customStyle="1" w:styleId="WWNum3">
    <w:name w:val="WWNum3"/>
    <w:basedOn w:val="Bezlisty"/>
    <w:rsid w:val="00A11171"/>
    <w:pPr>
      <w:numPr>
        <w:numId w:val="3"/>
      </w:numPr>
    </w:pPr>
  </w:style>
  <w:style w:type="numbering" w:customStyle="1" w:styleId="WWNum4">
    <w:name w:val="WWNum4"/>
    <w:basedOn w:val="Bezlisty"/>
    <w:rsid w:val="00A11171"/>
    <w:pPr>
      <w:numPr>
        <w:numId w:val="4"/>
      </w:numPr>
    </w:pPr>
  </w:style>
  <w:style w:type="numbering" w:customStyle="1" w:styleId="WWNum5">
    <w:name w:val="WWNum5"/>
    <w:basedOn w:val="Bezlisty"/>
    <w:rsid w:val="00A11171"/>
    <w:pPr>
      <w:numPr>
        <w:numId w:val="5"/>
      </w:numPr>
    </w:pPr>
  </w:style>
  <w:style w:type="numbering" w:customStyle="1" w:styleId="WWNum6">
    <w:name w:val="WWNum6"/>
    <w:basedOn w:val="Bezlisty"/>
    <w:rsid w:val="00A11171"/>
    <w:pPr>
      <w:numPr>
        <w:numId w:val="6"/>
      </w:numPr>
    </w:pPr>
  </w:style>
  <w:style w:type="numbering" w:customStyle="1" w:styleId="WWNum7">
    <w:name w:val="WWNum7"/>
    <w:basedOn w:val="Bezlisty"/>
    <w:rsid w:val="00A11171"/>
    <w:pPr>
      <w:numPr>
        <w:numId w:val="7"/>
      </w:numPr>
    </w:pPr>
  </w:style>
  <w:style w:type="numbering" w:customStyle="1" w:styleId="WWNum8">
    <w:name w:val="WWNum8"/>
    <w:basedOn w:val="Bezlisty"/>
    <w:rsid w:val="00A11171"/>
    <w:pPr>
      <w:numPr>
        <w:numId w:val="8"/>
      </w:numPr>
    </w:pPr>
  </w:style>
  <w:style w:type="numbering" w:customStyle="1" w:styleId="WWNum9">
    <w:name w:val="WWNum9"/>
    <w:basedOn w:val="Bezlisty"/>
    <w:rsid w:val="00A11171"/>
    <w:pPr>
      <w:numPr>
        <w:numId w:val="9"/>
      </w:numPr>
    </w:pPr>
  </w:style>
  <w:style w:type="numbering" w:customStyle="1" w:styleId="WWNum10">
    <w:name w:val="WWNum10"/>
    <w:basedOn w:val="Bezlisty"/>
    <w:rsid w:val="00A11171"/>
    <w:pPr>
      <w:numPr>
        <w:numId w:val="10"/>
      </w:numPr>
    </w:pPr>
  </w:style>
  <w:style w:type="numbering" w:customStyle="1" w:styleId="WWNum11">
    <w:name w:val="WWNum11"/>
    <w:basedOn w:val="Bezlisty"/>
    <w:rsid w:val="00A1117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7347-BD7E-4FBC-9573-51B0098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4964</Words>
  <Characters>29784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i SM JD</dc:creator>
  <cp:lastModifiedBy>ElaSok</cp:lastModifiedBy>
  <cp:revision>3</cp:revision>
  <cp:lastPrinted>2018-11-23T09:02:00Z</cp:lastPrinted>
  <dcterms:created xsi:type="dcterms:W3CDTF">2023-09-22T08:29:00Z</dcterms:created>
  <dcterms:modified xsi:type="dcterms:W3CDTF">2023-09-22T08:37:00Z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