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452074" w:rsidRDefault="00000000" w:rsidP="00452074">
      <w:pPr>
        <w:pStyle w:val="Poppins"/>
        <w:rPr>
          <w:rFonts w:asciiTheme="minorHAnsi" w:hAnsiTheme="minorHAnsi" w:cstheme="minorHAnsi"/>
          <w:sz w:val="22"/>
          <w:szCs w:val="22"/>
        </w:rPr>
      </w:pPr>
      <w:r w:rsidRPr="00452074">
        <w:rPr>
          <w:rFonts w:asciiTheme="minorHAnsi" w:hAnsiTheme="minorHAnsi" w:cstheme="minorHAnsi"/>
          <w:sz w:val="22"/>
          <w:szCs w:val="22"/>
        </w:rPr>
        <w:t>Na potrzeby postępowania o udzielenie zamówienia publicznego pn. .:</w:t>
      </w:r>
      <w:r w:rsidRPr="0045207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452074" w:rsidRPr="00452074">
        <w:rPr>
          <w:rFonts w:asciiTheme="minorHAnsi" w:hAnsiTheme="minorHAnsi" w:cstheme="minorHAnsi"/>
          <w:b/>
          <w:sz w:val="22"/>
          <w:szCs w:val="22"/>
        </w:rPr>
        <w:t xml:space="preserve">„Dostawa ciężkiego </w:t>
      </w:r>
      <w:r w:rsidR="00452074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452074" w:rsidRPr="00452074">
        <w:rPr>
          <w:rFonts w:asciiTheme="minorHAnsi" w:hAnsiTheme="minorHAnsi" w:cstheme="minorHAnsi"/>
          <w:b/>
          <w:sz w:val="22"/>
          <w:szCs w:val="22"/>
        </w:rPr>
        <w:t>samochodu specjalnego pożarniczego, ratowniczo-gaśniczego z napędem 4x4 dla Ochotniczej Straży Pożarnej w Żarkach Letnisko”</w:t>
      </w:r>
      <w:r w:rsidR="00452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207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452074">
        <w:rPr>
          <w:rFonts w:asciiTheme="minorHAnsi" w:hAnsiTheme="minorHAnsi" w:cstheme="minorHAnsi"/>
          <w:b/>
          <w:sz w:val="22"/>
          <w:szCs w:val="22"/>
        </w:rPr>
        <w:t xml:space="preserve">Gminę </w:t>
      </w:r>
      <w:r w:rsidR="003949AD" w:rsidRPr="00452074">
        <w:rPr>
          <w:rFonts w:asciiTheme="minorHAnsi" w:hAnsiTheme="minorHAnsi" w:cstheme="minorHAnsi"/>
          <w:b/>
          <w:sz w:val="22"/>
          <w:szCs w:val="22"/>
        </w:rPr>
        <w:t>Poraj</w:t>
      </w:r>
      <w:r w:rsidRPr="00452074">
        <w:rPr>
          <w:rFonts w:asciiTheme="minorHAnsi" w:hAnsiTheme="minorHAnsi" w:cstheme="minorHAnsi"/>
          <w:sz w:val="22"/>
          <w:szCs w:val="22"/>
        </w:rPr>
        <w:t xml:space="preserve">, z siedzibą organu zarządzającego przy </w:t>
      </w:r>
      <w:r w:rsidRPr="00452074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3949AD" w:rsidRPr="00452074">
        <w:rPr>
          <w:rFonts w:asciiTheme="minorHAnsi" w:hAnsiTheme="minorHAnsi" w:cstheme="minorHAnsi"/>
          <w:b/>
          <w:sz w:val="22"/>
          <w:szCs w:val="22"/>
        </w:rPr>
        <w:t>Jasna 21,</w:t>
      </w:r>
      <w:r w:rsidRPr="00452074">
        <w:rPr>
          <w:rFonts w:asciiTheme="minorHAnsi" w:hAnsiTheme="minorHAnsi" w:cstheme="minorHAnsi"/>
          <w:b/>
          <w:sz w:val="22"/>
          <w:szCs w:val="22"/>
        </w:rPr>
        <w:t xml:space="preserve">  42-</w:t>
      </w:r>
      <w:r w:rsidR="003949AD" w:rsidRPr="00452074">
        <w:rPr>
          <w:rFonts w:asciiTheme="minorHAnsi" w:hAnsiTheme="minorHAnsi" w:cstheme="minorHAnsi"/>
          <w:b/>
          <w:sz w:val="22"/>
          <w:szCs w:val="22"/>
        </w:rPr>
        <w:t>360</w:t>
      </w:r>
      <w:r w:rsidRPr="00452074">
        <w:rPr>
          <w:rFonts w:asciiTheme="minorHAnsi" w:hAnsiTheme="minorHAnsi" w:cstheme="minorHAnsi"/>
          <w:b/>
          <w:sz w:val="22"/>
          <w:szCs w:val="22"/>
        </w:rPr>
        <w:t xml:space="preserve"> Po</w:t>
      </w:r>
      <w:r w:rsidR="003949AD" w:rsidRPr="00452074">
        <w:rPr>
          <w:rFonts w:asciiTheme="minorHAnsi" w:hAnsiTheme="minorHAnsi" w:cstheme="minorHAnsi"/>
          <w:b/>
          <w:sz w:val="22"/>
          <w:szCs w:val="22"/>
        </w:rPr>
        <w:t>raj</w:t>
      </w:r>
      <w:r w:rsidRPr="0045207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52074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lastRenderedPageBreak/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:rsidR="001302FA" w:rsidRPr="000E03E5" w:rsidRDefault="00000000" w:rsidP="000E03E5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 xml:space="preserve">, o którym mowa w art. 9 ust. 2 ustawy z dnia 15 czerwca 2012 r. o skutkach powierzania wykonywania pracy cudzoziemcom przebywającym wbrew przepisom na terytorium Rzeczypospolitej Polskiej </w:t>
      </w:r>
      <w:r w:rsidR="000E03E5" w:rsidRPr="001302FA">
        <w:rPr>
          <w:rFonts w:asciiTheme="minorHAnsi" w:hAnsiTheme="minorHAnsi" w:cstheme="minorHAnsi"/>
          <w:sz w:val="22"/>
          <w:szCs w:val="22"/>
        </w:rPr>
        <w:t xml:space="preserve">(Dz. U. </w:t>
      </w:r>
      <w:r w:rsidR="000E03E5">
        <w:rPr>
          <w:rFonts w:asciiTheme="minorHAnsi" w:hAnsiTheme="minorHAnsi" w:cstheme="minorHAnsi"/>
          <w:sz w:val="22"/>
          <w:szCs w:val="22"/>
        </w:rPr>
        <w:t xml:space="preserve">2021r. </w:t>
      </w:r>
      <w:r w:rsidR="000E03E5" w:rsidRPr="001302FA">
        <w:rPr>
          <w:rFonts w:asciiTheme="minorHAnsi" w:hAnsiTheme="minorHAnsi" w:cstheme="minorHAnsi"/>
          <w:sz w:val="22"/>
          <w:szCs w:val="22"/>
        </w:rPr>
        <w:t xml:space="preserve">poz. </w:t>
      </w:r>
      <w:r w:rsidR="000E03E5">
        <w:rPr>
          <w:rFonts w:asciiTheme="minorHAnsi" w:hAnsiTheme="minorHAnsi" w:cstheme="minorHAnsi"/>
          <w:sz w:val="22"/>
          <w:szCs w:val="22"/>
        </w:rPr>
        <w:t>1725</w:t>
      </w:r>
      <w:r w:rsidR="000E03E5" w:rsidRPr="001302FA">
        <w:rPr>
          <w:rFonts w:asciiTheme="minorHAnsi" w:hAnsiTheme="minorHAnsi" w:cstheme="minorHAnsi"/>
          <w:sz w:val="22"/>
          <w:szCs w:val="22"/>
        </w:rPr>
        <w:t>),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F86A6A" w:rsidRPr="001302FA" w:rsidRDefault="001302FA" w:rsidP="001302FA">
      <w:pPr>
        <w:jc w:val="both"/>
        <w:rPr>
          <w:rFonts w:asciiTheme="minorHAnsi" w:hAnsiTheme="minorHAnsi" w:cstheme="minorHAnsi"/>
        </w:rPr>
      </w:pPr>
      <w:r w:rsidRPr="001302FA">
        <w:rPr>
          <w:rFonts w:asciiTheme="minorHAnsi" w:hAnsiTheme="minorHAnsi" w:cstheme="minorHAnsi"/>
        </w:rPr>
        <w:t xml:space="preserve">2. </w:t>
      </w:r>
      <w:r w:rsidRPr="001302FA">
        <w:rPr>
          <w:rFonts w:asciiTheme="minorHAnsi" w:hAnsiTheme="minorHAnsi" w:cstheme="minorHAnsi"/>
          <w:bCs/>
          <w:color w:val="000000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wykonawcę oraz uczestnika konkursu, którego beneficjentem rzeczywistym w rozumieniu ustawy z dnia 1 marca 2018 r. o przeciwdziałaniu praniu pieniędzy oraz finansowaniu terroryzmu </w:t>
      </w:r>
      <w:r w:rsidR="000E03E5" w:rsidRPr="001302FA">
        <w:rPr>
          <w:rFonts w:asciiTheme="minorHAnsi" w:hAnsiTheme="minorHAnsi" w:cstheme="minorHAnsi"/>
          <w:color w:val="000000"/>
          <w:sz w:val="22"/>
          <w:szCs w:val="22"/>
        </w:rPr>
        <w:t>(Dz. U. z 202</w:t>
      </w:r>
      <w:r w:rsidR="000E03E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E03E5"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0E03E5">
        <w:rPr>
          <w:rFonts w:asciiTheme="minorHAnsi" w:hAnsiTheme="minorHAnsi" w:cstheme="minorHAnsi"/>
          <w:color w:val="000000"/>
          <w:sz w:val="22"/>
          <w:szCs w:val="22"/>
        </w:rPr>
        <w:t>1124</w:t>
      </w:r>
      <w:r w:rsidR="000E03E5"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jednostką dominującą w rozumieniu art. 3 ust. 1 pkt 37 ustawy z dnia 29 września 1994 r. o rachunkowości </w:t>
      </w:r>
      <w:r w:rsidR="000E03E5" w:rsidRPr="001302FA">
        <w:rPr>
          <w:rFonts w:asciiTheme="minorHAnsi" w:hAnsiTheme="minorHAnsi" w:cstheme="minorHAnsi"/>
          <w:color w:val="000000"/>
          <w:sz w:val="22"/>
          <w:szCs w:val="22"/>
        </w:rPr>
        <w:t>(Dz. U. z 202</w:t>
      </w:r>
      <w:r w:rsidR="000E03E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E03E5"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0E03E5">
        <w:rPr>
          <w:rFonts w:asciiTheme="minorHAnsi" w:hAnsiTheme="minorHAnsi" w:cstheme="minorHAnsi"/>
          <w:color w:val="000000"/>
          <w:sz w:val="22"/>
          <w:szCs w:val="22"/>
        </w:rPr>
        <w:t>120</w:t>
      </w:r>
      <w:r w:rsidR="000E03E5" w:rsidRPr="001302F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:rsidR="003949AD" w:rsidRDefault="00000000" w:rsidP="00452074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:rsidR="003949AD" w:rsidRPr="001302FA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CA8" w:rsidRDefault="00350CA8">
      <w:pPr>
        <w:spacing w:after="0"/>
      </w:pPr>
      <w:r>
        <w:separator/>
      </w:r>
    </w:p>
  </w:endnote>
  <w:endnote w:type="continuationSeparator" w:id="0">
    <w:p w:rsidR="00350CA8" w:rsidRDefault="00350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164" w:rsidRDefault="00681164">
    <w:pPr>
      <w:pStyle w:val="Stopka"/>
    </w:pPr>
  </w:p>
  <w:p w:rsidR="00681164" w:rsidRDefault="00681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CA8" w:rsidRDefault="00350CA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50CA8" w:rsidRDefault="00350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164" w:rsidRPr="001302FA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</w:t>
    </w:r>
    <w:r w:rsidR="00452074">
      <w:rPr>
        <w:rFonts w:asciiTheme="minorHAnsi" w:hAnsiTheme="minorHAnsi" w:cstheme="minorHAnsi"/>
        <w:b/>
        <w:bCs/>
        <w:sz w:val="22"/>
        <w:szCs w:val="22"/>
      </w:rPr>
      <w:t>9</w:t>
    </w:r>
    <w:r w:rsidRPr="001302FA">
      <w:rPr>
        <w:rFonts w:asciiTheme="minorHAnsi" w:hAnsiTheme="minorHAnsi" w:cstheme="minorHAnsi"/>
        <w:b/>
        <w:bCs/>
        <w:sz w:val="22"/>
        <w:szCs w:val="22"/>
      </w:rPr>
      <w:t>.202</w:t>
    </w:r>
    <w:r w:rsidR="000E03E5">
      <w:rPr>
        <w:rFonts w:asciiTheme="minorHAnsi" w:hAnsiTheme="minorHAnsi" w:cstheme="minorHAnsi"/>
        <w:b/>
        <w:bCs/>
        <w:sz w:val="22"/>
        <w:szCs w:val="22"/>
      </w:rPr>
      <w:t>4</w:t>
    </w:r>
  </w:p>
  <w:p w:rsidR="001302FA" w:rsidRP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Załącznik nr</w:t>
    </w:r>
    <w:r w:rsidR="00452074">
      <w:rPr>
        <w:rFonts w:asciiTheme="minorHAnsi" w:hAnsiTheme="minorHAnsi" w:cstheme="minorHAnsi"/>
        <w:b/>
        <w:bCs/>
        <w:sz w:val="22"/>
        <w:szCs w:val="22"/>
      </w:rPr>
      <w:t xml:space="preserve"> 2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D1E621C2"/>
    <w:lvl w:ilvl="0" w:tplc="855E0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05DA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42769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093031"/>
    <w:rsid w:val="000C439D"/>
    <w:rsid w:val="000E03E5"/>
    <w:rsid w:val="001302FA"/>
    <w:rsid w:val="00246990"/>
    <w:rsid w:val="00281CE3"/>
    <w:rsid w:val="00350CA8"/>
    <w:rsid w:val="003949AD"/>
    <w:rsid w:val="003F0810"/>
    <w:rsid w:val="00452074"/>
    <w:rsid w:val="00681164"/>
    <w:rsid w:val="00797008"/>
    <w:rsid w:val="009C56B0"/>
    <w:rsid w:val="00A20E11"/>
    <w:rsid w:val="00AC647C"/>
    <w:rsid w:val="00C9148A"/>
    <w:rsid w:val="00D22BCD"/>
    <w:rsid w:val="00DC6DEB"/>
    <w:rsid w:val="00F11491"/>
    <w:rsid w:val="00F232FD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B80C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Poppins">
    <w:name w:val="Poppins"/>
    <w:basedOn w:val="Normalny"/>
    <w:link w:val="PoppinsZnak"/>
    <w:qFormat/>
    <w:rsid w:val="00452074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Poppins" w:eastAsiaTheme="minorHAnsi" w:hAnsi="Poppins" w:cs="Poppins"/>
      <w:kern w:val="0"/>
      <w:sz w:val="20"/>
      <w:szCs w:val="20"/>
    </w:rPr>
  </w:style>
  <w:style w:type="character" w:customStyle="1" w:styleId="PoppinsZnak">
    <w:name w:val="Poppins Znak"/>
    <w:basedOn w:val="Domylnaczcionkaakapitu"/>
    <w:link w:val="Poppins"/>
    <w:rsid w:val="00452074"/>
    <w:rPr>
      <w:rFonts w:ascii="Poppins" w:eastAsiaTheme="minorHAnsi" w:hAnsi="Poppins" w:cs="Poppin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2024-10-10T12:09:00Z</cp:lastPrinted>
  <dcterms:created xsi:type="dcterms:W3CDTF">2024-10-10T12:09:00Z</dcterms:created>
  <dcterms:modified xsi:type="dcterms:W3CDTF">2024-10-10T12:09:00Z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