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6BB75580" w:rsidR="00090B7E" w:rsidRDefault="00434F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A846E55" w14:textId="48DA233D" w:rsidR="007C6845" w:rsidRPr="007C6845" w:rsidRDefault="007C6845" w:rsidP="009444C7">
      <w:pPr>
        <w:pStyle w:val="Informacjekontaktowe"/>
        <w:jc w:val="right"/>
        <w:rPr>
          <w:rFonts w:ascii="Calibri" w:hAnsi="Calibri" w:cs="Calibri"/>
          <w:color w:val="auto"/>
          <w:sz w:val="22"/>
          <w:szCs w:val="22"/>
        </w:rPr>
      </w:pPr>
      <w:r w:rsidRPr="007C6845">
        <w:rPr>
          <w:color w:val="auto"/>
          <w:sz w:val="22"/>
        </w:rPr>
        <w:t xml:space="preserve">Nr sprawy </w:t>
      </w:r>
      <w:r w:rsidRPr="007C6845">
        <w:rPr>
          <w:b/>
          <w:bCs/>
          <w:color w:val="auto"/>
          <w:sz w:val="22"/>
        </w:rPr>
        <w:t>NZ.2531.12.2024</w:t>
      </w:r>
    </w:p>
    <w:p w14:paraId="246BCB17" w14:textId="77777777" w:rsid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45ECF22D" w14:textId="77777777" w:rsidR="007C6845" w:rsidRP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046C1B1B" w14:textId="523586E2" w:rsidR="007C6845" w:rsidRPr="00370908" w:rsidRDefault="007C6845" w:rsidP="007C6845">
      <w:pPr>
        <w:autoSpaceDE w:val="0"/>
        <w:autoSpaceDN w:val="0"/>
        <w:spacing w:before="120" w:after="120" w:line="240" w:lineRule="auto"/>
        <w:jc w:val="center"/>
        <w:rPr>
          <w:rFonts w:cstheme="minorHAnsi"/>
          <w:b/>
          <w:spacing w:val="20"/>
          <w:sz w:val="26"/>
          <w:szCs w:val="26"/>
          <w:u w:val="single"/>
        </w:rPr>
      </w:pPr>
      <w:r w:rsidRPr="00370908">
        <w:rPr>
          <w:rFonts w:cstheme="minorHAnsi"/>
          <w:b/>
          <w:spacing w:val="20"/>
          <w:sz w:val="26"/>
          <w:szCs w:val="26"/>
          <w:u w:val="single"/>
        </w:rPr>
        <w:t xml:space="preserve">Informacja o </w:t>
      </w:r>
      <w:r>
        <w:rPr>
          <w:rFonts w:cstheme="minorHAnsi"/>
          <w:b/>
          <w:spacing w:val="20"/>
          <w:sz w:val="26"/>
          <w:szCs w:val="26"/>
          <w:u w:val="single"/>
        </w:rPr>
        <w:t>unieważnieniu postępowania</w:t>
      </w:r>
    </w:p>
    <w:p w14:paraId="42588747" w14:textId="3FA801A4" w:rsidR="007C6845" w:rsidRPr="00CF2B69" w:rsidRDefault="007C6845" w:rsidP="007C6845">
      <w:pPr>
        <w:spacing w:after="0" w:line="240" w:lineRule="auto"/>
        <w:ind w:left="284"/>
        <w:jc w:val="center"/>
        <w:rPr>
          <w:rFonts w:ascii="Calibri" w:hAnsi="Calibri"/>
        </w:rPr>
      </w:pPr>
      <w:r w:rsidRPr="00CF2B69">
        <w:rPr>
          <w:rFonts w:ascii="Calibri" w:hAnsi="Calibri"/>
        </w:rPr>
        <w:t>zamieszczona na stronie internetowej</w:t>
      </w:r>
      <w:r>
        <w:rPr>
          <w:rFonts w:ascii="Calibri" w:hAnsi="Calibri"/>
        </w:rPr>
        <w:t xml:space="preserve"> prowadzonego postępowania </w:t>
      </w:r>
      <w:r w:rsidRPr="00CF2B69">
        <w:rPr>
          <w:rFonts w:ascii="Calibri" w:hAnsi="Calibri"/>
        </w:rPr>
        <w:t xml:space="preserve">w dniu </w:t>
      </w:r>
      <w:r>
        <w:rPr>
          <w:rFonts w:ascii="Calibri" w:hAnsi="Calibri"/>
          <w:b/>
        </w:rPr>
        <w:t>19</w:t>
      </w:r>
      <w:r w:rsidRPr="005E7424">
        <w:rPr>
          <w:rFonts w:ascii="Calibri" w:hAnsi="Calibri"/>
          <w:b/>
        </w:rPr>
        <w:t>.0</w:t>
      </w:r>
      <w:r>
        <w:rPr>
          <w:rFonts w:ascii="Calibri" w:hAnsi="Calibri"/>
          <w:b/>
        </w:rPr>
        <w:t>4</w:t>
      </w:r>
      <w:r w:rsidRPr="005E7424">
        <w:rPr>
          <w:rFonts w:ascii="Calibri" w:hAnsi="Calibri"/>
          <w:b/>
        </w:rPr>
        <w:t>.</w:t>
      </w:r>
      <w:r>
        <w:rPr>
          <w:rFonts w:ascii="Calibri" w:hAnsi="Calibri"/>
          <w:b/>
        </w:rPr>
        <w:t>2024</w:t>
      </w:r>
      <w:r w:rsidRPr="00CF2B69">
        <w:rPr>
          <w:rFonts w:ascii="Calibri" w:hAnsi="Calibri"/>
          <w:b/>
        </w:rPr>
        <w:t xml:space="preserve"> r.</w:t>
      </w:r>
    </w:p>
    <w:p w14:paraId="594A9448" w14:textId="77777777" w:rsid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5664C768" w14:textId="77777777" w:rsidR="006D7268" w:rsidRDefault="006D7268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19DB4FAE" w14:textId="16A94872" w:rsidR="009D10D5" w:rsidRPr="006D7268" w:rsidRDefault="007C6845" w:rsidP="006D7268">
      <w:pPr>
        <w:pStyle w:val="Tekstpodstawowy"/>
        <w:spacing w:after="0" w:line="360" w:lineRule="auto"/>
        <w:ind w:right="-144" w:firstLine="426"/>
        <w:rPr>
          <w:rFonts w:asciiTheme="minorHAnsi" w:hAnsiTheme="minorHAnsi" w:cstheme="minorHAnsi"/>
          <w:sz w:val="22"/>
        </w:rPr>
      </w:pPr>
      <w:bookmarkStart w:id="0" w:name="_Hlk162258123"/>
      <w:r w:rsidRPr="006D7268">
        <w:rPr>
          <w:rFonts w:asciiTheme="minorHAnsi" w:hAnsiTheme="minorHAnsi" w:cstheme="minorHAnsi"/>
          <w:bCs/>
          <w:sz w:val="22"/>
        </w:rPr>
        <w:t>D</w:t>
      </w:r>
      <w:r w:rsidR="00685B7E" w:rsidRPr="006D7268">
        <w:rPr>
          <w:rFonts w:asciiTheme="minorHAnsi" w:hAnsiTheme="minorHAnsi" w:cstheme="minorHAnsi"/>
          <w:bCs/>
          <w:sz w:val="22"/>
        </w:rPr>
        <w:t>ziałając</w:t>
      </w:r>
      <w:r w:rsidRPr="006D7268">
        <w:rPr>
          <w:rFonts w:asciiTheme="minorHAnsi" w:hAnsiTheme="minorHAnsi" w:cstheme="minorHAnsi"/>
          <w:bCs/>
          <w:sz w:val="22"/>
        </w:rPr>
        <w:t xml:space="preserve"> </w:t>
      </w:r>
      <w:r w:rsidR="00685B7E" w:rsidRPr="006D7268">
        <w:rPr>
          <w:rFonts w:asciiTheme="minorHAnsi" w:hAnsiTheme="minorHAnsi" w:cstheme="minorHAnsi"/>
          <w:bCs/>
          <w:sz w:val="22"/>
        </w:rPr>
        <w:t>na podstawie</w:t>
      </w:r>
      <w:r w:rsidR="00685B7E" w:rsidRPr="006D7268">
        <w:rPr>
          <w:rFonts w:asciiTheme="minorHAnsi" w:hAnsiTheme="minorHAnsi" w:cstheme="minorHAnsi"/>
          <w:sz w:val="22"/>
        </w:rPr>
        <w:t xml:space="preserve"> art. 260 ust. 2 </w:t>
      </w:r>
      <w:r w:rsidR="00685B7E" w:rsidRPr="006D7268">
        <w:rPr>
          <w:rFonts w:asciiTheme="minorHAnsi" w:eastAsia="Calibri" w:hAnsiTheme="minorHAnsi" w:cstheme="minorHAnsi"/>
          <w:sz w:val="22"/>
        </w:rPr>
        <w:t xml:space="preserve">ustawy z 11 września 2019 r. Prawo zamówień publicznych </w:t>
      </w:r>
      <w:r w:rsidRPr="006D7268">
        <w:rPr>
          <w:rFonts w:asciiTheme="minorHAnsi" w:eastAsia="Calibri" w:hAnsiTheme="minorHAnsi" w:cstheme="minorHAnsi"/>
          <w:sz w:val="22"/>
        </w:rPr>
        <w:t>(</w:t>
      </w:r>
      <w:r w:rsidRPr="006D7268">
        <w:rPr>
          <w:rFonts w:asciiTheme="minorHAnsi" w:hAnsiTheme="minorHAnsi" w:cstheme="minorHAnsi"/>
          <w:sz w:val="22"/>
        </w:rPr>
        <w:t xml:space="preserve">dalej </w:t>
      </w:r>
      <w:proofErr w:type="spellStart"/>
      <w:r w:rsidRPr="006D7268">
        <w:rPr>
          <w:rFonts w:asciiTheme="minorHAnsi" w:hAnsiTheme="minorHAnsi" w:cstheme="minorHAnsi"/>
          <w:sz w:val="22"/>
        </w:rPr>
        <w:t>Pzp</w:t>
      </w:r>
      <w:proofErr w:type="spellEnd"/>
      <w:r w:rsidRPr="006D7268">
        <w:rPr>
          <w:rFonts w:asciiTheme="minorHAnsi" w:hAnsiTheme="minorHAnsi" w:cstheme="minorHAnsi"/>
          <w:sz w:val="22"/>
        </w:rPr>
        <w:t xml:space="preserve">), </w:t>
      </w:r>
      <w:r w:rsidRPr="006D7268">
        <w:rPr>
          <w:rFonts w:asciiTheme="minorHAnsi" w:hAnsiTheme="minorHAnsi" w:cstheme="minorHAnsi"/>
          <w:bCs/>
          <w:sz w:val="22"/>
        </w:rPr>
        <w:t xml:space="preserve">Zamawiający </w:t>
      </w:r>
      <w:r w:rsidR="00685B7E" w:rsidRPr="006D7268">
        <w:rPr>
          <w:rFonts w:asciiTheme="minorHAnsi" w:hAnsiTheme="minorHAnsi" w:cstheme="minorHAnsi"/>
          <w:sz w:val="22"/>
        </w:rPr>
        <w:t xml:space="preserve">informuje o unieważnieniu postępowania </w:t>
      </w:r>
      <w:bookmarkStart w:id="1" w:name="_Hlk164159055"/>
      <w:r w:rsidRPr="006D7268">
        <w:rPr>
          <w:rFonts w:asciiTheme="minorHAnsi" w:hAnsiTheme="minorHAnsi" w:cstheme="minorHAnsi"/>
          <w:iCs/>
          <w:sz w:val="22"/>
        </w:rPr>
        <w:t xml:space="preserve">o udzielenie zamówienia publicznego prowadzonego w trybie podstawowym </w:t>
      </w:r>
      <w:bookmarkStart w:id="2" w:name="_Hlk164404871"/>
      <w:r w:rsidRPr="006D7268">
        <w:rPr>
          <w:rFonts w:asciiTheme="minorHAnsi" w:eastAsia="Calibri" w:hAnsiTheme="minorHAnsi" w:cstheme="minorHAnsi"/>
          <w:color w:val="000000"/>
          <w:sz w:val="22"/>
          <w:lang w:eastAsia="pl-PL"/>
        </w:rPr>
        <w:t>z możliwością prowadzenia negocjacji w celu ulepszenia treści ofert,</w:t>
      </w:r>
      <w:bookmarkEnd w:id="2"/>
      <w:r w:rsidRPr="006D7268">
        <w:rPr>
          <w:rFonts w:asciiTheme="minorHAnsi" w:eastAsia="Calibri" w:hAnsiTheme="minorHAnsi" w:cstheme="minorHAnsi"/>
          <w:color w:val="000000"/>
          <w:sz w:val="22"/>
          <w:lang w:eastAsia="pl-PL"/>
        </w:rPr>
        <w:t xml:space="preserve"> </w:t>
      </w:r>
      <w:r w:rsidRPr="006D7268">
        <w:rPr>
          <w:rFonts w:asciiTheme="minorHAnsi" w:hAnsiTheme="minorHAnsi" w:cstheme="minorHAnsi"/>
          <w:iCs/>
          <w:sz w:val="22"/>
        </w:rPr>
        <w:t>pn.:</w:t>
      </w:r>
      <w:r w:rsidR="006D7268">
        <w:rPr>
          <w:rFonts w:asciiTheme="minorHAnsi" w:hAnsiTheme="minorHAnsi" w:cstheme="minorHAnsi"/>
          <w:iCs/>
          <w:sz w:val="22"/>
        </w:rPr>
        <w:t xml:space="preserve"> </w:t>
      </w:r>
      <w:bookmarkStart w:id="3" w:name="_Hlk162439292"/>
      <w:bookmarkStart w:id="4" w:name="_Hlk164404897"/>
      <w:bookmarkEnd w:id="1"/>
      <w:r w:rsidRPr="006D7268">
        <w:rPr>
          <w:rFonts w:asciiTheme="minorHAnsi" w:eastAsia="Calibri" w:hAnsiTheme="minorHAnsi" w:cstheme="minorHAnsi"/>
          <w:b/>
          <w:bCs/>
          <w:color w:val="000000"/>
          <w:sz w:val="22"/>
          <w:lang w:eastAsia="pl-PL"/>
        </w:rPr>
        <w:t xml:space="preserve">Zaprojektowanie i wzmocnienie uszkodzonych belek nośnych wraz z robotami naprawczymi </w:t>
      </w:r>
      <w:r w:rsidRPr="006D7268">
        <w:rPr>
          <w:rFonts w:asciiTheme="minorHAnsi" w:eastAsia="Calibri" w:hAnsiTheme="minorHAnsi" w:cstheme="minorHAnsi"/>
          <w:b/>
          <w:bCs/>
          <w:color w:val="000000"/>
          <w:spacing w:val="-2"/>
          <w:sz w:val="22"/>
          <w:lang w:eastAsia="pl-PL"/>
        </w:rPr>
        <w:t>wiaduktu drogowego nad torami PKP w ciągu ul. Szubińskiej w Bydgoszczy</w:t>
      </w:r>
      <w:bookmarkEnd w:id="3"/>
      <w:r w:rsidRPr="006D7268">
        <w:rPr>
          <w:rFonts w:asciiTheme="minorHAnsi" w:eastAsia="Calibri" w:hAnsiTheme="minorHAnsi" w:cstheme="minorHAnsi"/>
          <w:b/>
          <w:bCs/>
          <w:color w:val="000000"/>
          <w:spacing w:val="-2"/>
          <w:sz w:val="22"/>
          <w:lang w:eastAsia="pl-PL"/>
        </w:rPr>
        <w:t>.</w:t>
      </w:r>
      <w:bookmarkEnd w:id="4"/>
    </w:p>
    <w:p w14:paraId="1396492E" w14:textId="3FD9A462" w:rsidR="006D7268" w:rsidRPr="006D7268" w:rsidRDefault="006D7268" w:rsidP="006D7268">
      <w:pPr>
        <w:pStyle w:val="Tekstpodstawowy"/>
        <w:spacing w:before="120" w:line="360" w:lineRule="auto"/>
        <w:rPr>
          <w:rFonts w:ascii="Calibri" w:hAnsi="Calibri"/>
          <w:sz w:val="22"/>
          <w:u w:val="single"/>
        </w:rPr>
      </w:pPr>
      <w:r w:rsidRPr="006D7268">
        <w:rPr>
          <w:rFonts w:ascii="Calibri" w:hAnsi="Calibri"/>
          <w:sz w:val="22"/>
          <w:u w:val="single"/>
        </w:rPr>
        <w:t>Uzasadnienie faktyczne:</w:t>
      </w:r>
    </w:p>
    <w:p w14:paraId="07821B64" w14:textId="22D56AAF" w:rsidR="006D7268" w:rsidRPr="006D7268" w:rsidRDefault="006D7268" w:rsidP="006D7268">
      <w:pPr>
        <w:widowControl w:val="0"/>
        <w:spacing w:after="120" w:line="360" w:lineRule="auto"/>
        <w:jc w:val="both"/>
        <w:rPr>
          <w:rFonts w:ascii="Calibri" w:eastAsia="Times New Roman" w:hAnsi="Calibri" w:cs="Calibri"/>
          <w:lang w:eastAsia="pl-PL"/>
        </w:rPr>
      </w:pPr>
      <w:r w:rsidRPr="006D7268">
        <w:rPr>
          <w:rFonts w:ascii="Calibri" w:eastAsia="Times New Roman" w:hAnsi="Calibri" w:cs="Calibri"/>
          <w:lang w:eastAsia="pl-PL"/>
        </w:rPr>
        <w:t xml:space="preserve">Obie (wszystkie) oferty złożone w przedmiotowym postepowaniu </w:t>
      </w:r>
      <w:bookmarkStart w:id="5" w:name="_Hlk164405731"/>
      <w:r w:rsidRPr="006D7268">
        <w:rPr>
          <w:rFonts w:ascii="Calibri" w:eastAsia="Times New Roman" w:hAnsi="Calibri" w:cs="Calibri"/>
          <w:lang w:eastAsia="pl-PL"/>
        </w:rPr>
        <w:t xml:space="preserve">zawierają błędy w obliczeniu ceny, których nie można poprawić w trybie przepisów </w:t>
      </w:r>
      <w:proofErr w:type="spellStart"/>
      <w:r w:rsidRPr="006D7268">
        <w:rPr>
          <w:rFonts w:ascii="Calibri" w:eastAsia="Times New Roman" w:hAnsi="Calibri" w:cs="Calibri"/>
          <w:lang w:eastAsia="pl-PL"/>
        </w:rPr>
        <w:t>Pzp</w:t>
      </w:r>
      <w:bookmarkEnd w:id="5"/>
      <w:proofErr w:type="spellEnd"/>
      <w:r w:rsidRPr="006D7268">
        <w:rPr>
          <w:rFonts w:ascii="Calibri" w:eastAsia="Times New Roman" w:hAnsi="Calibri" w:cs="Calibri"/>
          <w:lang w:eastAsia="pl-PL"/>
        </w:rPr>
        <w:t xml:space="preserve">, co skutkuje ich odrzuceniem na podstawie </w:t>
      </w:r>
      <w:r>
        <w:rPr>
          <w:rFonts w:ascii="Calibri" w:eastAsia="Times New Roman" w:hAnsi="Calibri" w:cs="Calibri"/>
          <w:lang w:eastAsia="pl-PL"/>
        </w:rPr>
        <w:br/>
      </w:r>
      <w:r w:rsidRPr="006D7268">
        <w:rPr>
          <w:rFonts w:ascii="Calibri" w:eastAsia="Times New Roman" w:hAnsi="Calibri" w:cs="Calibri"/>
          <w:lang w:eastAsia="pl-PL"/>
        </w:rPr>
        <w:t>art. 226 ust</w:t>
      </w:r>
      <w:r>
        <w:rPr>
          <w:rFonts w:ascii="Calibri" w:eastAsia="Times New Roman" w:hAnsi="Calibri" w:cs="Calibri"/>
          <w:lang w:eastAsia="pl-PL"/>
        </w:rPr>
        <w:t>.</w:t>
      </w:r>
      <w:r w:rsidRPr="006D7268">
        <w:rPr>
          <w:rFonts w:ascii="Calibri" w:eastAsia="Times New Roman" w:hAnsi="Calibri" w:cs="Calibri"/>
          <w:lang w:eastAsia="pl-PL"/>
        </w:rPr>
        <w:t xml:space="preserve"> 1 pkt 5 </w:t>
      </w:r>
      <w:proofErr w:type="spellStart"/>
      <w:r w:rsidRPr="006D7268">
        <w:rPr>
          <w:rFonts w:ascii="Calibri" w:eastAsia="Times New Roman" w:hAnsi="Calibri" w:cs="Calibri"/>
          <w:lang w:eastAsia="pl-PL"/>
        </w:rPr>
        <w:t>Pzp</w:t>
      </w:r>
      <w:proofErr w:type="spellEnd"/>
      <w:r w:rsidRPr="006D7268">
        <w:rPr>
          <w:rFonts w:ascii="Calibri" w:eastAsia="Times New Roman" w:hAnsi="Calibri" w:cs="Calibri"/>
          <w:lang w:eastAsia="pl-PL"/>
        </w:rPr>
        <w:t xml:space="preserve">. Brak innych ofert powoduje </w:t>
      </w:r>
      <w:r w:rsidRPr="006D7268">
        <w:rPr>
          <w:rFonts w:cstheme="minorHAnsi"/>
          <w:spacing w:val="-4"/>
        </w:rPr>
        <w:t>unieważnienie postępowania.</w:t>
      </w:r>
      <w:r w:rsidRPr="006D7268">
        <w:rPr>
          <w:rFonts w:ascii="Calibri" w:eastAsia="Times New Roman" w:hAnsi="Calibri" w:cs="Calibri"/>
          <w:lang w:eastAsia="pl-PL"/>
        </w:rPr>
        <w:t xml:space="preserve"> </w:t>
      </w:r>
    </w:p>
    <w:p w14:paraId="25618F37" w14:textId="1B842516" w:rsidR="006D7268" w:rsidRPr="006D7268" w:rsidRDefault="006D7268" w:rsidP="006D7268">
      <w:pPr>
        <w:pStyle w:val="Tekstpodstawowy"/>
        <w:spacing w:before="120" w:line="360" w:lineRule="auto"/>
        <w:rPr>
          <w:rFonts w:ascii="Calibri" w:hAnsi="Calibri"/>
          <w:sz w:val="22"/>
          <w:u w:val="single"/>
        </w:rPr>
      </w:pPr>
      <w:r w:rsidRPr="006D7268">
        <w:rPr>
          <w:rFonts w:ascii="Calibri" w:hAnsi="Calibri"/>
          <w:sz w:val="22"/>
          <w:u w:val="single"/>
        </w:rPr>
        <w:t xml:space="preserve">Uzasadnienie prawne: </w:t>
      </w:r>
    </w:p>
    <w:p w14:paraId="2ABFFA30" w14:textId="77777777" w:rsidR="006D7268" w:rsidRPr="006D7268" w:rsidRDefault="006D7268" w:rsidP="006D726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D7268">
        <w:rPr>
          <w:rFonts w:ascii="Calibri" w:eastAsia="Times New Roman" w:hAnsi="Calibri" w:cs="Calibri"/>
          <w:lang w:eastAsia="pl-PL"/>
        </w:rPr>
        <w:t xml:space="preserve">Zgodnie z art. 255 pkt 2 </w:t>
      </w:r>
      <w:proofErr w:type="spellStart"/>
      <w:r w:rsidRPr="006D7268">
        <w:rPr>
          <w:rFonts w:ascii="Calibri" w:eastAsia="Times New Roman" w:hAnsi="Calibri" w:cs="Calibri"/>
          <w:lang w:eastAsia="pl-PL"/>
        </w:rPr>
        <w:t>Pzp</w:t>
      </w:r>
      <w:proofErr w:type="spellEnd"/>
      <w:r w:rsidRPr="006D7268">
        <w:rPr>
          <w:rFonts w:ascii="Calibri" w:eastAsia="Calibri" w:hAnsi="Calibri" w:cs="Calibri"/>
        </w:rPr>
        <w:t>, Zamawiający unieważnia postępowanie o udzielenie zamówienia jeżeli</w:t>
      </w:r>
      <w:r w:rsidRPr="006D7268">
        <w:rPr>
          <w:rFonts w:ascii="Calibri" w:eastAsia="Times New Roman" w:hAnsi="Calibri" w:cs="Calibri"/>
          <w:i/>
          <w:lang w:eastAsia="pl-PL"/>
        </w:rPr>
        <w:t xml:space="preserve"> </w:t>
      </w:r>
      <w:r w:rsidRPr="006D7268">
        <w:rPr>
          <w:rFonts w:ascii="Calibri" w:eastAsia="Times New Roman" w:hAnsi="Calibri" w:cs="Calibri"/>
          <w:color w:val="000000"/>
          <w:lang w:eastAsia="pl-PL"/>
        </w:rPr>
        <w:t>wszystkie złożone oferty podlegały odrzuceniu.</w:t>
      </w:r>
    </w:p>
    <w:bookmarkEnd w:id="0"/>
    <w:p w14:paraId="3A43AD55" w14:textId="77777777" w:rsidR="007C6845" w:rsidRPr="009968D8" w:rsidRDefault="007C6845" w:rsidP="007C6845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</w:p>
    <w:p w14:paraId="515D665A" w14:textId="77777777" w:rsidR="007C6845" w:rsidRPr="009968D8" w:rsidRDefault="007C6845" w:rsidP="007C6845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9968D8">
        <w:rPr>
          <w:rFonts w:ascii="Calibri" w:hAnsi="Calibri"/>
          <w:sz w:val="20"/>
          <w:szCs w:val="20"/>
        </w:rPr>
        <w:t xml:space="preserve">p.o. DYREKTORA </w:t>
      </w:r>
    </w:p>
    <w:p w14:paraId="072C67AF" w14:textId="77777777" w:rsidR="007C6845" w:rsidRPr="009968D8" w:rsidRDefault="007C6845" w:rsidP="007C6845">
      <w:pPr>
        <w:spacing w:after="0"/>
        <w:ind w:left="5528"/>
        <w:jc w:val="center"/>
        <w:rPr>
          <w:rFonts w:ascii="Calibri" w:hAnsi="Calibri"/>
          <w:i/>
          <w:iCs/>
          <w:sz w:val="20"/>
          <w:szCs w:val="20"/>
        </w:rPr>
      </w:pPr>
      <w:r w:rsidRPr="009968D8">
        <w:rPr>
          <w:rFonts w:ascii="Calibri" w:hAnsi="Calibri"/>
          <w:i/>
          <w:iCs/>
          <w:sz w:val="20"/>
          <w:szCs w:val="20"/>
        </w:rPr>
        <w:t>podpis nieczytelny</w:t>
      </w:r>
    </w:p>
    <w:p w14:paraId="4D926802" w14:textId="77777777" w:rsidR="007C6845" w:rsidRPr="009968D8" w:rsidRDefault="007C6845" w:rsidP="007C6845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9968D8">
        <w:rPr>
          <w:rFonts w:ascii="Calibri" w:hAnsi="Calibri"/>
          <w:i/>
          <w:iCs/>
          <w:sz w:val="20"/>
          <w:szCs w:val="20"/>
        </w:rPr>
        <w:t>Wojciech Nalazek</w:t>
      </w:r>
    </w:p>
    <w:p w14:paraId="04AD00DA" w14:textId="77777777" w:rsidR="007C6845" w:rsidRPr="009968D8" w:rsidRDefault="007C6845" w:rsidP="007C6845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9968D8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7C0662CA" w14:textId="77777777" w:rsidR="007C6845" w:rsidRPr="00AA407A" w:rsidRDefault="007C6845" w:rsidP="007C6845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sectPr w:rsidR="007C6845" w:rsidRPr="00AA407A" w:rsidSect="00C93EEF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EA997" w14:textId="77777777" w:rsidR="00C93EEF" w:rsidRDefault="00C93EEF" w:rsidP="0033686C">
      <w:pPr>
        <w:spacing w:after="0" w:line="240" w:lineRule="auto"/>
      </w:pPr>
      <w:r>
        <w:separator/>
      </w:r>
    </w:p>
  </w:endnote>
  <w:endnote w:type="continuationSeparator" w:id="0">
    <w:p w14:paraId="318C4D9B" w14:textId="77777777" w:rsidR="00C93EEF" w:rsidRDefault="00C93EEF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1D3E9" w14:textId="77777777" w:rsidR="00C93EEF" w:rsidRDefault="00C93EEF" w:rsidP="0033686C">
      <w:pPr>
        <w:spacing w:after="0" w:line="240" w:lineRule="auto"/>
      </w:pPr>
      <w:r>
        <w:separator/>
      </w:r>
    </w:p>
  </w:footnote>
  <w:footnote w:type="continuationSeparator" w:id="0">
    <w:p w14:paraId="0DF9F5D5" w14:textId="77777777" w:rsidR="00C93EEF" w:rsidRDefault="00C93EEF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1230720">
    <w:abstractNumId w:val="3"/>
  </w:num>
  <w:num w:numId="2" w16cid:durableId="1725450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46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084484">
    <w:abstractNumId w:val="6"/>
  </w:num>
  <w:num w:numId="5" w16cid:durableId="641429955">
    <w:abstractNumId w:val="4"/>
  </w:num>
  <w:num w:numId="6" w16cid:durableId="827482893">
    <w:abstractNumId w:val="1"/>
  </w:num>
  <w:num w:numId="7" w16cid:durableId="1032608634">
    <w:abstractNumId w:val="6"/>
  </w:num>
  <w:num w:numId="8" w16cid:durableId="6477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375EC"/>
    <w:rsid w:val="000641B2"/>
    <w:rsid w:val="00090B7E"/>
    <w:rsid w:val="000F30DA"/>
    <w:rsid w:val="00126030"/>
    <w:rsid w:val="00131705"/>
    <w:rsid w:val="00135B29"/>
    <w:rsid w:val="00174ABA"/>
    <w:rsid w:val="0020614C"/>
    <w:rsid w:val="002C6223"/>
    <w:rsid w:val="002F152E"/>
    <w:rsid w:val="002F6235"/>
    <w:rsid w:val="003017AA"/>
    <w:rsid w:val="0033686C"/>
    <w:rsid w:val="003A2F27"/>
    <w:rsid w:val="003A3893"/>
    <w:rsid w:val="003C750B"/>
    <w:rsid w:val="003D31DF"/>
    <w:rsid w:val="00434F5E"/>
    <w:rsid w:val="00436340"/>
    <w:rsid w:val="004A6A21"/>
    <w:rsid w:val="004B4CF4"/>
    <w:rsid w:val="00561569"/>
    <w:rsid w:val="005E10BF"/>
    <w:rsid w:val="0060634C"/>
    <w:rsid w:val="006737E4"/>
    <w:rsid w:val="00685B7E"/>
    <w:rsid w:val="006D7268"/>
    <w:rsid w:val="006E0041"/>
    <w:rsid w:val="00702B25"/>
    <w:rsid w:val="007307A5"/>
    <w:rsid w:val="007C6845"/>
    <w:rsid w:val="007C6C65"/>
    <w:rsid w:val="007D30EF"/>
    <w:rsid w:val="007E1180"/>
    <w:rsid w:val="00834190"/>
    <w:rsid w:val="008851D5"/>
    <w:rsid w:val="00891A55"/>
    <w:rsid w:val="00894AA3"/>
    <w:rsid w:val="008E60CD"/>
    <w:rsid w:val="0090506A"/>
    <w:rsid w:val="00906CDB"/>
    <w:rsid w:val="00913545"/>
    <w:rsid w:val="009444C7"/>
    <w:rsid w:val="00977D18"/>
    <w:rsid w:val="009968D8"/>
    <w:rsid w:val="009D10D5"/>
    <w:rsid w:val="00A44B5A"/>
    <w:rsid w:val="00A52994"/>
    <w:rsid w:val="00A827B4"/>
    <w:rsid w:val="00AB5134"/>
    <w:rsid w:val="00AD6EF9"/>
    <w:rsid w:val="00BD2763"/>
    <w:rsid w:val="00C21CB3"/>
    <w:rsid w:val="00C82425"/>
    <w:rsid w:val="00C93EEF"/>
    <w:rsid w:val="00D97C98"/>
    <w:rsid w:val="00DA3CCB"/>
    <w:rsid w:val="00DB7AB2"/>
    <w:rsid w:val="00E025F6"/>
    <w:rsid w:val="00E1295B"/>
    <w:rsid w:val="00E62E80"/>
    <w:rsid w:val="00EA4F1F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18</cp:revision>
  <cp:lastPrinted>2024-03-26T10:14:00Z</cp:lastPrinted>
  <dcterms:created xsi:type="dcterms:W3CDTF">2023-07-05T09:04:00Z</dcterms:created>
  <dcterms:modified xsi:type="dcterms:W3CDTF">2024-04-19T10:50:00Z</dcterms:modified>
</cp:coreProperties>
</file>