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C169A" w:rsidRPr="00B47385" w:rsidRDefault="002F2AAD">
      <w:pPr>
        <w:spacing w:after="0" w:line="240" w:lineRule="auto"/>
        <w:jc w:val="right"/>
        <w:rPr>
          <w:rFonts w:ascii="Times New Roman" w:hAnsi="Times New Roman"/>
          <w:b/>
          <w:sz w:val="24"/>
          <w:szCs w:val="24"/>
        </w:rPr>
      </w:pPr>
      <w:r w:rsidRPr="00B47385">
        <w:rPr>
          <w:rFonts w:ascii="Times New Roman" w:hAnsi="Times New Roman"/>
          <w:b/>
          <w:sz w:val="24"/>
          <w:szCs w:val="24"/>
        </w:rPr>
        <w:t>Załącznik nr 8 do SWZ</w:t>
      </w:r>
    </w:p>
    <w:p w:rsidR="000C169A" w:rsidRPr="00B47385" w:rsidRDefault="002F2AAD">
      <w:pPr>
        <w:spacing w:after="0" w:line="240" w:lineRule="auto"/>
        <w:jc w:val="right"/>
        <w:rPr>
          <w:rFonts w:ascii="Times New Roman" w:hAnsi="Times New Roman"/>
          <w:b/>
          <w:sz w:val="24"/>
          <w:szCs w:val="24"/>
        </w:rPr>
      </w:pPr>
      <w:r w:rsidRPr="00B47385">
        <w:rPr>
          <w:rFonts w:ascii="Times New Roman" w:hAnsi="Times New Roman"/>
          <w:b/>
          <w:sz w:val="24"/>
          <w:szCs w:val="24"/>
        </w:rPr>
        <w:t xml:space="preserve">/ załącznik nr 7 do umowy </w:t>
      </w:r>
    </w:p>
    <w:p w:rsidR="000C169A" w:rsidRPr="00B47385" w:rsidRDefault="000C169A">
      <w:pPr>
        <w:spacing w:after="0" w:line="240" w:lineRule="auto"/>
        <w:jc w:val="right"/>
        <w:rPr>
          <w:rFonts w:ascii="Times New Roman" w:hAnsi="Times New Roman"/>
          <w:b/>
          <w:sz w:val="24"/>
          <w:szCs w:val="24"/>
        </w:rPr>
      </w:pPr>
    </w:p>
    <w:p w:rsidR="000C169A" w:rsidRPr="00B47385" w:rsidRDefault="000C169A">
      <w:pPr>
        <w:spacing w:after="0" w:line="240" w:lineRule="auto"/>
        <w:jc w:val="right"/>
        <w:rPr>
          <w:rFonts w:ascii="Times New Roman" w:hAnsi="Times New Roman"/>
          <w:b/>
          <w:sz w:val="24"/>
          <w:szCs w:val="24"/>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 xml:space="preserve">Część nr 1 </w:t>
      </w:r>
    </w:p>
    <w:p w:rsidR="000C169A" w:rsidRPr="00B47385" w:rsidRDefault="002F2AAD">
      <w:pPr>
        <w:spacing w:after="0" w:line="240" w:lineRule="auto"/>
        <w:jc w:val="both"/>
        <w:rPr>
          <w:rFonts w:ascii="Times New Roman" w:hAnsi="Times New Roman"/>
          <w:b/>
          <w:bCs/>
          <w:kern w:val="2"/>
          <w:sz w:val="24"/>
          <w:szCs w:val="24"/>
          <w:lang w:bidi="hi-IN"/>
        </w:rPr>
      </w:pPr>
      <w:r w:rsidRPr="00B47385">
        <w:rPr>
          <w:rFonts w:ascii="Times New Roman" w:hAnsi="Times New Roman"/>
          <w:b/>
          <w:bCs/>
          <w:kern w:val="2"/>
          <w:sz w:val="24"/>
          <w:szCs w:val="24"/>
          <w:lang w:bidi="hi-IN"/>
        </w:rPr>
        <w:t xml:space="preserve">Zestaw do identyfikacji osobniczej w systemie co najmniej 21 loci STR i locus Amelogeniny w układzie 6 barwników wraz ze standardem wielkości i matrycą </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 xml:space="preserve">Zestaw do identyfikacji osobniczej GlobalFiler lub równoważny: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gotowy do użycia, stosowany w kryminalistyce i medycynie sądowej do jednoczesnej, multipleksowej amplifikacji fragmentów ludzkiego DNA przy użyciu termocyklerów GeneAmp 9700, Veriti Thermal Cycer, VeritiPro 96-Well Thermal Cycer i Biometra TP-Professional Basic, w systemie co najmniej 21 loci STR (D3S1358, vWA, D16S539, CSF1PO, TPOX, D8S1179, D21S11, D18S51, D2S441, D19S433, TH01, FGA, D22S1045, D5S818, D13S317, D7S820, SE33, D10S1248, D1S1656, D12S391, D2S1338), 1 loci Y-STR i Amelogeniny oraz fluorescencyjnej detekcji przy użyciu aparatu AB 3130xl/3500/3500xl Genetic Analyzer, SeqStudioFlex24:</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w układzie 6 barwników,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zawierający wszystkie niezbędne odczynniki do wykonania reakcji PCR (mieszaninę reakcyjną z enzymem, mieszaninę znakowanych primerów, kontrolę ludzkiego DNA o zdefiniowanym genotypie w zakresie analizowanych loci jednakowym we wszystkich dostarczonych opakowaniach zestawów, kompatybilną drabinę alleli),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 pełną kompatybilnością współdziałania ze spektralnymi ustawieniami posiadanego aparatu</w:t>
      </w:r>
      <w:r w:rsidRPr="00B47385">
        <w:rPr>
          <w:rFonts w:ascii="Times New Roman" w:hAnsi="Times New Roman"/>
          <w:sz w:val="24"/>
          <w:szCs w:val="24"/>
        </w:rPr>
        <w:br/>
        <w:t>AB 3130xl/3500/3500xl/ Genetic Analyzer, SeqStudioFlex24 (w systemie sześciokolorowej detekcji) i oprogramowaniem GeneMapper ID-X używanym do automatycznego genotypowania próbek (zamawiający nie pokrywa kosztów związanych z ewentualną aktualizacją oprogramowania),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posiadający dostępną dla Zamawiającego walidację producenta przy użyciu aparatu</w:t>
      </w:r>
      <w:r w:rsidRPr="00B47385">
        <w:rPr>
          <w:rFonts w:ascii="Times New Roman" w:hAnsi="Times New Roman"/>
          <w:sz w:val="24"/>
          <w:szCs w:val="24"/>
        </w:rPr>
        <w:br/>
        <w:t>AB 3130xl/3500/3500xl/Genetic Analyzer, SeqStudioFlex24,</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do jego wykorzystania w badaniach z zakresu identyfikacji osobniczej w badaniach kryminalistycznych i w badaniach z zakresu medycyny sądowej, gwarantujący zachowanie wszelkich licencji urządzeń,</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posiadający certyfikat potwierdzający, że producent spełnia wymagania normy ISO 18385:2016 (wymagania dla producentów materiałów i odczynników minimalizujące ryzyko wystąpienia zanieczyszczeń ludzkim DNA jądrowym),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konfekcjonowany w fabrycznym opakowaniu na 100 lub 200 reakcji PCR w objętości 25 µl, stabilny po rozmrożeniu przez co najmniej 6 miesięcy przy przechowywaniu w temperaturze lodówki 2-8 st. C, termin ważności co najmniej 12 miesięcy od daty dostarczenia zestawu;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zawarty w zestawie lub dołączony do zestawu standard wielkości znakowany barwnikiem fluorescencyjnym do zastosowania w analizatorze AB 3130xl/3500/3500xl Genetic Analyzer, SeqStudioFlex24, kompatybilny z zestawem do identyfikacji wymienionym w zadaniu, w ilości powiększonej o m.in. 15% do ilości próbek w zestawie, konfekcjonowany fabrycznie,</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dodatkowo sześć opakowań zestawów standardów matrycy (dwa na każdy rok trwania umowy): gotowy do użycia, służący do wykonania spektralnej kalibracji aparatu AB 3130xl/3500/3500xl Genetic Analyzer, SeqStudioFlex24,  znakowany sześcioma barwnikami fluorescencyjnymi, z pełną kompatybilnością współdziałania z zestawem do identyfikacji osobniczej przedstawionym w tym zadaniu oraz spektralnymi właściwościami aparatu AB 3130xl/3500/3500xl Genetic Analyzer, SeqStudioFlex24, konfekcjonowany fabrycznie, w opakowaniu 1 kompletny zestaw wymienionej powyżej matrycy, termin ważności minimum 12 miesięcy od daty dostarczenia, z uwagi na konieczność weryfikacji wątpliwych wyników badań </w:t>
      </w:r>
      <w:r w:rsidRPr="00B47385">
        <w:rPr>
          <w:rFonts w:ascii="Times New Roman" w:hAnsi="Times New Roman"/>
          <w:sz w:val="24"/>
          <w:szCs w:val="24"/>
        </w:rPr>
        <w:lastRenderedPageBreak/>
        <w:t>genetycznych, zaoferowany przez Wykonawcę w części 1 odczynnik musi być wyprodukowany przez innego producenta,  niż zaoferowany przez Wykonawcę odczynnik wymieniony w części 2.</w:t>
      </w:r>
    </w:p>
    <w:p w:rsidR="000C169A" w:rsidRPr="00B47385" w:rsidRDefault="000C169A">
      <w:pPr>
        <w:spacing w:after="0" w:line="240" w:lineRule="auto"/>
        <w:jc w:val="both"/>
        <w:rPr>
          <w:rFonts w:ascii="Times New Roman" w:hAnsi="Times New Roman"/>
          <w:bCs/>
          <w:kern w:val="2"/>
          <w:sz w:val="24"/>
          <w:szCs w:val="24"/>
          <w:lang w:bidi="hi-IN"/>
        </w:rPr>
      </w:pPr>
    </w:p>
    <w:p w:rsidR="000C169A" w:rsidRPr="00B47385" w:rsidRDefault="002F2AAD">
      <w:pPr>
        <w:spacing w:after="0" w:line="240" w:lineRule="auto"/>
        <w:jc w:val="both"/>
        <w:rPr>
          <w:rFonts w:ascii="Times New Roman" w:hAnsi="Times New Roman"/>
          <w:b/>
          <w:sz w:val="24"/>
          <w:szCs w:val="24"/>
          <w:lang w:eastAsia="zh-CN"/>
        </w:rPr>
      </w:pPr>
      <w:r w:rsidRPr="00B47385">
        <w:rPr>
          <w:rFonts w:ascii="Times New Roman" w:hAnsi="Times New Roman"/>
          <w:b/>
          <w:bCs/>
          <w:kern w:val="2"/>
          <w:sz w:val="24"/>
          <w:szCs w:val="24"/>
          <w:lang w:eastAsia="zh-CN" w:bidi="hi-IN"/>
        </w:rPr>
        <w:t>Zamawiaj</w:t>
      </w:r>
      <w:r w:rsidRPr="00B47385">
        <w:rPr>
          <w:rFonts w:ascii="Times New Roman" w:hAnsi="Times New Roman"/>
          <w:b/>
          <w:sz w:val="24"/>
          <w:szCs w:val="24"/>
          <w:lang w:eastAsia="zh-CN"/>
        </w:rPr>
        <w:t>ący uzna równoważność innego produktu jeżeli:</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shd w:val="clear" w:color="auto" w:fill="FFFFFF"/>
          <w:lang w:eastAsia="ar-SA"/>
        </w:rPr>
        <w:t>- produkt ściśle spełni specyfikację techniczną wskazaną przez zamawiającego w opisie przedmiotu zamówienia,</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będzie amplifikował co najmniej 21 loci STR (D3S1358, vWA, D16S539, CSF1PO, TPOX, D8S1179, D21S11, D18S51, D2S441, D19S433, TH01, FGA, D22S1045, D5S818, D13S317, D7S820, SE33, D10S1248, D1S1656, D12S391, D2S1338), 1 loci Ystr i loci Amelogeniny;</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będzie bazował na chemii 6-kolorowej;</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będzie zawierał wszystkie niezbędne odczynniki do wykonania reakcji PCR (mieszaninę reakcyjną z enzymem, mieszaninę znakowanych primerów, kontrolę ludzkiego DNA o zdefiniowanym genotypie w zakresie analizowanych loci jednakową we wszystkich dostarczonych opakowaniach zestawów, kompatybilną drabinę alleli);</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 pełną kompatybilnością współdziałania ze spektralnymi ustawieniami posiadanego aparatu AB 3130xl/3500/3500xl/ Genetic Analyzer, SeqStudioFlex24 (w systemie sześciokolorowej detekcji) i oprogramowaniem GeneMapper ID-X używanym do automatycznego genotypowania próbek (zamawiający nie pokrywa kosztów związanych z ewentualną aktualizacją oprogramowania),</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będzie zwalidowany do ludzkiej identyfikacji osobniczej w badaniach kryminalistycznych i w badaniach z zakresu medycyny sądowej przy użyciu aparatu AB3130xl/3500/3500xl Genetic Analyzer,</w:t>
      </w:r>
      <w:r w:rsidRPr="00B47385">
        <w:rPr>
          <w:rFonts w:ascii="Times New Roman" w:hAnsi="Times New Roman"/>
          <w:sz w:val="24"/>
          <w:szCs w:val="24"/>
        </w:rPr>
        <w:t xml:space="preserve"> SeqStudioFlex24,</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będzie posiadał</w:t>
      </w:r>
      <w:r w:rsidRPr="00B47385">
        <w:rPr>
          <w:rFonts w:ascii="Times New Roman" w:hAnsi="Times New Roman"/>
          <w:b/>
          <w:bCs/>
          <w:kern w:val="2"/>
          <w:sz w:val="24"/>
          <w:szCs w:val="24"/>
          <w:lang w:eastAsia="zh-CN" w:bidi="hi-IN"/>
        </w:rPr>
        <w:t xml:space="preserve"> </w:t>
      </w:r>
      <w:r w:rsidRPr="00B47385">
        <w:rPr>
          <w:rFonts w:ascii="Times New Roman" w:hAnsi="Times New Roman"/>
          <w:kern w:val="2"/>
          <w:sz w:val="24"/>
          <w:szCs w:val="24"/>
          <w:lang w:eastAsia="zh-CN" w:bidi="hi-IN"/>
        </w:rPr>
        <w:t>certyfikat potwierdzaj</w:t>
      </w:r>
      <w:r w:rsidRPr="00B47385">
        <w:rPr>
          <w:rFonts w:ascii="Times New Roman" w:hAnsi="Times New Roman"/>
          <w:sz w:val="24"/>
          <w:szCs w:val="24"/>
          <w:lang w:eastAsia="zh-CN"/>
        </w:rPr>
        <w:t>ący, że producent spełnia wymagania normy ISO 18385:2016;</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będzie posiadał ilościowo dodatkowe odczynniki opisane w przedmiocie zamówienia dla części nr 1;</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termin ważności minimum 12 miesięcy od daty dostarczenia,</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rPr>
        <w:t>- Z uwagi na konieczność weryfikacji wątpliwych wyników badań genetycznych, zaoferowany przez Wykonawcę w części 1 odczynnik musi być wyprodukowany przez innego producenta,  niż zaoferowany przez Wykonawcę odczynnik wymieniony w części 2.</w:t>
      </w:r>
    </w:p>
    <w:p w:rsidR="000C169A" w:rsidRPr="00B47385" w:rsidRDefault="000C169A">
      <w:pPr>
        <w:spacing w:after="0" w:line="240" w:lineRule="auto"/>
        <w:jc w:val="both"/>
        <w:rPr>
          <w:rFonts w:ascii="Times New Roman" w:hAnsi="Times New Roman"/>
          <w:b/>
          <w:bCs/>
          <w:kern w:val="2"/>
          <w:sz w:val="24"/>
          <w:szCs w:val="24"/>
          <w:lang w:eastAsia="zh-CN" w:bidi="hi-IN"/>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2</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 xml:space="preserve">Zestaw do identyfikacji osobniczej w systemie co najmniej 23 loci STR i locus Amelogeniny w układzie 6 barwników wraz ze standardem wielkości i matrycą </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 xml:space="preserve"> Zestaw do identyfikacji osobniczej PowerPlex Fusion 6C System lub równoważny: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gotowy do użycia, stosowany w kryminalistyce i medycynie sądowej do jednoczesnej, multipleksowej amplifikacji fragmentów ludzkiego DNA przy użyciu termocyklerów GeneAmp 9700, Veriti Thermal Cycer, VeritiPro 96-Well Thermal Cycler, Biometra TP-Professional Basic, w systemie co najmniej 23 loci STR (Penta D, Penta E, D3S1358, D1S1656, D2S441, D10S1248, D13S317, D16S539, D18S51, D2S1338, CSF1PO, TH01, vWA, D21S11, D7S820, D5S818, TPOX, D8S1179, D12S391, D19S433, SE33, D22S1045, FGA), 3 loci Y-STR i Amelogeniny oraz fluorescencyjnej detekcji przy użyciu aparatu 3500 Genetic Analyzer, SeqStudioFlex24 w układzie 6 barwników,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zawierający wszystkie niezbędne odczynniki do wykonania reakcji PCR (mieszaninę reakcyjną z enzymem, mieszaninę znakowanych primerów, kontrolę ludzkiego DNA o zdefiniowanym genotypie w zakresie analizowanych loci, kompatybilną drabinę alleli, standard wewnętrzny, wodę wolną od nukleaz),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lastRenderedPageBreak/>
        <w:t>- z pełną kompatybilnością współdziałania ze spektralnymi ustawieniami posiadanego aparatu 3500 Genetic Analyzer, SeqStudioFlex24 (w systemie sześciokolorowej detekcji) i oprogramowaniem GeneMapper ID-X używanym do automatycznego genotypowania próbek (zamawiający nie pokrywa kosztów związanych z ewentualną aktualizacją oprogramowania),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posiadający dostępną dla Zamawiającego walidację producenta przy użyciu aparatu 3500 Genetic Analyzer, do jego wykorzystania  w badaniach z zakresu identyfikacji osobniczej w badaniach kryminalistycznych i w badaniach z zakresu medycyny sądowej,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posiadający certyfikat potwierdzający, że producent spełnia wymagania normy ISO 18385:2016 (wymagania dla producentów materiałów i odczynników minimalizujące ryzyko wystąpienia zanieczyszczeń ludzkim DNA jądrowym),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konfekcjonowany w fabrycznym opakowaniu na 100 lub 200 reakcji PCR w objętości 25 µl,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kompatybilny ze standardem wielkości wchodzącym w skład zestawu, znakowany barwnikiem fluorescencyjnym, do zastosowania w aparacie 3500 Genetic Analyzer, SeqStudioFlex24, w opakowaniu 1 kompletny zestaw wymienionych powyżej odczynników,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Dodatkowo trzy opakowania (jedno na każdy rok trwania umowy) zestawów standardów matrycy: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gotowy do użycia, służący do wykonania spektralnej kalibracji aparatu 3500 Genetic Analyzer, SeqStudioFlex24, znakowany sześcioma barwnikami fluorescencyjnymi, z pełną kompatybilnością współdziałania z zestawem do identyfikacji osobniczej przedstawionym w tym zadaniu oraz spektralnymi właściwościami aparatu 3500 Genetic Analyzer, SeqStudioFlex24,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konfekcjonowany fabrycznie, w opakowaniu 1 kompletny zestaw wymienionej powyżej matrycy,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minimum 7 miesięcy od daty dostarczenia,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 uwagi na konieczność weryfikacji wątpliwych wyników badań genetycznych, zaoferowany przez Wykonawcę w części 2 odczynnik musi być wyprodukowany przez innego producenta,  niż zaoferowany przez Wykonawcę odczynnik wymieniony w części 1.</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bCs/>
          <w:iCs/>
          <w:spacing w:val="-2"/>
          <w:sz w:val="24"/>
          <w:szCs w:val="24"/>
        </w:rPr>
        <w:t>Zamawiaj</w:t>
      </w:r>
      <w:r w:rsidRPr="00B47385">
        <w:rPr>
          <w:rFonts w:ascii="Times New Roman" w:hAnsi="Times New Roman"/>
          <w:b/>
          <w:sz w:val="24"/>
          <w:szCs w:val="24"/>
        </w:rPr>
        <w:t>ący uzna równoważność innego produktu jeżeli: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shd w:val="clear" w:color="auto" w:fill="FFFFFF"/>
          <w:lang w:eastAsia="ar-SA"/>
        </w:rPr>
        <w:t>- produkt ściśle spełni specyfikację techniczną wskazaną przez zamawiającego w opisie przedmiotu zamówienia,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będzie amplifikował co najmniej 23 loci STR (Penta D, Penta E, D3S1358, D1S1656, D2S441, D10S1248, D13S317, D16S539, D18S51, D2S1338, CSF1PO, TH01, vWA, D21S11, D7S820, D5S818, TPOX, D8S1179, D12S391, D19S433, SE33, D22S1045, FGA), 3 loci Y-STR i loci Amelogeniny;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będzie bazował na chemii 6-kolorowej;</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będzie zawierał wszystkie niezbędne odczynniki do wykonania reakcji PCR (mieszaninę reakcyjną z enzymem, mieszaninę znakowanych primerów, kontrolę ludzkiego DNA o zdefiniowanym genotypie w zakresie analizowanych loci jednakową we wszystkich dostarczonych opakowaniach zestawów, kompatybilną drabinę alleli);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będzie zwalidowany do ludzkiej identyfikacji osobniczej w badaniach kryminalistycznych i w badaniach z zakresu medycyny sądowej przy użyciu aparatu 3500 Genetic Analyzer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będzie posiadał certyfikat potwierdzający, że producent spełnia wymagania normy ISO 18385:2016;</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będzie posiadał ilościowo dodatkowe odczynniki opisane w przedmiocie zamówienia dla części nr 2;</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minimum 7 miesięcy od daty dostarczenia,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lastRenderedPageBreak/>
        <w:t>- z uwagi na konieczność weryfikacji wątpliwych wyników badań genetycznych, zaoferowany przez Wykonawcę w części 2 odczynnik musi być wyprodukowany przez innego producenta,  niż zaoferowany przez Wykonawcę odczynnik wymieniony w części 1.</w:t>
      </w:r>
    </w:p>
    <w:p w:rsidR="000C169A" w:rsidRPr="00B47385" w:rsidRDefault="000C169A">
      <w:pPr>
        <w:spacing w:after="0" w:line="240" w:lineRule="auto"/>
        <w:jc w:val="both"/>
        <w:rPr>
          <w:rFonts w:ascii="Times New Roman" w:hAnsi="Times New Roman"/>
          <w:sz w:val="24"/>
          <w:szCs w:val="24"/>
        </w:rPr>
      </w:pPr>
    </w:p>
    <w:p w:rsidR="000C169A" w:rsidRPr="00B47385" w:rsidRDefault="000C169A">
      <w:pPr>
        <w:spacing w:after="0" w:line="240" w:lineRule="auto"/>
        <w:jc w:val="both"/>
        <w:rPr>
          <w:rFonts w:ascii="Times New Roman" w:hAnsi="Times New Roman"/>
          <w:sz w:val="24"/>
          <w:szCs w:val="24"/>
        </w:rPr>
      </w:pP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b/>
          <w:bCs/>
          <w:iCs/>
          <w:spacing w:val="-2"/>
          <w:sz w:val="24"/>
          <w:szCs w:val="24"/>
          <w:lang w:eastAsia="zh-CN"/>
        </w:rPr>
        <w:t>Część nr 3</w:t>
      </w:r>
    </w:p>
    <w:p w:rsidR="000C169A" w:rsidRPr="00B47385" w:rsidRDefault="002F2AAD">
      <w:pPr>
        <w:spacing w:after="0" w:line="240" w:lineRule="auto"/>
        <w:jc w:val="both"/>
        <w:rPr>
          <w:rFonts w:ascii="Times New Roman" w:hAnsi="Times New Roman"/>
          <w:b/>
          <w:bCs/>
          <w:iCs/>
          <w:spacing w:val="-2"/>
          <w:sz w:val="24"/>
          <w:szCs w:val="24"/>
          <w:lang w:eastAsia="zh-CN"/>
        </w:rPr>
      </w:pPr>
      <w:r w:rsidRPr="00B47385">
        <w:rPr>
          <w:rFonts w:ascii="Times New Roman" w:hAnsi="Times New Roman"/>
          <w:b/>
          <w:bCs/>
          <w:iCs/>
          <w:spacing w:val="-2"/>
          <w:sz w:val="24"/>
          <w:szCs w:val="24"/>
          <w:lang w:eastAsia="zh-CN"/>
        </w:rPr>
        <w:t>Zestaw do identyfikacji osobniczej chromosomu Y w systemie co najmniej 27 loci STR w układzie 6 barwników wraz ze standardem wielkości i matrycą</w:t>
      </w:r>
    </w:p>
    <w:p w:rsidR="000C169A" w:rsidRPr="00B47385" w:rsidRDefault="000C169A">
      <w:pPr>
        <w:spacing w:after="0" w:line="240" w:lineRule="auto"/>
        <w:jc w:val="both"/>
        <w:rPr>
          <w:rFonts w:ascii="Times New Roman" w:hAnsi="Times New Roman"/>
          <w:b/>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 xml:space="preserve">Zestaw do identyfikacji osobniczej Y-filer Plus lub równoważny: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gotowy do użycia, stosowany w kryminalistyce i medycynie sądowej do jednoczesnej, multipleksowej amplifikacji fragmentów ludzkiego DNA przy użyciu termocyklerów GeneAmp 9700, Veriti Thermal Cycer, VeritiPro 96-Well Thermal Cycer w systemie co najmniej 27 loci zlokalizowanych na chromosomie Y oraz ich  fluorescencyjnej detekcji przy użyciu aparatów AB 3130xl/3500/3500xl Genetic Analyzer, SeqStudioFlex24 w układzie  6 barwników,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zawierający wszystkie niezbędne odczynniki do wykonania reakcji PCR (mieszaninę reakcyjną z enzymem, mieszaninę znakowanych primerów, kontrolę ludzkiego męskiego DNA o zdefiniowanym haplotypie w zakresie analizowanych loci, kompatybilną drabinę alleli),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z pełną kompatybilnością współdziałania ze spektralnymi ustawieniami posiadanego aparatu AB 3130xl/3500/3500xl/ Genetic Analyzer, SeqStudioFlex24 i oprogramowaniem GeneMapper ID-X używanym do automatycznego genotypowania próbek (zamawiający nie pokrywa kosztów związanych z koniecznością ewentualnej aktualizacji oprogramowania),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posiadający dostępną dla Zamawiającego walidację producenta do pracy z aparatami AB 3130xl/3500/3500xl/ Genetic Analyzer, SeqStudioFlex24, do jego wykorzystania w badaniach z zakresu identyfikacji osobniczej w badaniach kryminalistycznych i w badaniach z zakresu medycyny sądowej</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posiadający certyfikat potwierdzający, że producent spełnia wymagania normy ISO 18385:2016 (wymagania dla producentów materiałów i odczynników minimalizujące ryzyko wystąpienia zanieczyszczeń ludzkim DNA jądrowym)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konfekcjonowany w fabrycznym opakowaniu na minimum 100 reakcji PCR w objętości 25 µl,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zawarty w zestawie lub dołączony do zestawu standard wielkości znakowany barwnikiem fluorescencyjnym do zastosowania w aparacie AB 3130xl/3500/3500xl Genetic Analyzer, SeqStudioFlex24, kompatybilny z zestawem do identyfikacji wymienionym w zadaniu, w ilości powiększonej o m.in. 15% do ilości próbek w zestawie, konfekcjonowany fabrycznie,</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Dodatkowo trzy opakowania,  zestawów standardów matryc (po jednym na każdy rok trwania umowy):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gotowy do użycia, służący do wykonania spektralnej kalibracji aparatu AB 3130xl/3500/3500xl/ Genetic Analyzer, SeqStudioFlex24, z pełną kompatybilnością współdziałania z zestawem do identyfikacji osobniczej przedstawionym w tym zadaniu oraz spektralnymi właściwościami aparatu AB 3130xl/3500/3500xl/ Genetic Analyzer, SeqStudioFlex24,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konfekcjonowany fabrycznie, w opakowaniu 1 kompletny zestaw wymienionej powyżej matrycy,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minimum 7 miesięcy od daty dostarczenia,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 uwagi na konieczność weryfikacji wątpliwych wyników badań genetycznych, zaoferowany w części 3 odczynnik musi być wyprodukowany przez innego producenta, niż odczynnik wymieniony w części 4.</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bCs/>
          <w:iCs/>
          <w:spacing w:val="-2"/>
          <w:sz w:val="24"/>
          <w:szCs w:val="24"/>
        </w:rPr>
        <w:t>Zamawiaj</w:t>
      </w:r>
      <w:r w:rsidRPr="00B47385">
        <w:rPr>
          <w:rFonts w:ascii="Times New Roman" w:hAnsi="Times New Roman"/>
          <w:b/>
          <w:sz w:val="24"/>
          <w:szCs w:val="24"/>
        </w:rPr>
        <w:t>ący uzna równoważność innego produktu jeżeli:</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shd w:val="clear" w:color="auto" w:fill="FFFFFF"/>
          <w:lang w:eastAsia="ar-SA"/>
        </w:rPr>
        <w:t>- produkt ściśle spełni specyfikację techniczną wskazaną przez zamawiającego w opisie przedmiotu zamówienia,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będzie amplifikował co najmniej 27 loci STR zlokalizowanych na chromosomie 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będzie bazował na chemii 6-kolorowej;</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będzie zawierał wszystkie niezbędne odczynniki do wykonania reakcji PCR, (mieszaninę reakcyjną z enzymem, mieszaninę znakowanych primerów, kontrolę ludzkiego męskiego DNA o zdefiniowanym haplotypie w zakresie analizowanych loci, kompatybilną drabinę alleli);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będzie zwalidowany do ludzkiej identyfikacji osobniczej w badaniach kryminalistycznych i w badaniach z zakresu medycyny sądowej przy użyciu aparatu AB3130xl/3500/3500xl Genetic Analyzer, SeqStudioFlex24,</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będzie posiadał certyfikat potwierdzający, że producent spełnia wymagania normy ISO 18385:2016;</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będzie posiadał ilościowo dodatkowe odczynniki opisane w przedmiocie zamówienia dla części 3.,</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minimum 7 miesięcy od daty dostarczenia,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 uwagi na konieczność weryfikacji wątpliwych wyników badań genetycznych, zaoferowany w części 3 odczynnik musi być wyprodukowany przez innego producenta, niż odczynnik wymieniony w części 4.</w:t>
      </w:r>
    </w:p>
    <w:p w:rsidR="000C169A" w:rsidRPr="00B47385" w:rsidRDefault="000C169A">
      <w:pPr>
        <w:spacing w:after="0" w:line="240" w:lineRule="auto"/>
        <w:jc w:val="both"/>
        <w:rPr>
          <w:rFonts w:ascii="Times New Roman" w:hAnsi="Times New Roman"/>
          <w:b/>
          <w:sz w:val="24"/>
          <w:szCs w:val="24"/>
        </w:rPr>
      </w:pPr>
    </w:p>
    <w:p w:rsidR="000C169A" w:rsidRPr="00B47385" w:rsidRDefault="002F2AAD">
      <w:pPr>
        <w:spacing w:after="0" w:line="240" w:lineRule="auto"/>
        <w:jc w:val="both"/>
        <w:rPr>
          <w:rFonts w:ascii="Times New Roman" w:hAnsi="Times New Roman"/>
          <w:b/>
          <w:bCs/>
          <w:iCs/>
          <w:spacing w:val="-2"/>
          <w:sz w:val="24"/>
          <w:szCs w:val="24"/>
          <w:lang w:eastAsia="zh-CN"/>
        </w:rPr>
      </w:pPr>
      <w:r w:rsidRPr="00B47385">
        <w:rPr>
          <w:rFonts w:ascii="Times New Roman" w:hAnsi="Times New Roman"/>
          <w:b/>
          <w:bCs/>
          <w:iCs/>
          <w:spacing w:val="-2"/>
          <w:sz w:val="24"/>
          <w:szCs w:val="24"/>
          <w:lang w:eastAsia="zh-CN"/>
        </w:rPr>
        <w:t>Część nr 4</w:t>
      </w:r>
    </w:p>
    <w:p w:rsidR="000C169A" w:rsidRPr="00B47385" w:rsidRDefault="002F2AAD">
      <w:pPr>
        <w:spacing w:after="0" w:line="240" w:lineRule="auto"/>
        <w:jc w:val="both"/>
        <w:rPr>
          <w:rFonts w:ascii="Times New Roman" w:hAnsi="Times New Roman"/>
          <w:b/>
          <w:bCs/>
          <w:iCs/>
          <w:spacing w:val="-2"/>
          <w:sz w:val="24"/>
          <w:szCs w:val="24"/>
          <w:lang w:eastAsia="zh-CN"/>
        </w:rPr>
      </w:pPr>
      <w:r w:rsidRPr="00B47385">
        <w:rPr>
          <w:rFonts w:ascii="Times New Roman" w:hAnsi="Times New Roman"/>
          <w:b/>
          <w:bCs/>
          <w:iCs/>
          <w:spacing w:val="-2"/>
          <w:sz w:val="24"/>
          <w:szCs w:val="24"/>
          <w:lang w:eastAsia="zh-CN"/>
        </w:rPr>
        <w:t>Zestaw do identyfikacji osobniczej chromosomu Y w systemie co najmniej 23 loci STR w układzie 5 barwników wraz ze standardem wielkości i matrycą</w:t>
      </w:r>
    </w:p>
    <w:p w:rsidR="000C169A" w:rsidRPr="00B47385" w:rsidRDefault="000C169A">
      <w:pPr>
        <w:spacing w:after="0" w:line="240" w:lineRule="auto"/>
        <w:jc w:val="both"/>
        <w:rPr>
          <w:rFonts w:ascii="Times New Roman" w:hAnsi="Times New Roman"/>
          <w:sz w:val="24"/>
          <w:szCs w:val="24"/>
          <w:lang w:eastAsia="zh-CN"/>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Zestaw do identyfikacji osobniczej PowerPlex Y 23</w:t>
      </w:r>
      <w:r w:rsidRPr="00B47385">
        <w:rPr>
          <w:rFonts w:ascii="Times New Roman" w:hAnsi="Times New Roman"/>
          <w:sz w:val="24"/>
          <w:szCs w:val="24"/>
        </w:rPr>
        <w:t xml:space="preserve"> </w:t>
      </w:r>
      <w:r w:rsidRPr="00B47385">
        <w:rPr>
          <w:rFonts w:ascii="Times New Roman" w:hAnsi="Times New Roman"/>
          <w:b/>
          <w:sz w:val="24"/>
          <w:szCs w:val="24"/>
        </w:rPr>
        <w:t>System lub równoważny</w:t>
      </w:r>
      <w:r w:rsidRPr="00B47385">
        <w:rPr>
          <w:rFonts w:ascii="Times New Roman" w:hAnsi="Times New Roman"/>
          <w:sz w:val="24"/>
          <w:szCs w:val="24"/>
        </w:rPr>
        <w:t>:</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gotowy do użycia, stosowany w kryminalistyce i medycynie sądowej do jednoczesnej, multipleksowej amplifikacji fragmentów ludzkiego DNA w systemie co najmniej 23 loci zlokalizowanych na chromosomie Y (DYS456, DYS389I/II, DYS390, DYS458, DYS19, DYS385a/b, DYS393, DYS391, DYS439, DYS635, DYS392, YGATAH4, DYS437, DYS438, DYS448, DYS576, DYS481, DYS549, DYS533, DYS570, DYS643) przy użyciu termocyklerów GeneAmp 9700, Veriti Thermal Cycer, VeritiPro 96-Well Thermal Cycler,  </w:t>
      </w:r>
      <w:r w:rsidRPr="00B47385">
        <w:rPr>
          <w:rFonts w:ascii="Times New Roman" w:eastAsia="SimSun" w:hAnsi="Times New Roman"/>
          <w:kern w:val="2"/>
          <w:sz w:val="24"/>
          <w:szCs w:val="24"/>
          <w:lang w:bidi="hi-IN"/>
        </w:rPr>
        <w:t>Biometra TP-Professional Basic,</w:t>
      </w:r>
      <w:r w:rsidRPr="00B47385">
        <w:rPr>
          <w:rFonts w:ascii="Times New Roman" w:hAnsi="Times New Roman"/>
          <w:sz w:val="24"/>
          <w:szCs w:val="24"/>
        </w:rPr>
        <w:t xml:space="preserve">oraz ich  fluorescencyjnej detekcji przy użyciu aparatu AB 3130xl/3500/3500xl/ Genetic Analyzer, SeqStudioFlex24 w układzie 5 barwników,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zawierający wszystkie niezbędne odczynniki do wykonania reakcji PCR (mieszaninę reakcyjną z enzymem, mieszaninę znakowanych primerów, kontrolę ludzkiego męskiego DNA o zdefiniowanym haplotypie w zakresie analizowanych loci, kompatybilną drabinę alleli, standard wewnętrzny, wodę wolną od nukleaz), - z pełną kompatybilnością współdziałania ze spektralnymi ustawieniami posiadanego aparatu AB 3130xl/3500/3500xl Genetic Analyzer, SeqStudioFlex24 (w systemie pięciokolorowej detekcji) i oprogramowaniem GeneMapper ID-X używanym do automatycznego genotypowania próbek (zamawiający nie pokrywa kosztów związanych z ewentualną aktualizacją oprogramowania)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zwalidowany przez producenta przy użyciu aparatu AB 3130xl/3500/3500xl Genetic Analyzer do jego wykorzystania w badaniach z zakresu identyfikacji osobniczej w badaniach kryminalistycznych i w badaniach z zakresu medycyny sądowej (raport z walidacji dostępny dla Zamawiającego)</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posiadający certyfikat potwierdzający, że producent spełnia wymagania normy ISO 18385:2016 (wymagania dla producentów materiałów i odczynników minimalizujące ryzyko wystąpienia zanieczyszczeń ludzkim DNA jądrowym)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lastRenderedPageBreak/>
        <w:t xml:space="preserve">- konfekcjonowany w fabrycznym opakowaniu na minimum 50 reakcji PCR w objętości 25 µl,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kompatybilny ze standardem wielkości wchodzącym w skład zestawu, znakowany barwnikiem fluorescencyjnym, do zastosowania w aparacie AB 3130xl/3500/3500xl Genetic Analyzer, SeqStudioFlex24,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w opakowaniu 1 kompletny zestaw wymienionych powyżej odczynników,</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Dodatkowo trzy opakowania, jedno na każdy rok trwania umowy, zestawów standardów matrycy: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gotowy do użycia, służący do wykonania spektralnej kalibracji aparatu AB 3130xl/3500/3500xl/ Genetic Analyzer, SeqStudioFlex24, znakowany pięcioma barwnikami fluorescencyjnymi, z pełną kompatybilnością współdziałania z zestawem do identyfikacji osobniczej przedstawionym w tym zadaniu oraz spektralnymi właściwościami aparatu AB 3130xl/3500/3500xl/ Genetic Analyzer, SeqStudioFlex24,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konfekcjonowany fabrycznie, w opakowaniu 1 kompletny zestaw wymienionej powyżej matrycy,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minimum 7 miesięcy od daty dostarczenia,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 uwagi na konieczność weryfikacji wątpliwych wyników badań genetycznych, zaoferowany w części 4 odczynnik musi być wyprodukowany przez innego producenta, niż odczynnik wymieniony w części 3.</w:t>
      </w:r>
    </w:p>
    <w:p w:rsidR="000C169A" w:rsidRPr="00B47385" w:rsidRDefault="000C169A">
      <w:pPr>
        <w:tabs>
          <w:tab w:val="left" w:pos="6465"/>
        </w:tabs>
        <w:spacing w:after="0" w:line="240" w:lineRule="auto"/>
        <w:jc w:val="both"/>
        <w:rPr>
          <w:rFonts w:ascii="Times New Roman" w:hAnsi="Times New Roman"/>
          <w:bCs/>
          <w:sz w:val="24"/>
          <w:szCs w:val="24"/>
          <w:lang w:eastAsia="zh-CN"/>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Zamawiający uzna równoważność innego produktu jeżeli:</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shd w:val="clear" w:color="auto" w:fill="FFFFFF"/>
          <w:lang w:eastAsia="ar-SA"/>
        </w:rPr>
        <w:t>- produkt ściśle spełni specyfikację techniczną wskazaną przez zamawiającego w opisie przedmiotu zamówienia,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będzie amplifikował co najmniej 23 loci zlokalizowanych na chromosomie Y (DYS456, DYS389I/II, DYS390, DYS458, DYS19, DYS385a/b, DYS393, DYS391, DYS439, DYS635, DYS392, YGATAH4, DYS437, DYS438, DYS448, DYS576, DYS481, DYS549, DYS533, DYS570, DYS643);</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będzie bazował na chemii 5-kolorowej;</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będzie zawierał wszystkie niezbędne odczynniki do wykonania reakcji PCR (mieszaninę reakcyjną z enzymem, mieszaninę znakowanych primerów, kontrolę ludzkiego męskiego DNA o zdefiniowanym haplotypie w zakresie analizowanych loci, kompatybilną drabinę alleli);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iCs/>
          <w:spacing w:val="-2"/>
          <w:sz w:val="24"/>
          <w:szCs w:val="24"/>
        </w:rPr>
        <w:t>- zestaw będzie zwalidowany do ludzkiej identyfikacji osobniczej w</w:t>
      </w:r>
      <w:r w:rsidRPr="00B47385">
        <w:rPr>
          <w:rFonts w:ascii="Times New Roman" w:hAnsi="Times New Roman"/>
          <w:sz w:val="24"/>
          <w:szCs w:val="24"/>
        </w:rPr>
        <w:t xml:space="preserve"> badaniach kryminalistycznych i w badaniach z zakresu medycyny sądowej przy użyciu aparatu AB3130xl/3500/3500xl Genetic Analyzer,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zestaw będzie posiadał certyfikat potwierdzający, że producent spełnia wymagania normy ISO 18385:2016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będzie posiadał ilościowo dodatkowe odczynniki opisane w przedmiocie zamówienia dla części nr 4;</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minimum 7 miesięcy od daty dostarczenia,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 uwagi na konieczność weryfikacji wątpliwych wyników badań genetycznych, zaoferowany w części 4 odczynnik musi być wyprodukowany przez innego producenta, niż odczynnik wymieniony w części 3.</w:t>
      </w:r>
    </w:p>
    <w:p w:rsidR="000C169A" w:rsidRPr="00B47385" w:rsidRDefault="000C169A">
      <w:pPr>
        <w:spacing w:after="0" w:line="240" w:lineRule="auto"/>
        <w:jc w:val="both"/>
        <w:rPr>
          <w:rFonts w:ascii="Times New Roman" w:hAnsi="Times New Roman"/>
          <w:b/>
          <w:bCs/>
          <w:iCs/>
          <w:spacing w:val="-2"/>
          <w:sz w:val="24"/>
          <w:szCs w:val="24"/>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Część nr 5</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Zestaw multipleksowy do ilościowego oznaczania DNA kompatybilny z oprogramowaniem HID Realtime PCR Analysis Software v.1.2/1.3/1.4 Quant Studio 5</w:t>
      </w:r>
    </w:p>
    <w:p w:rsidR="000C169A" w:rsidRPr="00B47385" w:rsidRDefault="000C169A">
      <w:pPr>
        <w:spacing w:after="0" w:line="240" w:lineRule="auto"/>
        <w:jc w:val="both"/>
        <w:rPr>
          <w:rFonts w:ascii="Times New Roman" w:hAnsi="Times New Roman"/>
          <w:b/>
          <w:bCs/>
          <w:iCs/>
          <w:spacing w:val="-2"/>
          <w:sz w:val="24"/>
          <w:szCs w:val="24"/>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 xml:space="preserve">5.1 Zestaw multipleksowy do ilościowego oznaczania ludzkiego DNA techniką „real time PCR” Quantifiler Trio DNA Quantification Kit lub równoważny: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lastRenderedPageBreak/>
        <w:t xml:space="preserve">- stosowany w badaniach kryminalistycznych, do ilościowego oznaczania ludzkiego i męskiego DNA w śladach biologicznych,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o czułości fluorescencyjnej pozwalającej na oznaczenie ilości DNA w zakresie od 0,01 ng/μl,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z kontrolą umożliwiającą wykrycie degradacji i inhibicji,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analizujący mały (ok. 80 bp) i duży (powyżej 200 bp) fragment DNA, męskie DNA w odniesieniu do standardu wewnętrznego,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wymagający zastosowania nie więcej niż 5 punktów krzywej kalibracyjnej i maksymalnie 2 µl izolatu,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którego oprogramowanie pozwala na użycie „wirtualnej” krzywej kalibracyjnej,</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posiadający walidację producenta do wykorzystania w badaniach z zakresu medycyny sądowej i kryminalistyki przy użyciu aparatu 7500 Real Time PCR System oraz QuantStudio 5 Real Time PCR Instrument, gwarantujących zachowanie wszelkich gwarancji i licencji urządzenia, z załączonym lub dostępnym na prośbę Zamawiającego dokumentem walidacyjnym,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posiadający certyfikat potwierdzający, że producent spełnia wymagania normy ISO 18385:2016 (wymagania dla producentów materiałów i odczynników minimalizujące ryzyko wystąpienia zanieczyszczeń ludzkim DNA jądrowym),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zawierający komplet odczynników niezbędnych do oznaczenia ilości ludzkiego i męskiego DNA w jednej reakcji techniką „real time PCR”, z wykorzystaniem aparatu 7500 Real Time PCR System i QuantStudio 5 Real Time PCR Instrument, kompatybilny z oprogramowaniem HID Real Time PCR Analysis Software v.1.2/1.3/1.4 Quant Studio 5 (zamawiający nie pokrywa kosztów związanych z ewentualną aktualizacją oprogramowania),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zestaw wystarczający do wykonania maksymalnie 400 reakcji,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konfekcjonowany fabrycznie, w opakowaniu jednostkowym 1 kompletny zestaw odczynników,</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termin ważności minimum 12 miesięcy od daty dostarczenia. </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widowControl w:val="0"/>
        <w:spacing w:after="0" w:line="240" w:lineRule="auto"/>
        <w:jc w:val="both"/>
        <w:textAlignment w:val="baseline"/>
        <w:rPr>
          <w:rFonts w:ascii="Times New Roman" w:hAnsi="Times New Roman"/>
          <w:sz w:val="24"/>
          <w:szCs w:val="24"/>
        </w:rPr>
      </w:pPr>
      <w:r w:rsidRPr="00B47385">
        <w:rPr>
          <w:rFonts w:ascii="Times New Roman" w:eastAsia="SimSun" w:hAnsi="Times New Roman"/>
          <w:kern w:val="2"/>
          <w:sz w:val="24"/>
          <w:szCs w:val="24"/>
          <w:lang w:bidi="hi-IN"/>
        </w:rPr>
        <w:t xml:space="preserve">Dodatkowo trzy zestawy (po jednym na każdy rok trwania umowy) </w:t>
      </w:r>
      <w:r w:rsidRPr="00B47385">
        <w:rPr>
          <w:rFonts w:ascii="Times New Roman" w:eastAsia="SimSun" w:hAnsi="Times New Roman"/>
          <w:bCs/>
          <w:kern w:val="2"/>
          <w:sz w:val="24"/>
          <w:szCs w:val="24"/>
          <w:lang w:bidi="hi-IN"/>
        </w:rPr>
        <w:t xml:space="preserve">do kalibracji aparatów 7500 RT-PCR i </w:t>
      </w:r>
      <w:r w:rsidRPr="00B47385">
        <w:rPr>
          <w:rFonts w:ascii="Times New Roman" w:hAnsi="Times New Roman"/>
          <w:sz w:val="24"/>
          <w:szCs w:val="24"/>
        </w:rPr>
        <w:t>QuantStudio 5 Real Time PCR Instrument</w:t>
      </w:r>
      <w:r w:rsidRPr="00B47385">
        <w:rPr>
          <w:rFonts w:ascii="Times New Roman" w:eastAsia="SimSun" w:hAnsi="Times New Roman"/>
          <w:kern w:val="2"/>
          <w:sz w:val="24"/>
          <w:szCs w:val="24"/>
          <w:lang w:bidi="hi-IN"/>
        </w:rPr>
        <w:t>: zestaw służący do wykonania spektralnej kalibracji barwników z pełną kompatybilnością współdziałania z zestawem do ilościowego oznaczania DNA oferowanego w tym zadaniu,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 12 miesięcy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b/>
          <w:bCs/>
          <w:iCs/>
          <w:spacing w:val="-2"/>
          <w:sz w:val="24"/>
          <w:szCs w:val="24"/>
          <w:lang w:eastAsia="zh-CN"/>
        </w:rPr>
        <w:t>Zamawiaj</w:t>
      </w:r>
      <w:r w:rsidRPr="00B47385">
        <w:rPr>
          <w:rFonts w:ascii="Times New Roman" w:hAnsi="Times New Roman"/>
          <w:b/>
          <w:sz w:val="24"/>
          <w:szCs w:val="24"/>
          <w:lang w:eastAsia="zh-CN"/>
        </w:rPr>
        <w:t>ący uzna równoważność innego produktu jeżeli:</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zestaw będzie posiadał walidację producenta do wykorzystania w badaniach z zakresu medycyny sądowej i kryminalistyki przy użyciu aparatu 7500 Real Time PCR System oraz </w:t>
      </w:r>
      <w:r w:rsidRPr="00B47385">
        <w:rPr>
          <w:rFonts w:ascii="Times New Roman" w:hAnsi="Times New Roman"/>
          <w:sz w:val="24"/>
          <w:szCs w:val="24"/>
        </w:rPr>
        <w:t>QuantStudio 5 Real Time PCR Instrument</w:t>
      </w:r>
      <w:r w:rsidRPr="00B47385">
        <w:rPr>
          <w:rFonts w:ascii="Times New Roman" w:hAnsi="Times New Roman"/>
          <w:sz w:val="24"/>
          <w:szCs w:val="24"/>
          <w:lang w:eastAsia="zh-CN"/>
        </w:rPr>
        <w:t>;</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będzie posiadać czułość fluorescencyjną pozwalającą na oznaczenie ilości DNA w zakresie od 0,01 ng/μl,</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będzie posiadał kontrolę umożliwiającą wykrycie degradacji/inhibicji;</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zestaw wymagający zastosowania nie więcej niż 5 punktów krzywej kalibracyjnej,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będzie zużywać maksymalnie 2 μl izolatu;</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zestaw analizujący mały (ok. 80 bp) i duży (powyżej 200 bp) fragment DNA oraz  męskie DNA  w odniesieniu do standardu wewnętrznego,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oprogramowanie zestawu będzie pozwalać na użycie „wirtualnej” krzywej kalibracyjnej;</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zestaw będzie zawierał komplet odczynników niezbędnych do oznaczenia ilości ludzkiego i męskiego DNA w jednej reakcji techniką „real time PCR”, z wykorzystaniem aparatu 7500 Real Time PCR System/ </w:t>
      </w:r>
      <w:r w:rsidRPr="00B47385">
        <w:rPr>
          <w:rFonts w:ascii="Times New Roman" w:hAnsi="Times New Roman"/>
          <w:sz w:val="24"/>
          <w:szCs w:val="24"/>
        </w:rPr>
        <w:t>QuantStudio 5 Real Time PCR Instrument</w:t>
      </w:r>
      <w:r w:rsidRPr="00B47385">
        <w:rPr>
          <w:rFonts w:ascii="Times New Roman" w:hAnsi="Times New Roman"/>
          <w:sz w:val="24"/>
          <w:szCs w:val="24"/>
          <w:lang w:eastAsia="zh-CN"/>
        </w:rPr>
        <w:t>, kompatybilny z oprogramowaniem HID Real Time PCR Analysis Software v. 1.2/ 1.3/ 1.4</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lastRenderedPageBreak/>
        <w:t>- zestaw będzie posiadał certyfikat potwierdzający, że producent spełnia wymagania normy ISO 18385:2016;</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shd w:val="clear" w:color="auto" w:fill="FFFFFF"/>
          <w:lang w:eastAsia="ar-SA"/>
        </w:rPr>
        <w:t>- produkt ściśle spełni specyfikację techniczną wskazaną przez zamawiającego w opisie przedmiotu zamówienia,</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będzie posiadał ilościowo dodatkowe odczynniki opisane w przedmiocie zamówienia dla części nr 5.1;</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termin ważności minimum 12 miesięcy od daty dostarczenia.</w:t>
      </w:r>
    </w:p>
    <w:p w:rsidR="000C169A" w:rsidRPr="00B47385" w:rsidRDefault="000C169A">
      <w:pPr>
        <w:spacing w:after="0" w:line="240" w:lineRule="auto"/>
        <w:jc w:val="both"/>
        <w:rPr>
          <w:rFonts w:ascii="Times New Roman" w:hAnsi="Times New Roman"/>
          <w:sz w:val="24"/>
          <w:szCs w:val="24"/>
          <w:lang w:eastAsia="zh-CN"/>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 xml:space="preserve">5.2 Zestaw multipleksowy do ilościowego oznaczania ludzkiego DNA techniką „real time PCR” Quatifiler Human Plus lub równoważny </w:t>
      </w: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sz w:val="24"/>
          <w:szCs w:val="24"/>
        </w:rPr>
        <w:t xml:space="preserve">- stosowany w badaniach kryminalistycznych, do ilościowego oznaczania ludzkiego DNA w śladach biologicznych,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o czułości fluorescencyjnej pozwalającej na oznaczenie ilości DNA w zakresie od 0,01 ng/μl,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z kontrolą umożliwiającą wykrycie degradacji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analizujący mały (ok. 80 bp) i duży (powyżej 200 bp) fragment DNA,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wymagający zastosowania nie więcej niż 5 punktów krzywej kalibracyjnej i maksymalnie 2 µl izolatu,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którego oprogramowania pozwala na użycie „wirtualnej” krzywej kalibracyjnej</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posiadający walidację producenta do wykorzystania w badaniach z zakresu medycyny sądowej i kryminalistyki przy użyciu aparatu  7500 Real-Time PCR System / QuantStudioTM 5 Real-Time PCR Instrument, gwarantujących zachowanie wszelkich gwarancji i licencji urządzenia, z załączonym lub dostępnym na prośbę Zamawiającego dokumentem walidacyjnym,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posiadający certyfikat potwierdzający, że producent spełnia wymagania normy ISO 18385:2016 (wymagania dla producentów materiałów i odczynników minimalizujące ryzyko wystąpienia zanieczyszczeń ludzkim DNA jądrowym)</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rPr>
        <w:t xml:space="preserve">- zawierający komplet odczynników niezbędnych do oznaczenia ilości ludzkiego DNA w jednej reakcji techniką „real time PCR”, z wykorzystaniem aparatu 7500 Real-Time PCR System / QuantStudioTM 5 Real-Time PCR Instrument, kompatybilny z oprogramowaniem HID Real Time PCR Analysis Software v. </w:t>
      </w:r>
      <w:r w:rsidRPr="00B47385">
        <w:rPr>
          <w:rFonts w:ascii="Times New Roman" w:hAnsi="Times New Roman"/>
          <w:sz w:val="24"/>
          <w:szCs w:val="24"/>
          <w:lang w:eastAsia="zh-CN"/>
        </w:rPr>
        <w:t xml:space="preserve">1.2/ 1.3/ 1.4 </w:t>
      </w:r>
      <w:r w:rsidRPr="00B47385">
        <w:rPr>
          <w:rFonts w:ascii="Times New Roman" w:hAnsi="Times New Roman"/>
          <w:sz w:val="24"/>
          <w:szCs w:val="24"/>
        </w:rPr>
        <w:t>(zamawiający</w:t>
      </w:r>
      <w:r w:rsidRPr="00B47385">
        <w:rPr>
          <w:rFonts w:ascii="Times New Roman" w:hAnsi="Times New Roman"/>
          <w:sz w:val="24"/>
          <w:szCs w:val="24"/>
        </w:rPr>
        <w:br/>
        <w:t xml:space="preserve">nie pokrywa kosztów związanych z ewentualną aktualizacją oprogramowania),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zestaw wystarczający do wykonania maksymalnie 400 reakcji,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konfekcjonowany fabrycznie, w opakowaniu jednostkowym 1 kompletny zestaw odczynników,</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minimum 12 miesięcy od daty dostarczenia.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w:t>
      </w:r>
    </w:p>
    <w:p w:rsidR="000C169A" w:rsidRPr="00B47385" w:rsidRDefault="002F2AAD">
      <w:pPr>
        <w:widowControl w:val="0"/>
        <w:spacing w:after="0" w:line="240" w:lineRule="auto"/>
        <w:jc w:val="both"/>
        <w:textAlignment w:val="baseline"/>
        <w:rPr>
          <w:rFonts w:ascii="Times New Roman" w:hAnsi="Times New Roman"/>
          <w:sz w:val="24"/>
          <w:szCs w:val="24"/>
        </w:rPr>
      </w:pPr>
      <w:r w:rsidRPr="00B47385">
        <w:rPr>
          <w:rFonts w:ascii="Times New Roman" w:eastAsia="SimSun" w:hAnsi="Times New Roman"/>
          <w:kern w:val="2"/>
          <w:sz w:val="24"/>
          <w:szCs w:val="24"/>
          <w:lang w:bidi="hi-IN"/>
        </w:rPr>
        <w:t xml:space="preserve">Dodatkowo trzy zestawy (po jednym na każdy rok trwania umowy) </w:t>
      </w:r>
      <w:r w:rsidRPr="00B47385">
        <w:rPr>
          <w:rFonts w:ascii="Times New Roman" w:eastAsia="SimSun" w:hAnsi="Times New Roman"/>
          <w:bCs/>
          <w:kern w:val="2"/>
          <w:sz w:val="24"/>
          <w:szCs w:val="24"/>
          <w:lang w:bidi="hi-IN"/>
        </w:rPr>
        <w:t xml:space="preserve">do kalibracji aparatów 7500 RT-PCR i </w:t>
      </w:r>
      <w:r w:rsidRPr="00B47385">
        <w:rPr>
          <w:rFonts w:ascii="Times New Roman" w:hAnsi="Times New Roman"/>
          <w:sz w:val="24"/>
          <w:szCs w:val="24"/>
        </w:rPr>
        <w:t>QuantStudio 5 Real Time PCR Instrument</w:t>
      </w:r>
      <w:r w:rsidRPr="00B47385">
        <w:rPr>
          <w:rFonts w:ascii="Times New Roman" w:eastAsia="SimSun" w:hAnsi="Times New Roman"/>
          <w:kern w:val="2"/>
          <w:sz w:val="24"/>
          <w:szCs w:val="24"/>
          <w:lang w:bidi="hi-IN"/>
        </w:rPr>
        <w:t>: zestaw służący do wykonania spektralnej kalibracji barwników z pełną kompatybilnością współdziałania z zestawem do ilościowego oznaczania DNA oferowanego w tym zadaniu,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 12 miesięcy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b/>
          <w:sz w:val="24"/>
          <w:szCs w:val="24"/>
          <w:lang w:eastAsia="zh-CN"/>
        </w:rPr>
      </w:pPr>
      <w:r w:rsidRPr="00B47385">
        <w:rPr>
          <w:rFonts w:ascii="Times New Roman" w:hAnsi="Times New Roman"/>
          <w:b/>
          <w:bCs/>
          <w:iCs/>
          <w:spacing w:val="-2"/>
          <w:sz w:val="24"/>
          <w:szCs w:val="24"/>
          <w:lang w:eastAsia="zh-CN"/>
        </w:rPr>
        <w:t>Zamawiaj</w:t>
      </w:r>
      <w:r w:rsidRPr="00B47385">
        <w:rPr>
          <w:rFonts w:ascii="Times New Roman" w:hAnsi="Times New Roman"/>
          <w:b/>
          <w:sz w:val="24"/>
          <w:szCs w:val="24"/>
          <w:lang w:eastAsia="zh-CN"/>
        </w:rPr>
        <w:t>ący uzna równoważność innego produktu jeżeli:</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zestaw będzie posiadał walidację producenta do wykorzystania w badaniach z zakresu medycyny sądowej i kryminalistyki przy użyciu aparatu 7500 Real Time PCR System oraz </w:t>
      </w:r>
      <w:r w:rsidRPr="00B47385">
        <w:rPr>
          <w:rFonts w:ascii="Times New Roman" w:hAnsi="Times New Roman"/>
          <w:sz w:val="24"/>
          <w:szCs w:val="24"/>
        </w:rPr>
        <w:t>QuantStudio 5 Real Time PCR Instrument</w:t>
      </w:r>
      <w:r w:rsidRPr="00B47385">
        <w:rPr>
          <w:rFonts w:ascii="Times New Roman" w:hAnsi="Times New Roman"/>
          <w:sz w:val="24"/>
          <w:szCs w:val="24"/>
          <w:lang w:eastAsia="zh-CN"/>
        </w:rPr>
        <w:t>;</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będzie posiadać czułość fluorescencyjną pozwalającą na oznaczenie ilości DNA w zakresie od 0,01 ng/μl,</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będzie posiadał kontrolę umożliwiającą wykrycie degradacji,</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zestaw wymagający zastosowania nie więcej niż 5 punktów krzywej kalibracyjnej,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lastRenderedPageBreak/>
        <w:t>- zestaw będzie zużywać maksymalnie 2 μl izolatu,</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zestaw analizujący mały (ok. 80 bp) i duży (powyżej 200 bp) fragment DNA,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oprogramowanie zestawu będzie pozwalać na użycie „wirtualnej” krzywej kalibracyjnej,</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zestaw będzie zawierał komplet odczynników niezbędnych do oznaczenia ilości ludzkiego DNA w jednej reakcji techniką „real time PCR”, z wykorzystaniem aparatu 7500 Real Time PCR System oraz </w:t>
      </w:r>
      <w:r w:rsidRPr="00B47385">
        <w:rPr>
          <w:rFonts w:ascii="Times New Roman" w:hAnsi="Times New Roman"/>
          <w:sz w:val="24"/>
          <w:szCs w:val="24"/>
        </w:rPr>
        <w:t>QuantStudio 5 Real Time PCR Instrument</w:t>
      </w:r>
      <w:r w:rsidRPr="00B47385">
        <w:rPr>
          <w:rFonts w:ascii="Times New Roman" w:hAnsi="Times New Roman"/>
          <w:sz w:val="24"/>
          <w:szCs w:val="24"/>
          <w:lang w:eastAsia="zh-CN"/>
        </w:rPr>
        <w:t>, kompatybilny z oprogramowaniem HID Real Time PCR Analysis Software v. 1.2, 1.3/ 1.4</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będzie posiadał certyfikat potwierdzający, że producent spełnia wymagania normy ISO 18385:2016;</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będzie posiadał ilościowo dodatkowe odczynniki opisane w przedmiocie zamówienia dla części nr 5.2;</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shd w:val="clear" w:color="auto" w:fill="FFFFFF"/>
          <w:lang w:eastAsia="ar-SA"/>
        </w:rPr>
        <w:t>- produkt ściśle spełni specyfikację techniczną wskazaną przez zamawiającego w opisie przedmiotu zamówienia,</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termin ważności minimum 12 miesięcy od daty dostarczenia.</w:t>
      </w:r>
    </w:p>
    <w:p w:rsidR="000C169A" w:rsidRPr="00B47385" w:rsidRDefault="000C169A">
      <w:pPr>
        <w:spacing w:after="0" w:line="240" w:lineRule="auto"/>
        <w:jc w:val="both"/>
        <w:rPr>
          <w:rFonts w:ascii="Times New Roman" w:hAnsi="Times New Roman"/>
          <w:b/>
          <w:bCs/>
          <w:iCs/>
          <w:spacing w:val="-2"/>
          <w:sz w:val="24"/>
          <w:szCs w:val="24"/>
          <w:lang w:eastAsia="zh-CN"/>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6</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 xml:space="preserve">Zestaw multipleksowy do ilościowego oznaczania DNA techniką „real time PCR” w postaci 96-dołkowych płytek z mieszaniną reakcyjną </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 xml:space="preserve">Investigator Quantiplex Pro FLX Kit lub równoważny: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stosowany w badaniach kryminalistycznych, do ilościowego oznaczania ludzkiego i męskiego DNA w śladach biologicznych,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gotowy do użycia w postaci 96-dołkowych płytek wypełnionych liofilizowaną mieszaniną reakcyjną,</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zawierający markery wielokopijne do zaawansowanej oceny ilości, degradacji i inhibicji,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 możliwością wyboru objętości wejściowej między 1 µL a 18 µL w celu uzyskania najwyższej czułości,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płytki umożliwiające przerywanie na „strip-y” zawierające po osiem probówek z wygodnym usuwaniem folii,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przechowywane w temperaturze pokojowej,</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 kontrolą umożliwiającą wykrycie degradacji,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analizujący mały (91 bp) i duży (353 bp) fragment DNA, męskie DNA w odniesieniu do standardu wewnętrznego,</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posiadający walidację producenta do wykorzystania w badaniach z zakresu medycyny sądowej i kryminalistyki przy użyciu aparatu 7500 Real Time PCR System oraz QuantStudio 5 Real-Time PCR,</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posiadający certyfikat potwierdzający, że producent spełnia wymagania normy ISO 18385:2016 (wymagania dla producentów materiałów i odczynników minimalizujące ryzyko wystąpienia zanieczyszczeń ludzkim DNA jądrowym),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zawierający komplet odczynników niezbędnych do oznaczenia ilości ludzkiego i męskiego DNA w jednej reakcji techniką „real time PCR”, z wykorzystaniem aparatu 7500 Real Time PCR System lub QuantStudio 5 Real-Time PCR,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zestaw wystarczający do wykonania maksymalnie 576 reakcji, </w:t>
      </w:r>
    </w:p>
    <w:p w:rsidR="000C169A" w:rsidRPr="00B47385" w:rsidRDefault="002F2AAD">
      <w:pPr>
        <w:widowControl w:val="0"/>
        <w:spacing w:after="0" w:line="240" w:lineRule="auto"/>
        <w:jc w:val="both"/>
        <w:textAlignment w:val="baseline"/>
        <w:rPr>
          <w:rFonts w:ascii="Times New Roman" w:hAnsi="Times New Roman"/>
          <w:sz w:val="24"/>
          <w:szCs w:val="24"/>
        </w:rPr>
      </w:pPr>
      <w:r w:rsidRPr="00B47385">
        <w:rPr>
          <w:rFonts w:ascii="Times New Roman" w:eastAsia="SimSun" w:hAnsi="Times New Roman"/>
          <w:kern w:val="2"/>
          <w:sz w:val="24"/>
          <w:szCs w:val="24"/>
          <w:lang w:bidi="hi-IN"/>
        </w:rPr>
        <w:t xml:space="preserve">Dodatkowo trzy zestawy (po jednym na każdy rok trwania umowy) </w:t>
      </w:r>
      <w:r w:rsidRPr="00B47385">
        <w:rPr>
          <w:rFonts w:ascii="Times New Roman" w:eastAsia="SimSun" w:hAnsi="Times New Roman"/>
          <w:bCs/>
          <w:kern w:val="2"/>
          <w:sz w:val="24"/>
          <w:szCs w:val="24"/>
          <w:lang w:bidi="hi-IN"/>
        </w:rPr>
        <w:t xml:space="preserve">do kalibracji aparatów 7500 RT-PCR i </w:t>
      </w:r>
      <w:r w:rsidRPr="00B47385">
        <w:rPr>
          <w:rFonts w:ascii="Times New Roman" w:hAnsi="Times New Roman"/>
          <w:sz w:val="24"/>
          <w:szCs w:val="24"/>
        </w:rPr>
        <w:t>QuantStudio 5 Real Time PCR Instrument</w:t>
      </w:r>
      <w:r w:rsidRPr="00B47385">
        <w:rPr>
          <w:rFonts w:ascii="Times New Roman" w:eastAsia="SimSun" w:hAnsi="Times New Roman"/>
          <w:kern w:val="2"/>
          <w:sz w:val="24"/>
          <w:szCs w:val="24"/>
          <w:lang w:bidi="hi-IN"/>
        </w:rPr>
        <w:t xml:space="preserve">: zestaw służący do wykonania spektralnej kalibracji barwników z pełną kompatybilnością współdziałania z zestawem do ilościowego oznaczania DNA oferowanego w tym zadaniu oraz spektralnymi właściwościami w/w aparatów, </w:t>
      </w:r>
    </w:p>
    <w:p w:rsidR="000C169A" w:rsidRPr="00B47385" w:rsidRDefault="002F2AAD">
      <w:pPr>
        <w:widowControl w:val="0"/>
        <w:spacing w:after="0" w:line="240" w:lineRule="auto"/>
        <w:jc w:val="both"/>
        <w:textAlignment w:val="baseline"/>
        <w:rPr>
          <w:rFonts w:ascii="Times New Roman" w:eastAsia="SimSun" w:hAnsi="Times New Roman"/>
          <w:bCs/>
          <w:kern w:val="2"/>
          <w:sz w:val="24"/>
          <w:szCs w:val="24"/>
          <w:lang w:bidi="hi-IN"/>
        </w:rPr>
      </w:pPr>
      <w:r w:rsidRPr="00B47385">
        <w:rPr>
          <w:rFonts w:ascii="Times New Roman" w:eastAsia="SimSun" w:hAnsi="Times New Roman"/>
          <w:bCs/>
          <w:kern w:val="2"/>
          <w:sz w:val="24"/>
          <w:szCs w:val="24"/>
          <w:lang w:bidi="hi-IN"/>
        </w:rPr>
        <w:t>- termin ważności min. 9 miesięcy od daty dostarczenia.</w:t>
      </w:r>
    </w:p>
    <w:p w:rsidR="000C169A" w:rsidRPr="00B47385" w:rsidRDefault="000C169A">
      <w:pPr>
        <w:widowControl w:val="0"/>
        <w:spacing w:after="0" w:line="240" w:lineRule="auto"/>
        <w:jc w:val="both"/>
        <w:textAlignment w:val="baseline"/>
        <w:rPr>
          <w:rFonts w:ascii="Times New Roman" w:eastAsia="SimSun" w:hAnsi="Times New Roman"/>
          <w:bCs/>
          <w:kern w:val="2"/>
          <w:sz w:val="24"/>
          <w:szCs w:val="24"/>
          <w:lang w:bidi="hi-IN"/>
        </w:rPr>
      </w:pP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b/>
          <w:bCs/>
          <w:iCs/>
          <w:spacing w:val="-2"/>
          <w:sz w:val="24"/>
          <w:szCs w:val="24"/>
          <w:lang w:eastAsia="zh-CN"/>
        </w:rPr>
        <w:lastRenderedPageBreak/>
        <w:t>Zamawiaj</w:t>
      </w:r>
      <w:r w:rsidRPr="00B47385">
        <w:rPr>
          <w:rFonts w:ascii="Times New Roman" w:hAnsi="Times New Roman"/>
          <w:b/>
          <w:sz w:val="24"/>
          <w:szCs w:val="24"/>
          <w:lang w:eastAsia="zh-CN"/>
        </w:rPr>
        <w:t>ący uzna równoważność innego produktu jeżeli:</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zestaw będzie posiadał walidację producenta do wykorzystania w badaniach z zakresu medycyny sądowej i kryminalistyki przy użyciu aparatu 7500 Real Time PCR System oraz </w:t>
      </w:r>
      <w:r w:rsidRPr="00B47385">
        <w:rPr>
          <w:rFonts w:ascii="Times New Roman" w:hAnsi="Times New Roman"/>
          <w:sz w:val="24"/>
          <w:szCs w:val="24"/>
        </w:rPr>
        <w:t>QuantStudio 5 Real Time PCR Instrument</w:t>
      </w:r>
      <w:r w:rsidRPr="00B47385">
        <w:rPr>
          <w:rFonts w:ascii="Times New Roman" w:hAnsi="Times New Roman"/>
          <w:sz w:val="24"/>
          <w:szCs w:val="24"/>
          <w:lang w:eastAsia="zh-CN"/>
        </w:rPr>
        <w:t>;</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zestaw będzie w postaci 96-dołkowych płytek wypełnionych liofilizowaną mieszaniną reakcyjną (płytki umożliwiające przerywanie na „strip-y” zawierające po osiem probówek z wygodnym usuwaniem folii),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będzie zawierał markery wielokopijne do zaawansowanej oceny ilości, degradacji i inhibicji,</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oferujący  możliwość wyboru objętości wejściowej między 1 µL a 18 µL w celu uzyskania najwyższej czułości,</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zestaw analizujący mały (ok. 91  bp) i duży (powyżej 353 bp) fragment DNA oraz  męskie DNA w odniesieniu do standardu wewnętrznego,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zestaw będzie zawierał komplet odczynników niezbędnych do oznaczenia ilości ludzkiego i męskiego DNA w jednej reakcji techniką „real time PCR”, z wykorzystaniem aparatu 7500 Real Time PCR System/ </w:t>
      </w:r>
      <w:r w:rsidRPr="00B47385">
        <w:rPr>
          <w:rFonts w:ascii="Times New Roman" w:hAnsi="Times New Roman"/>
          <w:sz w:val="24"/>
          <w:szCs w:val="24"/>
        </w:rPr>
        <w:t>QuantStudio 5 Real Time PCR Instrument</w:t>
      </w:r>
      <w:r w:rsidRPr="00B47385">
        <w:rPr>
          <w:rFonts w:ascii="Times New Roman" w:hAnsi="Times New Roman"/>
          <w:sz w:val="24"/>
          <w:szCs w:val="24"/>
          <w:lang w:eastAsia="zh-CN"/>
        </w:rPr>
        <w:t xml:space="preserve"> kompatybilny z oprogramowaniem HID Real Time PCR Analysis Software v. 1.2/ 1.3/ 1.4</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będzie posiadał certyfikat potwierdzający, że producent spełnia wymagania normy ISO 18385:2016;</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będzie posiadał ilościowo dodatkowe odczynniki opisane w przedmiocie zamówienia dla części nr 6;</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termin ważności minimum  9 miesięcy od daty dostarczenia.</w:t>
      </w:r>
    </w:p>
    <w:p w:rsidR="000C169A" w:rsidRPr="00B47385" w:rsidRDefault="000C169A">
      <w:pPr>
        <w:spacing w:after="0" w:line="240" w:lineRule="auto"/>
        <w:jc w:val="both"/>
        <w:rPr>
          <w:rFonts w:ascii="Times New Roman" w:hAnsi="Times New Roman"/>
          <w:sz w:val="24"/>
          <w:szCs w:val="24"/>
          <w:lang w:eastAsia="zh-CN"/>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7</w:t>
      </w:r>
    </w:p>
    <w:p w:rsidR="000C169A" w:rsidRPr="00B47385" w:rsidRDefault="002F2AAD">
      <w:pPr>
        <w:spacing w:after="0" w:line="240" w:lineRule="auto"/>
        <w:jc w:val="both"/>
        <w:rPr>
          <w:rFonts w:ascii="Times New Roman" w:hAnsi="Times New Roman"/>
          <w:b/>
          <w:sz w:val="24"/>
          <w:szCs w:val="24"/>
          <w:lang w:eastAsia="pl-PL"/>
        </w:rPr>
      </w:pPr>
      <w:r w:rsidRPr="00B47385">
        <w:rPr>
          <w:rFonts w:ascii="Times New Roman" w:hAnsi="Times New Roman"/>
          <w:b/>
          <w:sz w:val="24"/>
          <w:szCs w:val="24"/>
          <w:lang w:eastAsia="pl-PL"/>
        </w:rPr>
        <w:t>Zestaw odczynników i materiałów eksploatacyjnych do izolacji DNA z próbek kryminalistycznych</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b/>
          <w:sz w:val="24"/>
          <w:szCs w:val="24"/>
          <w:lang w:eastAsia="pl-PL"/>
        </w:rPr>
      </w:pPr>
      <w:r w:rsidRPr="00B47385">
        <w:rPr>
          <w:rFonts w:ascii="Times New Roman" w:hAnsi="Times New Roman"/>
          <w:b/>
          <w:sz w:val="24"/>
          <w:szCs w:val="24"/>
          <w:lang w:eastAsia="pl-PL"/>
        </w:rPr>
        <w:t>7.1 Zestaw odczynników i materiałów eksploatacyjnych do magnetycznej izolacji DNA z próbek kryminalistycznych z wykorzystaniem automatu QIASymphony Sample Preparation firmy Qiagen lub równoważny, w postaci:</w:t>
      </w:r>
    </w:p>
    <w:p w:rsidR="000C169A" w:rsidRPr="00B47385" w:rsidRDefault="000C169A">
      <w:pPr>
        <w:snapToGrid w:val="0"/>
        <w:spacing w:after="0" w:line="240" w:lineRule="auto"/>
        <w:jc w:val="both"/>
        <w:rPr>
          <w:rFonts w:ascii="Times New Roman" w:hAnsi="Times New Roman"/>
          <w:sz w:val="24"/>
          <w:szCs w:val="24"/>
        </w:rPr>
      </w:pPr>
    </w:p>
    <w:p w:rsidR="000C169A" w:rsidRPr="00B47385" w:rsidRDefault="002F2AAD">
      <w:pPr>
        <w:tabs>
          <w:tab w:val="left" w:pos="284"/>
        </w:tabs>
        <w:snapToGrid w:val="0"/>
        <w:spacing w:after="0" w:line="240" w:lineRule="auto"/>
        <w:ind w:left="284" w:hanging="284"/>
        <w:jc w:val="both"/>
        <w:rPr>
          <w:rFonts w:ascii="Times New Roman" w:hAnsi="Times New Roman"/>
          <w:sz w:val="24"/>
          <w:szCs w:val="24"/>
        </w:rPr>
      </w:pPr>
      <w:r w:rsidRPr="00B47385">
        <w:rPr>
          <w:rFonts w:ascii="Times New Roman" w:hAnsi="Times New Roman"/>
          <w:b/>
          <w:sz w:val="24"/>
          <w:szCs w:val="24"/>
          <w:lang w:eastAsia="pl-PL"/>
        </w:rPr>
        <w:t>a)</w:t>
      </w:r>
      <w:r w:rsidRPr="00B47385">
        <w:rPr>
          <w:rFonts w:ascii="Times New Roman" w:hAnsi="Times New Roman"/>
          <w:b/>
          <w:sz w:val="24"/>
          <w:szCs w:val="24"/>
          <w:lang w:eastAsia="pl-PL"/>
        </w:rPr>
        <w:tab/>
        <w:t>zestawu odczynników do izolacji i oczyszczania DNA metodą magnetyczną, QIAsymphony DNA Investigator Kit firmy Qiagen lub równoważny:</w:t>
      </w:r>
    </w:p>
    <w:p w:rsidR="000C169A" w:rsidRPr="00B47385" w:rsidRDefault="002F2AAD">
      <w:pPr>
        <w:snapToGrid w:val="0"/>
        <w:spacing w:after="0" w:line="240" w:lineRule="auto"/>
        <w:ind w:left="284"/>
        <w:jc w:val="both"/>
        <w:rPr>
          <w:rFonts w:ascii="Times New Roman" w:hAnsi="Times New Roman"/>
          <w:sz w:val="24"/>
          <w:szCs w:val="24"/>
        </w:rPr>
      </w:pPr>
      <w:r w:rsidRPr="00B47385">
        <w:rPr>
          <w:rFonts w:ascii="Times New Roman" w:hAnsi="Times New Roman"/>
          <w:sz w:val="24"/>
          <w:szCs w:val="24"/>
          <w:lang w:eastAsia="pl-PL"/>
        </w:rPr>
        <w:t>przeznaczony do magnetycznej izolacji DNA z próbek kryminalistycznych w systemie zautomatyzowanym, zawierający bufor lizujący i enzym proteinazę K, kulki magnetyczne oraz Carrier RNA w pojemnikach umożliwiających ich zamocowanie na kartridże z buforami płuczącymi i buforem elucyjnym, kartridż kompatybilny z automatem QIAsymphony SP, wyposażony w oznaczenia umożliwiające jego identyfikację przez urządzenie, zestaw umożliwiający izolację i oczyszczanie DNA z wykorzystaniem różnych protokołów pracy aparatu QIAsymphony SP opracowanych na potrzeby izolacji DNA z próbek kryminalistycznych, o potwierdzonej czystości molekularnej (wolny od DNA pochodzenia ludzkiego oraz DNA-z, RNA-z i inhibitorów reakcji PCR, termin ważności minimum 6 miesięcy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tabs>
          <w:tab w:val="left" w:pos="284"/>
        </w:tabs>
        <w:snapToGrid w:val="0"/>
        <w:spacing w:after="0" w:line="240" w:lineRule="auto"/>
        <w:ind w:left="142" w:hanging="142"/>
        <w:jc w:val="both"/>
        <w:rPr>
          <w:rFonts w:ascii="Times New Roman" w:hAnsi="Times New Roman"/>
          <w:sz w:val="24"/>
          <w:szCs w:val="24"/>
        </w:rPr>
      </w:pPr>
      <w:r w:rsidRPr="00B47385">
        <w:rPr>
          <w:rFonts w:ascii="Times New Roman" w:hAnsi="Times New Roman"/>
          <w:b/>
          <w:sz w:val="24"/>
          <w:szCs w:val="24"/>
          <w:lang w:eastAsia="pl-PL"/>
        </w:rPr>
        <w:t>b)</w:t>
      </w:r>
      <w:r w:rsidRPr="00B47385">
        <w:rPr>
          <w:rFonts w:ascii="Times New Roman" w:hAnsi="Times New Roman"/>
          <w:b/>
          <w:sz w:val="24"/>
          <w:szCs w:val="24"/>
          <w:lang w:eastAsia="pl-PL"/>
        </w:rPr>
        <w:tab/>
        <w:t>odczynnika stosowanego na etapie elucji DNA, TopElute Fluid firmy Qiagen, lub równoważny</w:t>
      </w:r>
      <w:r w:rsidRPr="00B47385">
        <w:rPr>
          <w:rFonts w:ascii="Times New Roman" w:hAnsi="Times New Roman"/>
          <w:sz w:val="24"/>
          <w:szCs w:val="24"/>
          <w:lang w:eastAsia="pl-PL"/>
        </w:rPr>
        <w:t>:</w:t>
      </w:r>
    </w:p>
    <w:p w:rsidR="000C169A" w:rsidRPr="00B47385" w:rsidRDefault="002F2AAD">
      <w:pPr>
        <w:snapToGrid w:val="0"/>
        <w:spacing w:after="0" w:line="240" w:lineRule="auto"/>
        <w:ind w:left="284"/>
        <w:jc w:val="both"/>
        <w:rPr>
          <w:rFonts w:ascii="Times New Roman" w:hAnsi="Times New Roman"/>
          <w:sz w:val="24"/>
          <w:szCs w:val="24"/>
        </w:rPr>
      </w:pPr>
      <w:r w:rsidRPr="00B47385">
        <w:rPr>
          <w:rFonts w:ascii="Times New Roman" w:hAnsi="Times New Roman"/>
          <w:sz w:val="24"/>
          <w:szCs w:val="24"/>
          <w:lang w:eastAsia="pl-PL"/>
        </w:rPr>
        <w:t xml:space="preserve">przeznaczony do zwiększenia efektywności procesu elucji DNA na automacie QIAsymphony SP, konfekcjonowany w opakowania kompatybilne z automatem QIAsymphony i posiadający oznaczenia umożliwiające identyfikację odczynnika przez ww. urządzenie, opakowanie 60 ml, o potwierdzonej czystości molekularnej (wolny od DNA </w:t>
      </w:r>
      <w:r w:rsidRPr="00B47385">
        <w:rPr>
          <w:rFonts w:ascii="Times New Roman" w:hAnsi="Times New Roman"/>
          <w:sz w:val="24"/>
          <w:szCs w:val="24"/>
          <w:lang w:eastAsia="pl-PL"/>
        </w:rPr>
        <w:lastRenderedPageBreak/>
        <w:t>pochodzenia ludzkiego oraz DNA-z, RNA-z i inhibitorów reakcji PCR, termin ważności minimum 9 miesięcy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tabs>
          <w:tab w:val="left" w:pos="284"/>
        </w:tabs>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c)</w:t>
      </w:r>
      <w:r w:rsidRPr="00B47385">
        <w:rPr>
          <w:rFonts w:ascii="Times New Roman" w:hAnsi="Times New Roman"/>
          <w:b/>
          <w:sz w:val="24"/>
          <w:szCs w:val="24"/>
          <w:lang w:eastAsia="pl-PL"/>
        </w:rPr>
        <w:tab/>
        <w:t>ośmiodołkowych płytek reakcyjnych, Sample Prep Cartridges 8 well firmy Qiagen, lub równoważny:</w:t>
      </w:r>
    </w:p>
    <w:p w:rsidR="000C169A" w:rsidRPr="00B47385" w:rsidRDefault="002F2AAD">
      <w:p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kompatybilne z automatem QIAsymphony SP konfekcjonowane w opakowania składające się z 12 pojemników z tworzywa sztucznego, kompatybilnych z aparatem QIAsymphony SP, każdy zawierający 28 ośmiodołkowych płytek (opakowanie zawierające 336 płytek), o potwierdzonej czystości molekularnej (wolny od DNA pochodzenia ludzkiego oraz DNA-z, RNA-z i inhibitorów reakcji PCR. termin ważności minimum 9 miesięcy od daty dostarczenia.</w:t>
      </w:r>
    </w:p>
    <w:p w:rsidR="000C169A" w:rsidRPr="00B47385" w:rsidRDefault="000C169A">
      <w:pPr>
        <w:snapToGrid w:val="0"/>
        <w:spacing w:after="0" w:line="240" w:lineRule="auto"/>
        <w:ind w:left="426"/>
        <w:jc w:val="both"/>
        <w:rPr>
          <w:rFonts w:ascii="Times New Roman" w:hAnsi="Times New Roman"/>
          <w:sz w:val="24"/>
          <w:szCs w:val="24"/>
          <w:lang w:eastAsia="pl-PL"/>
        </w:rPr>
      </w:pPr>
    </w:p>
    <w:p w:rsidR="000C169A" w:rsidRPr="00B47385" w:rsidRDefault="002F2AAD">
      <w:pPr>
        <w:tabs>
          <w:tab w:val="left" w:pos="284"/>
        </w:tabs>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d)</w:t>
      </w:r>
      <w:r w:rsidRPr="00B47385">
        <w:rPr>
          <w:rFonts w:ascii="Times New Roman" w:hAnsi="Times New Roman"/>
          <w:b/>
          <w:sz w:val="24"/>
          <w:szCs w:val="24"/>
          <w:lang w:eastAsia="pl-PL"/>
        </w:rPr>
        <w:tab/>
        <w:t>osłon na pręty magnetyczne, 8-Rod Covers firmy Qiagen, lub równoważny:</w:t>
      </w:r>
    </w:p>
    <w:p w:rsidR="000C169A" w:rsidRPr="00B47385" w:rsidRDefault="002F2AAD">
      <w:pPr>
        <w:snapToGrid w:val="0"/>
        <w:spacing w:after="0" w:line="240" w:lineRule="auto"/>
        <w:ind w:left="284"/>
        <w:jc w:val="both"/>
        <w:rPr>
          <w:rFonts w:ascii="Times New Roman" w:hAnsi="Times New Roman"/>
          <w:sz w:val="24"/>
          <w:szCs w:val="24"/>
        </w:rPr>
      </w:pPr>
      <w:r w:rsidRPr="00B47385">
        <w:rPr>
          <w:rFonts w:ascii="Times New Roman" w:hAnsi="Times New Roman"/>
          <w:sz w:val="24"/>
          <w:szCs w:val="24"/>
          <w:lang w:eastAsia="pl-PL"/>
        </w:rPr>
        <w:t>kompatybilne z automatem QIAsymphony SP,  konfekcjonowane w opakowania składające się z 12 pojemników z tworzywa sztucznego kompatybilnych z aparatem QIAsymphony SP, każdy zawierający 12 osłon prętów magnetycznych (opakowanie zawierające 144 osłony), termin ważności minimum 9 miesięcy od daty dostarczenia.</w:t>
      </w:r>
    </w:p>
    <w:p w:rsidR="000C169A" w:rsidRPr="00B47385" w:rsidRDefault="000C169A">
      <w:pPr>
        <w:snapToGrid w:val="0"/>
        <w:spacing w:after="0" w:line="240" w:lineRule="auto"/>
        <w:ind w:left="766"/>
        <w:jc w:val="both"/>
        <w:rPr>
          <w:rFonts w:ascii="Times New Roman" w:hAnsi="Times New Roman"/>
          <w:sz w:val="24"/>
          <w:szCs w:val="24"/>
          <w:lang w:eastAsia="pl-PL"/>
        </w:rPr>
      </w:pPr>
    </w:p>
    <w:p w:rsidR="000C169A" w:rsidRPr="00B47385" w:rsidRDefault="002F2AAD">
      <w:pPr>
        <w:snapToGrid w:val="0"/>
        <w:spacing w:after="0" w:line="240" w:lineRule="auto"/>
        <w:ind w:left="284" w:hanging="284"/>
        <w:jc w:val="both"/>
        <w:rPr>
          <w:rFonts w:ascii="Times New Roman" w:hAnsi="Times New Roman"/>
          <w:sz w:val="24"/>
          <w:szCs w:val="24"/>
        </w:rPr>
      </w:pPr>
      <w:r w:rsidRPr="00B47385">
        <w:rPr>
          <w:rFonts w:ascii="Times New Roman" w:hAnsi="Times New Roman"/>
          <w:b/>
          <w:sz w:val="24"/>
          <w:szCs w:val="24"/>
          <w:lang w:eastAsia="pl-PL"/>
        </w:rPr>
        <w:t>e) jednorazowych końcówek konduktometrycznych, z filtrem, o pojemności 200 ul firmy Qiagen lub równoważny;</w:t>
      </w:r>
    </w:p>
    <w:p w:rsidR="000C169A" w:rsidRPr="00B47385" w:rsidRDefault="002F2AAD">
      <w:p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jednorazowego użycia, przystosowane do diagnostyki molekularnej i aplikacji kryminalistycznej, wyposażone w filtry wewnętrzne, kompatybilne z głowicą pipetującą automatu QIAsymphony SP, konduktometryczne, umożliwiające detekcję poziomu pipetowanej cieczy, czyste do PCR (wolne od DNA pochodzenia ludzkiego, DNAz, RNAz i inhibitorów PCR, konfekcjonowane  w opakowania zawierające 1024 końcówki, na statywach kompatybilnych z automatem QIAsymphony i umożliwiających identyfikację rodzaju końcówek, termin ważności minimum 9 miesięcy od daty dostarczenia.</w:t>
      </w:r>
    </w:p>
    <w:p w:rsidR="000C169A" w:rsidRPr="00B47385" w:rsidRDefault="000C169A">
      <w:pPr>
        <w:snapToGrid w:val="0"/>
        <w:spacing w:after="0" w:line="240" w:lineRule="auto"/>
        <w:ind w:left="284"/>
        <w:jc w:val="both"/>
        <w:rPr>
          <w:rFonts w:ascii="Times New Roman" w:hAnsi="Times New Roman"/>
          <w:sz w:val="24"/>
          <w:szCs w:val="24"/>
        </w:rPr>
      </w:pPr>
    </w:p>
    <w:p w:rsidR="000C169A" w:rsidRPr="00B47385" w:rsidRDefault="002F2AAD">
      <w:pPr>
        <w:snapToGrid w:val="0"/>
        <w:spacing w:after="0" w:line="240" w:lineRule="auto"/>
        <w:ind w:left="284" w:hanging="284"/>
        <w:jc w:val="both"/>
        <w:rPr>
          <w:rFonts w:ascii="Times New Roman" w:hAnsi="Times New Roman"/>
          <w:sz w:val="24"/>
          <w:szCs w:val="24"/>
        </w:rPr>
      </w:pPr>
      <w:r w:rsidRPr="00B47385">
        <w:rPr>
          <w:rFonts w:ascii="Times New Roman" w:hAnsi="Times New Roman"/>
          <w:b/>
          <w:sz w:val="24"/>
          <w:szCs w:val="24"/>
          <w:lang w:eastAsia="pl-PL"/>
        </w:rPr>
        <w:t>f)</w:t>
      </w:r>
      <w:r w:rsidRPr="00B47385">
        <w:rPr>
          <w:rFonts w:ascii="Times New Roman" w:hAnsi="Times New Roman"/>
          <w:b/>
          <w:sz w:val="24"/>
          <w:szCs w:val="24"/>
          <w:lang w:eastAsia="pl-PL"/>
        </w:rPr>
        <w:tab/>
        <w:t>jednorazowych końcówek konduktometrycznych, z filtrem, o pojemności 1500 ul firmy Qiagen lub równoważny;</w:t>
      </w:r>
    </w:p>
    <w:p w:rsidR="000C169A" w:rsidRPr="00B47385" w:rsidRDefault="002F2AAD">
      <w:p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jednorazowego użycia, przystosowane do diagnostyki molekularnej i aplikacji kryminalistycznej, wyposażone w filtry wewnętrzne, kompatybilne z głowicą pipetującą automatu QIAsymphony SP, konduktometryczne, umożliwiające detekcję poziomu pipetowanej cieczy, czyste do PCR (wolne od DNA pochodzenia ludzkiego, DNAz, RNAz i inhibitorów PCR, konfekcjonowane  w opakowania zawierające 1024 końcówki, na statywach kompatybilnych z automatem QIAsymphony i umożliwiających identyfikację rodzaju końcówek, termin ważności minimum 9 miesięcy od daty dostarczenia.</w:t>
      </w:r>
    </w:p>
    <w:p w:rsidR="000C169A" w:rsidRPr="00B47385" w:rsidRDefault="000C169A">
      <w:pPr>
        <w:snapToGrid w:val="0"/>
        <w:spacing w:after="0" w:line="240" w:lineRule="auto"/>
        <w:ind w:left="426"/>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pl-PL"/>
        </w:rPr>
        <w:t xml:space="preserve">Oferent przedstawi w formie tabelarycznej ilość opakowań ww. odczynników i materiałów eksploatacyjnych w odniesieniu do zamawianych ilości próbek izolacji DNA w rozbiciu na jednostki Policji w okresie trwania umowy, przy założeniu, że izolacja DNA wykonywana będzie z wykorzystaniem protokołu CW500_ADV_HE_v9 i z zastrzeżeniem, że dla końcówek o pojemności 1500 ul szacowana ilość asortymentu zostanie powiększona o 20 %. Umożliwi to elastyczne składanie zamówień na ww. asortyment w zależności od realnego zapotrzebowania danego Laboratorium. W przypadku zaoferowania produktu równoważnego Zamawiający wymaga dostarczenia do oferty zestawu odczynników oraz próbek materiałów eksploatacyjnych, które zostaną poddane ocenie dopasowania do automatu QIAsymphony Sample Preparation firmy Qiagen oraz dokumentacji potwierdzającej zwalidowanie zestawu odczynników do wykorzystania w badaniach kryminalistycznych oraz molekularną czystość </w:t>
      </w:r>
      <w:r w:rsidRPr="00B47385">
        <w:rPr>
          <w:rFonts w:ascii="Times New Roman" w:hAnsi="Times New Roman"/>
          <w:sz w:val="24"/>
          <w:szCs w:val="24"/>
          <w:lang w:eastAsia="pl-PL"/>
        </w:rPr>
        <w:lastRenderedPageBreak/>
        <w:t xml:space="preserve">produktu. Zestaw opisany w części 7.1 </w:t>
      </w:r>
      <w:r w:rsidRPr="00B47385">
        <w:rPr>
          <w:rFonts w:ascii="Times New Roman" w:hAnsi="Times New Roman"/>
          <w:sz w:val="24"/>
          <w:szCs w:val="24"/>
        </w:rPr>
        <w:t>posiada certyfikat potwierdzający, że producent spełnia wymagania normy ISO 18385</w:t>
      </w:r>
    </w:p>
    <w:p w:rsidR="000C169A" w:rsidRPr="00B47385" w:rsidRDefault="000C169A">
      <w:pPr>
        <w:snapToGrid w:val="0"/>
        <w:spacing w:after="0" w:line="240" w:lineRule="auto"/>
        <w:ind w:left="142"/>
        <w:jc w:val="both"/>
        <w:rPr>
          <w:rFonts w:ascii="Times New Roman" w:hAnsi="Times New Roman"/>
          <w:sz w:val="24"/>
          <w:szCs w:val="24"/>
          <w:lang w:eastAsia="pl-PL"/>
        </w:rPr>
      </w:pPr>
    </w:p>
    <w:p w:rsidR="000C169A" w:rsidRPr="00B47385" w:rsidRDefault="000C169A">
      <w:pPr>
        <w:snapToGrid w:val="0"/>
        <w:spacing w:after="0" w:line="240" w:lineRule="auto"/>
        <w:ind w:left="142"/>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Zamawiający uzna równoważność innego produktu jeżeli niżej wymienione elementy spełniają szczegółowy opis zamówienia:</w:t>
      </w:r>
    </w:p>
    <w:p w:rsidR="000C169A" w:rsidRPr="00B47385" w:rsidRDefault="002F2AAD">
      <w:pPr>
        <w:snapToGrid w:val="0"/>
        <w:spacing w:after="0" w:line="240" w:lineRule="auto"/>
        <w:ind w:left="284" w:hanging="284"/>
        <w:jc w:val="both"/>
        <w:rPr>
          <w:rFonts w:ascii="Times New Roman" w:hAnsi="Times New Roman"/>
          <w:sz w:val="24"/>
          <w:szCs w:val="24"/>
          <w:lang w:eastAsia="zh-CN"/>
        </w:rPr>
      </w:pPr>
      <w:r w:rsidRPr="00B47385">
        <w:rPr>
          <w:rFonts w:ascii="Times New Roman" w:hAnsi="Times New Roman"/>
          <w:sz w:val="24"/>
          <w:szCs w:val="24"/>
          <w:lang w:eastAsia="zh-CN"/>
        </w:rPr>
        <w:t xml:space="preserve"> </w:t>
      </w:r>
      <w:r w:rsidRPr="00B47385">
        <w:rPr>
          <w:rFonts w:ascii="Times New Roman" w:hAnsi="Times New Roman"/>
          <w:b/>
          <w:sz w:val="24"/>
          <w:szCs w:val="24"/>
          <w:lang w:eastAsia="zh-CN"/>
        </w:rPr>
        <w:t>a)</w:t>
      </w:r>
      <w:r w:rsidRPr="00B47385">
        <w:rPr>
          <w:rFonts w:ascii="Times New Roman" w:hAnsi="Times New Roman"/>
          <w:b/>
          <w:sz w:val="24"/>
          <w:szCs w:val="24"/>
          <w:lang w:eastAsia="zh-CN"/>
        </w:rPr>
        <w:tab/>
      </w:r>
      <w:r w:rsidRPr="00B47385">
        <w:rPr>
          <w:rFonts w:ascii="Times New Roman" w:hAnsi="Times New Roman"/>
          <w:b/>
          <w:sz w:val="24"/>
          <w:szCs w:val="24"/>
          <w:lang w:eastAsia="pl-PL"/>
        </w:rPr>
        <w:t>zestawu odczynników do izolacji i oczyszczania DNA metodą magnetyczną, QIAsymphony DNA Investigator Kit firmy Qiagen lub równoważny</w:t>
      </w:r>
      <w:r w:rsidRPr="00B47385">
        <w:rPr>
          <w:rFonts w:ascii="Times New Roman" w:hAnsi="Times New Roman"/>
          <w:sz w:val="24"/>
          <w:szCs w:val="24"/>
          <w:lang w:eastAsia="pl-PL"/>
        </w:rPr>
        <w:t>;</w:t>
      </w:r>
    </w:p>
    <w:p w:rsidR="000C169A" w:rsidRPr="00B47385" w:rsidRDefault="002F2AAD">
      <w:pPr>
        <w:spacing w:after="0" w:line="240" w:lineRule="auto"/>
        <w:ind w:left="284"/>
        <w:jc w:val="both"/>
        <w:rPr>
          <w:rFonts w:ascii="Times New Roman" w:hAnsi="Times New Roman"/>
          <w:sz w:val="24"/>
          <w:szCs w:val="24"/>
          <w:lang w:eastAsia="zh-CN"/>
        </w:rPr>
      </w:pPr>
      <w:r w:rsidRPr="00B47385">
        <w:rPr>
          <w:rFonts w:ascii="Times New Roman" w:hAnsi="Times New Roman"/>
          <w:sz w:val="24"/>
          <w:szCs w:val="24"/>
          <w:lang w:eastAsia="zh-CN"/>
        </w:rPr>
        <w:t xml:space="preserve"> - zestaw przeznaczony do magnetycznej izolacji DNA z próbek kryminalistycznych w systemie zautomatyzowanym;</w:t>
      </w:r>
    </w:p>
    <w:p w:rsidR="000C169A" w:rsidRPr="00B47385" w:rsidRDefault="002F2AAD">
      <w:pPr>
        <w:spacing w:after="0" w:line="240" w:lineRule="auto"/>
        <w:ind w:left="284"/>
        <w:jc w:val="both"/>
        <w:rPr>
          <w:rFonts w:ascii="Times New Roman" w:hAnsi="Times New Roman"/>
          <w:sz w:val="24"/>
          <w:szCs w:val="24"/>
          <w:lang w:eastAsia="zh-CN"/>
        </w:rPr>
      </w:pPr>
      <w:r w:rsidRPr="00B47385">
        <w:rPr>
          <w:rFonts w:ascii="Times New Roman" w:hAnsi="Times New Roman"/>
          <w:sz w:val="24"/>
          <w:szCs w:val="24"/>
          <w:lang w:eastAsia="zh-CN"/>
        </w:rPr>
        <w:t>- zawierający bufor lizujący i enzym proteinazę K, kulki magnetyczne oraz Carrier RNA w pojemnikach umożliwiających ich zamocowanie na kartridże z buforami płuczącymi i buforem elucyjnym, kartridż kompatybilny z automatem QIAsymphony SP, wyposażony w oznaczenia umożliwiające jego identyfikację przez urządzenie;</w:t>
      </w:r>
    </w:p>
    <w:p w:rsidR="000C169A" w:rsidRPr="00B47385" w:rsidRDefault="002F2AAD">
      <w:pPr>
        <w:spacing w:after="0" w:line="240" w:lineRule="auto"/>
        <w:ind w:left="284"/>
        <w:jc w:val="both"/>
        <w:rPr>
          <w:rFonts w:ascii="Times New Roman" w:hAnsi="Times New Roman"/>
          <w:sz w:val="24"/>
          <w:szCs w:val="24"/>
          <w:lang w:eastAsia="zh-CN"/>
        </w:rPr>
      </w:pPr>
      <w:r w:rsidRPr="00B47385">
        <w:rPr>
          <w:rFonts w:ascii="Times New Roman" w:hAnsi="Times New Roman"/>
          <w:sz w:val="24"/>
          <w:szCs w:val="24"/>
          <w:lang w:eastAsia="zh-CN"/>
        </w:rPr>
        <w:t>- zestaw umożliwiający izolację i oczyszczanie DNA z wykorzystaniem różnych protokołów pracy aparatu QIAsymphony SP opracowanych na potrzeby izolacji DNA z próbek kryminalistycznych;</w:t>
      </w:r>
    </w:p>
    <w:p w:rsidR="000C169A" w:rsidRPr="00B47385" w:rsidRDefault="002F2AAD">
      <w:pPr>
        <w:spacing w:after="0" w:line="240" w:lineRule="auto"/>
        <w:ind w:left="284"/>
        <w:jc w:val="both"/>
        <w:rPr>
          <w:rFonts w:ascii="Times New Roman" w:hAnsi="Times New Roman"/>
          <w:sz w:val="24"/>
          <w:szCs w:val="24"/>
          <w:lang w:eastAsia="zh-CN"/>
        </w:rPr>
      </w:pPr>
      <w:r w:rsidRPr="00B47385">
        <w:rPr>
          <w:rFonts w:ascii="Times New Roman" w:hAnsi="Times New Roman"/>
          <w:sz w:val="24"/>
          <w:szCs w:val="24"/>
          <w:lang w:eastAsia="zh-CN"/>
        </w:rPr>
        <w:t>- o potwierdzonej czystości molekularnej (wolny od DNA pochodzenia ludzkiego oraz DNAz, RNA-z i inhibitorów reakcji PCR;</w:t>
      </w:r>
    </w:p>
    <w:p w:rsidR="000C169A" w:rsidRPr="00B47385" w:rsidRDefault="002F2AAD">
      <w:pPr>
        <w:spacing w:after="0" w:line="240" w:lineRule="auto"/>
        <w:ind w:left="284"/>
        <w:jc w:val="both"/>
        <w:rPr>
          <w:rFonts w:ascii="Times New Roman" w:hAnsi="Times New Roman"/>
          <w:sz w:val="24"/>
          <w:szCs w:val="24"/>
          <w:lang w:eastAsia="zh-CN"/>
        </w:rPr>
      </w:pPr>
      <w:r w:rsidRPr="00B47385">
        <w:rPr>
          <w:rFonts w:ascii="Times New Roman" w:hAnsi="Times New Roman"/>
          <w:sz w:val="24"/>
          <w:szCs w:val="24"/>
          <w:lang w:eastAsia="zh-CN"/>
        </w:rPr>
        <w:t>- zwalidowany do wykorzystania w genetyce sądowej;</w:t>
      </w:r>
    </w:p>
    <w:p w:rsidR="000C169A" w:rsidRPr="00B47385" w:rsidRDefault="002F2AAD">
      <w:pPr>
        <w:spacing w:after="0" w:line="240" w:lineRule="auto"/>
        <w:ind w:left="284"/>
        <w:jc w:val="both"/>
        <w:rPr>
          <w:rFonts w:ascii="Times New Roman" w:hAnsi="Times New Roman"/>
          <w:sz w:val="24"/>
          <w:szCs w:val="24"/>
          <w:lang w:eastAsia="zh-CN"/>
        </w:rPr>
      </w:pPr>
      <w:r w:rsidRPr="00B47385">
        <w:rPr>
          <w:rFonts w:ascii="Times New Roman" w:hAnsi="Times New Roman"/>
          <w:sz w:val="24"/>
          <w:szCs w:val="24"/>
          <w:lang w:eastAsia="zh-CN"/>
        </w:rPr>
        <w:t>- termin ważności minimum 6 miesięcy od daty dostarczenia.</w:t>
      </w:r>
    </w:p>
    <w:p w:rsidR="000C169A" w:rsidRPr="00B47385" w:rsidRDefault="000C169A">
      <w:pPr>
        <w:spacing w:after="0" w:line="240" w:lineRule="auto"/>
        <w:jc w:val="both"/>
        <w:rPr>
          <w:rFonts w:ascii="Times New Roman" w:hAnsi="Times New Roman"/>
          <w:b/>
          <w:sz w:val="24"/>
          <w:szCs w:val="24"/>
          <w:lang w:eastAsia="zh-CN"/>
        </w:rPr>
      </w:pPr>
    </w:p>
    <w:p w:rsidR="000C169A" w:rsidRPr="00B47385" w:rsidRDefault="002F2AAD">
      <w:pPr>
        <w:spacing w:after="0" w:line="240" w:lineRule="auto"/>
        <w:ind w:left="284" w:hanging="284"/>
        <w:jc w:val="both"/>
        <w:rPr>
          <w:rFonts w:ascii="Times New Roman" w:hAnsi="Times New Roman"/>
          <w:sz w:val="24"/>
          <w:szCs w:val="24"/>
          <w:lang w:eastAsia="zh-CN"/>
        </w:rPr>
      </w:pPr>
      <w:r w:rsidRPr="00B47385">
        <w:rPr>
          <w:rFonts w:ascii="Times New Roman" w:hAnsi="Times New Roman"/>
          <w:b/>
          <w:sz w:val="24"/>
          <w:szCs w:val="24"/>
          <w:lang w:eastAsia="zh-CN"/>
        </w:rPr>
        <w:t>b)</w:t>
      </w:r>
      <w:r w:rsidRPr="00B47385">
        <w:rPr>
          <w:rFonts w:ascii="Times New Roman" w:hAnsi="Times New Roman"/>
          <w:b/>
          <w:sz w:val="24"/>
          <w:szCs w:val="24"/>
          <w:lang w:eastAsia="zh-CN"/>
        </w:rPr>
        <w:tab/>
      </w:r>
      <w:r w:rsidRPr="00B47385">
        <w:rPr>
          <w:rFonts w:ascii="Times New Roman" w:hAnsi="Times New Roman"/>
          <w:b/>
          <w:sz w:val="24"/>
          <w:szCs w:val="24"/>
          <w:lang w:eastAsia="pl-PL"/>
        </w:rPr>
        <w:t>odczynnika stosowanego na etapie elucji DNA, TopElute Fluid firmy Qiagen, lub równoważny</w:t>
      </w:r>
      <w:r w:rsidRPr="00B47385">
        <w:rPr>
          <w:rFonts w:ascii="Times New Roman" w:hAnsi="Times New Roman"/>
          <w:sz w:val="24"/>
          <w:szCs w:val="24"/>
          <w:lang w:eastAsia="pl-PL"/>
        </w:rPr>
        <w:t>;</w:t>
      </w:r>
    </w:p>
    <w:p w:rsidR="000C169A" w:rsidRPr="00B47385" w:rsidRDefault="002F2AAD">
      <w:pPr>
        <w:spacing w:after="0" w:line="240" w:lineRule="auto"/>
        <w:ind w:left="284"/>
        <w:jc w:val="both"/>
        <w:rPr>
          <w:rFonts w:ascii="Times New Roman" w:hAnsi="Times New Roman"/>
          <w:sz w:val="24"/>
          <w:szCs w:val="24"/>
          <w:lang w:eastAsia="zh-CN"/>
        </w:rPr>
      </w:pPr>
      <w:r w:rsidRPr="00B47385">
        <w:rPr>
          <w:rFonts w:ascii="Times New Roman" w:hAnsi="Times New Roman"/>
          <w:sz w:val="24"/>
          <w:szCs w:val="24"/>
          <w:lang w:eastAsia="zh-CN"/>
        </w:rPr>
        <w:t>- przeznaczony do zwiększenia efektywności procesu elucji DNA na automacie QIAsymphony SP,</w:t>
      </w:r>
    </w:p>
    <w:p w:rsidR="000C169A" w:rsidRPr="00B47385" w:rsidRDefault="002F2AAD">
      <w:pPr>
        <w:spacing w:after="0" w:line="240" w:lineRule="auto"/>
        <w:ind w:left="284"/>
        <w:jc w:val="both"/>
        <w:rPr>
          <w:rFonts w:ascii="Times New Roman" w:hAnsi="Times New Roman"/>
          <w:sz w:val="24"/>
          <w:szCs w:val="24"/>
          <w:lang w:eastAsia="zh-CN"/>
        </w:rPr>
      </w:pPr>
      <w:r w:rsidRPr="00B47385">
        <w:rPr>
          <w:rFonts w:ascii="Times New Roman" w:hAnsi="Times New Roman"/>
          <w:sz w:val="24"/>
          <w:szCs w:val="24"/>
          <w:lang w:eastAsia="zh-CN"/>
        </w:rPr>
        <w:t>- konfekcjonowany w opakowania kompatybilne z automatem QIAsymphony i posiadający oznaczenia umożliwiające identyfikację odczynnika przez ww. urządzenie, opakowanie 60 ml;</w:t>
      </w:r>
    </w:p>
    <w:p w:rsidR="000C169A" w:rsidRPr="00B47385" w:rsidRDefault="002F2AAD">
      <w:pPr>
        <w:spacing w:after="0" w:line="240" w:lineRule="auto"/>
        <w:ind w:left="284"/>
        <w:jc w:val="both"/>
        <w:rPr>
          <w:rFonts w:ascii="Times New Roman" w:hAnsi="Times New Roman"/>
          <w:sz w:val="24"/>
          <w:szCs w:val="24"/>
          <w:lang w:eastAsia="zh-CN"/>
        </w:rPr>
      </w:pPr>
      <w:r w:rsidRPr="00B47385">
        <w:rPr>
          <w:rFonts w:ascii="Times New Roman" w:hAnsi="Times New Roman"/>
          <w:sz w:val="24"/>
          <w:szCs w:val="24"/>
          <w:lang w:eastAsia="zh-CN"/>
        </w:rPr>
        <w:t>- o potwierdzonej czystości molekularnej (wolny od DNA pochodzenia ludzkiego oraz DNAz, RNA-z i inhibitorów reakcji PCR;</w:t>
      </w:r>
    </w:p>
    <w:p w:rsidR="000C169A" w:rsidRPr="00B47385" w:rsidRDefault="002F2AAD">
      <w:pPr>
        <w:spacing w:after="0" w:line="240" w:lineRule="auto"/>
        <w:ind w:left="284"/>
        <w:jc w:val="both"/>
        <w:rPr>
          <w:rFonts w:ascii="Times New Roman" w:hAnsi="Times New Roman"/>
          <w:sz w:val="24"/>
          <w:szCs w:val="24"/>
          <w:lang w:eastAsia="zh-CN"/>
        </w:rPr>
      </w:pPr>
      <w:r w:rsidRPr="00B47385">
        <w:rPr>
          <w:rFonts w:ascii="Times New Roman" w:hAnsi="Times New Roman"/>
          <w:sz w:val="24"/>
          <w:szCs w:val="24"/>
          <w:lang w:eastAsia="zh-CN"/>
        </w:rPr>
        <w:t>- termin ważności minimum 9 miesięcy od daty dostarczenia.</w:t>
      </w:r>
    </w:p>
    <w:p w:rsidR="000C169A" w:rsidRPr="00B47385" w:rsidRDefault="000C169A">
      <w:pPr>
        <w:spacing w:after="0" w:line="240" w:lineRule="auto"/>
        <w:jc w:val="both"/>
        <w:rPr>
          <w:rFonts w:ascii="Times New Roman" w:hAnsi="Times New Roman"/>
          <w:b/>
          <w:sz w:val="24"/>
          <w:szCs w:val="24"/>
          <w:lang w:eastAsia="zh-CN"/>
        </w:rPr>
      </w:pP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b/>
          <w:sz w:val="24"/>
          <w:szCs w:val="24"/>
          <w:lang w:eastAsia="zh-CN"/>
        </w:rPr>
        <w:t xml:space="preserve">c) </w:t>
      </w:r>
      <w:r w:rsidRPr="00B47385">
        <w:rPr>
          <w:rFonts w:ascii="Times New Roman" w:hAnsi="Times New Roman"/>
          <w:b/>
          <w:sz w:val="24"/>
          <w:szCs w:val="24"/>
          <w:lang w:eastAsia="pl-PL"/>
        </w:rPr>
        <w:t>ośmiodołkowych płytek reakcyjnych, Sample Prep Cartridges 8 well firmy Qiagen, lub równoważny;</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kompatybilne z automatem QIAsymphony SP;</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konfekcjonowane w opakowania składające się z 12 pojemników z tworzywa sztucznego,</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kompatybilnych z aparatem QIAsymphony SP, każdy zawierający 28 ośmiodołkowych płytek (opakowanie zawierające 336 płytek);</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o potwierdzonej czystości molekularnej (wolny od DNA pochodzenia ludzkiego oraz DNAz, RNA-z i inhibitorów reakcji PCR;</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termin ważności minimum 9 miesięcy od daty dostarczenia.</w:t>
      </w:r>
    </w:p>
    <w:p w:rsidR="000C169A" w:rsidRPr="00B47385" w:rsidRDefault="000C169A">
      <w:pPr>
        <w:spacing w:after="0" w:line="240" w:lineRule="auto"/>
        <w:jc w:val="both"/>
        <w:rPr>
          <w:rFonts w:ascii="Times New Roman" w:hAnsi="Times New Roman"/>
          <w:b/>
          <w:sz w:val="24"/>
          <w:szCs w:val="24"/>
          <w:lang w:eastAsia="zh-CN"/>
        </w:rPr>
      </w:pP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b/>
          <w:sz w:val="24"/>
          <w:szCs w:val="24"/>
          <w:lang w:eastAsia="zh-CN"/>
        </w:rPr>
        <w:t xml:space="preserve">d) </w:t>
      </w:r>
      <w:r w:rsidRPr="00B47385">
        <w:rPr>
          <w:rFonts w:ascii="Times New Roman" w:hAnsi="Times New Roman"/>
          <w:b/>
          <w:sz w:val="24"/>
          <w:szCs w:val="24"/>
          <w:lang w:eastAsia="pl-PL"/>
        </w:rPr>
        <w:t>osłon na pręty magnetyczne, 8-Rod Covers firmy Qiagen, lub równoważny;</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kompatybilne z automatem QIAsymphony SP;</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konfekcjonowane w opakowania składające się z 12 pojemników z tworzywa sztucznego</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kompatybilnych z aparatem QIAsymphony SP, każdy zawierający 12 osłon prętów magnetycznych (opakowanie zawierające 144 osłony);</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o potwierdzonej czystości molekularnej (wolne od DNA pochodzenia ludzkiego oraz DNAz, RNA-z i inhibitorów reakcji PCR;</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lastRenderedPageBreak/>
        <w:t>- termin ważności minimum 9 miesięcy od daty dostarczenia.</w:t>
      </w:r>
    </w:p>
    <w:p w:rsidR="000C169A" w:rsidRPr="00B47385" w:rsidRDefault="000C169A">
      <w:pPr>
        <w:spacing w:after="0" w:line="240" w:lineRule="auto"/>
        <w:jc w:val="both"/>
        <w:rPr>
          <w:rFonts w:ascii="Times New Roman" w:hAnsi="Times New Roman"/>
          <w:b/>
          <w:sz w:val="24"/>
          <w:szCs w:val="24"/>
          <w:lang w:eastAsia="zh-CN"/>
        </w:rPr>
      </w:pP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b/>
          <w:sz w:val="24"/>
          <w:szCs w:val="24"/>
          <w:lang w:eastAsia="zh-CN"/>
        </w:rPr>
        <w:t xml:space="preserve">e) </w:t>
      </w:r>
      <w:r w:rsidRPr="00B47385">
        <w:rPr>
          <w:rFonts w:ascii="Times New Roman" w:hAnsi="Times New Roman"/>
          <w:b/>
          <w:sz w:val="24"/>
          <w:szCs w:val="24"/>
          <w:lang w:eastAsia="pl-PL"/>
        </w:rPr>
        <w:t>jednorazowych końcówek konduktometrycznych, z filtrem, o pojemności 200 ul firmy Qiagen lub równoważny;</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jednorazowego użycia;</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przystosowane do diagnostyki molekularnej i aplikacji kryminalistycznej;</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wyposażone w filtry wewnętrzne;</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kompatybilne z głowicą pipetującą automatu QIAsymphony SP;</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konduktometryczne, umożliwiające detekcję poziomu pipetowanej cieczy;</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czyste do PCR (wolne od DNA pochodzenia ludzkiego, DNAz, RNAz i inhibitorów PCR;</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konfekcjonowane w opakowania zawierające 1024 końcówki, na statywach kompatybilnych z automatem QIAsymphony i umożliwiających identyfikację rodzaju końcówek;</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termin ważności minimum 9 miesięcy od daty dostarczenia.</w:t>
      </w:r>
    </w:p>
    <w:p w:rsidR="000C169A" w:rsidRPr="00B47385" w:rsidRDefault="000C169A">
      <w:pPr>
        <w:spacing w:after="0" w:line="240" w:lineRule="auto"/>
        <w:jc w:val="both"/>
        <w:rPr>
          <w:rFonts w:ascii="Times New Roman" w:hAnsi="Times New Roman"/>
          <w:sz w:val="24"/>
          <w:szCs w:val="24"/>
          <w:lang w:eastAsia="zh-CN"/>
        </w:rPr>
      </w:pP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b/>
          <w:sz w:val="24"/>
          <w:szCs w:val="24"/>
          <w:lang w:eastAsia="zh-CN"/>
        </w:rPr>
        <w:t xml:space="preserve">f) </w:t>
      </w:r>
      <w:r w:rsidRPr="00B47385">
        <w:rPr>
          <w:rFonts w:ascii="Times New Roman" w:hAnsi="Times New Roman"/>
          <w:b/>
          <w:sz w:val="24"/>
          <w:szCs w:val="24"/>
          <w:lang w:eastAsia="pl-PL"/>
        </w:rPr>
        <w:t>jednorazowych końcówek konduktometrycznych, z filtrem, o pojemności 1500 ul firmy Qiagen lub równoważny;</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jednorazowego użycia;</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przystosowane do diagnostyki molekularnej i aplikacji kryminalistycznej;</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wyposażone w filtry wewnętrzne;</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kompatybilne z głowicą pipetującą automatu QIAsymphony SP;</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konduktometryczne, umożliwiające detekcję poziomu pipetowanej cieczy;</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czyste do PCR (wolne od DNA pochodzenia ludzkiego, DNAz, RNAz i inhibitorów PCR;</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konfekcjonowane w opakowania zawierające 1024 końcówki, na statywach kompatybilnych z automatem QIAsymphony i umożliwiających identyfikację rodzaju końcówek;</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termin ważności minimum 9 miesięcy od daty dostarczenia.</w:t>
      </w:r>
    </w:p>
    <w:p w:rsidR="000C169A" w:rsidRPr="00B47385" w:rsidRDefault="000C169A">
      <w:pPr>
        <w:spacing w:after="0" w:line="240" w:lineRule="auto"/>
        <w:jc w:val="both"/>
        <w:rPr>
          <w:rFonts w:ascii="Times New Roman" w:hAnsi="Times New Roman"/>
          <w:b/>
          <w:sz w:val="24"/>
          <w:szCs w:val="24"/>
          <w:lang w:eastAsia="zh-CN"/>
        </w:rPr>
      </w:pP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Oferent przedstawi w formie tabelarycznej ilość opakowań ww. odczynników i materiałów eksploatacyjnych w odniesieniu do zamawianych ilości próbek izolacji DNA w rozbiciu na jednostki Policji w okresie trwania umowy, przy założeniu, że izolacja DNA wykonywana będzie z wykorzystaniem protokołu CW500_ADV_HE_v9 i z zastrzeżeniem, że dla końcówek o pojemności 1500 ul szacowana ilość asortymentu zostanie powiększona o 20 %. Umożliwi to elastyczne składanie zamówień na ww. asortyment w zależności od realnego zapotrzebowania danego Laboratorium. </w:t>
      </w:r>
      <w:r w:rsidRPr="00B47385">
        <w:rPr>
          <w:rFonts w:ascii="Times New Roman" w:hAnsi="Times New Roman"/>
          <w:sz w:val="24"/>
          <w:szCs w:val="24"/>
          <w:lang w:eastAsia="pl-PL"/>
        </w:rPr>
        <w:t xml:space="preserve">Zestaw równoważny opisany w części 7.1 </w:t>
      </w:r>
      <w:r w:rsidRPr="00B47385">
        <w:rPr>
          <w:rFonts w:ascii="Times New Roman" w:hAnsi="Times New Roman"/>
          <w:sz w:val="24"/>
          <w:szCs w:val="24"/>
        </w:rPr>
        <w:t>posiada certyfikat potwierdzający, że producent spełnia wymagania normy ISO 18385.</w:t>
      </w:r>
    </w:p>
    <w:p w:rsidR="000C169A" w:rsidRPr="00B47385" w:rsidRDefault="000C169A">
      <w:pPr>
        <w:snapToGrid w:val="0"/>
        <w:spacing w:after="0" w:line="240" w:lineRule="auto"/>
        <w:jc w:val="both"/>
        <w:rPr>
          <w:rFonts w:ascii="Times New Roman" w:hAnsi="Times New Roman"/>
          <w:b/>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7.2 Zestaw do izolacji próbek w laboratoriach sądowych, umożliwiający wyizolowanie DNA</w:t>
      </w:r>
      <w:r w:rsidRPr="00B47385">
        <w:rPr>
          <w:rFonts w:ascii="Times New Roman" w:hAnsi="Times New Roman"/>
          <w:b/>
          <w:sz w:val="24"/>
          <w:szCs w:val="24"/>
          <w:lang w:eastAsia="pl-PL"/>
        </w:rPr>
        <w:br/>
        <w:t xml:space="preserve">z wykorzystaniem aparatu QIAcube: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zestaw kolumienkowy, oparty na membranie krzemionkowej umożliwiający izolacje genomowego i mitochondrialnego DNA z szerokiego zakresu próbek typu forensic: próbki z miejsca zbrodni, guma do żucia, niedopałki papierosów, paznokcie, włosy, wyschnięta krew, tkanki, kości, zęby, próbki z napaści seksualnych, wymazy z gardła itp.</w:t>
      </w:r>
      <w:r w:rsidRPr="00B47385">
        <w:rPr>
          <w:rFonts w:ascii="Times New Roman" w:hAnsi="Times New Roman"/>
          <w:b/>
          <w:sz w:val="24"/>
          <w:szCs w:val="24"/>
          <w:lang w:eastAsia="pl-PL"/>
        </w:rPr>
        <w:t xml:space="preserve"> </w:t>
      </w:r>
      <w:r w:rsidRPr="00B47385">
        <w:rPr>
          <w:rFonts w:ascii="Times New Roman" w:hAnsi="Times New Roman"/>
          <w:sz w:val="24"/>
          <w:szCs w:val="24"/>
          <w:lang w:eastAsia="pl-PL"/>
        </w:rPr>
        <w:t>z wykorzystaniem aparatu QIAcube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Protokoły do izolacji z wszystkich wymienionych materiałów muszą być zawarte w instrukcji</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metoda izolacji obejmująca etap trawienia z wykorzystaniem proteinazy K, etap absorpcji DNA do matrycy silikonowej w obecności soli chaotropowej, etap oczyszczania DNA na matrycy i etap elucji DNA,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proteinaza K dostarczona w formie rozpuszczonej w specjalnym buforze gwarantującym stabilność odczynnika w temperaturze pokojowej przez 12 miesięcy, co powinno by udokumentowane w instrukcji,</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lastRenderedPageBreak/>
        <w:t>- zestaw w wersji probówkowej do użycia z wykorzystaniem wirówki,</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-zestaw zawierający komplet odczynników: bufor lizujący z SDS, proteinazę K, bufor lizujący z solą chaotropową, kolumny z membraną silikonową i kompatybilne do nich probówki o pojemności 2 ml., dwa bufory płuczące, bufor do elucji,</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każda kolumna zapakowana oddzielnie,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możliwość izolacji automatycznej z wykorzystaniem manualnego kolumienkowego zestawu,</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objętość elucji 20 – 100 ul bez konieczności wytrącania wyizolowanego DNA,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- 1 opakowanie umożliwiające 50 izolacji (próbek)</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okres trwałości (gwarancja): 12 miesięcy licząc od daty podpisania protokołu odbioru.</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rPr>
        <w:t>- posiada certyfikat potwierdzający, że producent spełnia wymagania normy ISO 18385.</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Zamawiający uzna równoważność innego produktu jeżeli zestaw spełnia szczegółowy</w:t>
      </w:r>
      <w:r w:rsidRPr="00B47385">
        <w:rPr>
          <w:rFonts w:ascii="Times New Roman" w:hAnsi="Times New Roman"/>
          <w:sz w:val="24"/>
          <w:szCs w:val="24"/>
        </w:rPr>
        <w:t xml:space="preserve"> </w:t>
      </w:r>
      <w:r w:rsidRPr="00B47385">
        <w:rPr>
          <w:rFonts w:ascii="Times New Roman" w:hAnsi="Times New Roman"/>
          <w:b/>
          <w:sz w:val="24"/>
          <w:szCs w:val="24"/>
        </w:rPr>
        <w:t>opis zamówienia: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Zestaw do izolacji próbek w laboratoriach sądowych, umożliwiający wyizolowanie, z wykorzystaniem aparatu QIAcube:</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kolumienkowy, oparty na membranie krzemionkowej umożliwiający izolacje genomowego i mitochondrialnego DNA z szerokiego zakresu próbek typu forensic: próbki z miejsca zbrodni, guma do żucia, niedopałki papierosów, paznokcie, włosy, wyschnięta krew, tkanki, kości, zęby, próbki z napaści seksualnych, wymazy z gardła itp. Protokoły do izolacji z wszystkich wymienionych materiałów muszą być zawarte w instrukcji;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wykorzystujący metodę izolacji obejmującą etap trawienia z wykorzystaniem proteinazy K, etap absorpcji DNA do matrycy silikonowej w obecności soli chaotropowej, etap oczyszczania DNA na matrycy i etap elucji DNA,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zawierający proteinaza K dostarczoną w formie rozpuszczonej w specjalnym buforze gwarantującym stabilność odczynnika w temperaturze pokojowej przez 12 miesięcy, co powinno by udokumentowane w instrukcji;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w wersji probówkowej do użycia z wykorzystaniem wirówki;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zawierający komplet odczynników: bufor lizujący z SDS, proteinazę K, bufor lizujący z solą chaotropową, kolumny z membraną silikonową i kompatybilne do nich probówki o pojemności 2 ml., dwa bufory płuczące, bufor do elucji;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posiadający każdą kolumnę zapakowaną oddzielnie;</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dopuszczający możliwość izolacji automatycznej z wykorzystaniem manualnego kolumienkowego zestawu;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uzyskujący objętość elucji 20 – 100 ul bez konieczności wytrącania wyizolowanego DNA;</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rPr>
        <w:t xml:space="preserve"> </w:t>
      </w:r>
      <w:r w:rsidRPr="00B47385">
        <w:rPr>
          <w:rFonts w:ascii="Times New Roman" w:hAnsi="Times New Roman"/>
          <w:sz w:val="24"/>
          <w:szCs w:val="24"/>
          <w:lang w:eastAsia="pl-PL"/>
        </w:rPr>
        <w:t>- o okresie  trwałości (gwarancji): 12 miesięcy licząc od daty podpisania protokołu odbioru.</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rPr>
        <w:t>- posiada certyfikat potwierdzający, że producent spełnia wymagania normy ISO 18385</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7.3 Zestaw do manualnego odzyskiwania DNA z próbek procedowanych na aparacie QIASymphony SP w przypadku nagłego zatrzymania ww. urządzenia</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Zestaw do manualnej izolacji DNA metodą kolumienkową QIAamp DNA Investigator Kit (50) lub równoważny: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kompatybilny z zestawem odczynników QIAsymphony DNA Investigator Kit (192) wykorzystywanym do izolacji DNA na aparacie QIASymphony SP, umożliwiający uzyskanie DNA z próbek procedowanych na urządzeniu QIASymphony SP w przypadku jego nagłego zatrzymania, zgodny z procedurą odzyskiwania DNA opracowaną przez producenta aparatu QIASymphony SP "Recovery Procedure for DNA Investigator ADV (Advanced) HE (High Efficiency) Application", 1 opakowanie umożliwiające 50 izolacji  (próbek).</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pl-PL"/>
        </w:rPr>
        <w:t xml:space="preserve">- </w:t>
      </w:r>
      <w:r w:rsidRPr="00B47385">
        <w:rPr>
          <w:rFonts w:ascii="Times New Roman" w:hAnsi="Times New Roman"/>
          <w:sz w:val="24"/>
          <w:szCs w:val="24"/>
          <w:lang w:eastAsia="zh-CN"/>
        </w:rPr>
        <w:t xml:space="preserve"> termin ważności minimum 12 miesięcy od daty dostarczenia,</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pl-PL"/>
        </w:rPr>
        <w:t xml:space="preserve">-  </w:t>
      </w:r>
      <w:r w:rsidRPr="00B47385">
        <w:rPr>
          <w:rFonts w:ascii="Times New Roman" w:hAnsi="Times New Roman"/>
          <w:sz w:val="24"/>
          <w:szCs w:val="24"/>
        </w:rPr>
        <w:t>posiada certyfikat potwierdzający, że producent spełnia wymagania normy ISO 18385</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bookmarkStart w:id="0" w:name="_Hlk179971008"/>
      <w:r w:rsidRPr="00B47385">
        <w:rPr>
          <w:b/>
          <w:shd w:val="clear" w:color="auto" w:fill="FFFFFF"/>
          <w:lang w:eastAsia="ar-SA" w:bidi="ar-SA"/>
        </w:rPr>
        <w:lastRenderedPageBreak/>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produkt ściśle spełni specyfikację techniczną wskazaną przez zamawiającego w opisie przedmiotu zamówienia, - będzie przeznaczony do kryminalistycznych badan genetycznych,</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kompatybilne ze sprzętem i oprogramowaniem Zamawiającego,</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pl-PL"/>
        </w:rPr>
        <w:t xml:space="preserve">-  </w:t>
      </w:r>
      <w:r w:rsidRPr="00B47385">
        <w:rPr>
          <w:rFonts w:ascii="Times New Roman" w:hAnsi="Times New Roman"/>
          <w:sz w:val="24"/>
          <w:szCs w:val="24"/>
        </w:rPr>
        <w:t>posiada certyfikat potwierdzający, że producent spełnia wymagania normy ISO 18385</w:t>
      </w:r>
      <w:bookmarkEnd w:id="0"/>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8</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Zestaw do izolacji DNA przeznaczony do użycia w urządzeniu iBiomek iSeries</w:t>
      </w:r>
    </w:p>
    <w:p w:rsidR="000C169A" w:rsidRPr="00B47385" w:rsidRDefault="000C169A">
      <w:pPr>
        <w:spacing w:after="0" w:line="240" w:lineRule="auto"/>
        <w:jc w:val="both"/>
        <w:rPr>
          <w:rFonts w:ascii="Times New Roman" w:hAnsi="Times New Roman"/>
          <w:b/>
          <w:sz w:val="24"/>
          <w:szCs w:val="24"/>
          <w:lang w:eastAsia="pl-PL"/>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lang w:eastAsia="pl-PL"/>
        </w:rPr>
        <w:t xml:space="preserve">Zestaw do izolacji </w:t>
      </w:r>
      <w:r w:rsidRPr="00B47385">
        <w:rPr>
          <w:rFonts w:ascii="Times New Roman" w:hAnsi="Times New Roman"/>
          <w:b/>
          <w:bCs/>
          <w:iCs/>
          <w:spacing w:val="-2"/>
          <w:sz w:val="24"/>
          <w:szCs w:val="24"/>
        </w:rPr>
        <w:t xml:space="preserve">DNA IQ kit lub równoważny: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zestaw do izolacji DNA przeznaczonego do analizy STR za pomocą urządzenia </w:t>
      </w:r>
      <w:r w:rsidRPr="00B47385">
        <w:rPr>
          <w:rFonts w:ascii="Times New Roman" w:hAnsi="Times New Roman"/>
          <w:bCs/>
          <w:iCs/>
          <w:spacing w:val="-2"/>
          <w:sz w:val="24"/>
          <w:szCs w:val="24"/>
        </w:rPr>
        <w:t>iBiomek iSeries,</w:t>
      </w:r>
      <w:r w:rsidRPr="00B47385">
        <w:rPr>
          <w:rFonts w:ascii="Times New Roman" w:hAnsi="Times New Roman"/>
          <w:sz w:val="24"/>
          <w:szCs w:val="24"/>
          <w:lang w:eastAsia="pl-PL"/>
        </w:rPr>
        <w:t xml:space="preserve"> z próbek śladowych kryminalistycznych lub próbek pobranych w celu ustalenia ojcostwa (np. wymazówki, krew i plamy na podłożach FTA i innych podłożach). Usuwa inhibitory reakcji PCR i inne zanieczyszczenia. Produkowany</w:t>
      </w:r>
      <w:r w:rsidRPr="00B47385">
        <w:rPr>
          <w:rFonts w:ascii="Times New Roman" w:hAnsi="Times New Roman"/>
          <w:sz w:val="24"/>
          <w:szCs w:val="24"/>
          <w:lang w:eastAsia="pl-PL"/>
        </w:rPr>
        <w:br/>
        <w:t>wg standardów ISO18385 (Forensic Grade). Zestaw na 400 reakcji zawiera: 3 ml zawiesiny kuleczek magnetycznych, 150 ml buforu lizującego, 70 ml dwukrotnie stężonego buforu przemywającego oraz 50 ml buforu elucyjnego</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pl-PL"/>
        </w:rPr>
        <w:t xml:space="preserve">- </w:t>
      </w:r>
      <w:r w:rsidRPr="00B47385">
        <w:rPr>
          <w:rFonts w:ascii="Times New Roman" w:hAnsi="Times New Roman"/>
          <w:sz w:val="24"/>
          <w:szCs w:val="24"/>
          <w:lang w:eastAsia="zh-CN"/>
        </w:rPr>
        <w:t xml:space="preserve"> termin ważności minimum 12 miesięcy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Zamawiający uzna równoważność innego produktu jeżeli zestaw spełnia szczegółowy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opis zamówienia:</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zestaw do izolacji DNA przeznaczonego do analizy STR za pomocą urządzenia </w:t>
      </w:r>
      <w:r w:rsidRPr="00B47385">
        <w:rPr>
          <w:rFonts w:ascii="Times New Roman" w:hAnsi="Times New Roman"/>
          <w:bCs/>
          <w:iCs/>
          <w:spacing w:val="-2"/>
          <w:sz w:val="24"/>
          <w:szCs w:val="24"/>
        </w:rPr>
        <w:t>iBiomek iSeries,</w:t>
      </w:r>
      <w:r w:rsidRPr="00B47385">
        <w:rPr>
          <w:rFonts w:ascii="Times New Roman" w:hAnsi="Times New Roman"/>
          <w:sz w:val="24"/>
          <w:szCs w:val="24"/>
          <w:lang w:eastAsia="pl-PL"/>
        </w:rPr>
        <w:t xml:space="preserve"> z próbek śladowych kryminalistycznych lub próbek pobranych w celu ustalenia ojcostwa (np. wymazówki, krew i plamy na podłożach FTA i innych podłożach).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zestaw umożliwiający usunięcie inhibitorów reakcji PCR i innych zanieczyszczeń,</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zestaw produkowany wg standardów ISO18385 (Forensic Grade), umożliwiający przeprowadzenie na 400 reakcji zawierający: 3 ml zawiesiny kuleczek magnetycznych, 150 ml buforu lizującego, 70 ml dwukrotnie stężonego buforu przemywającego oraz 50 ml buforu elucyjnego</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pl-PL"/>
        </w:rPr>
        <w:t xml:space="preserve">- </w:t>
      </w:r>
      <w:r w:rsidRPr="00B47385">
        <w:rPr>
          <w:rFonts w:ascii="Times New Roman" w:hAnsi="Times New Roman"/>
          <w:sz w:val="24"/>
          <w:szCs w:val="24"/>
          <w:lang w:eastAsia="zh-CN"/>
        </w:rPr>
        <w:t xml:space="preserve"> termin ważności minimum 12 miesięcy od daty dostarczenia.</w:t>
      </w:r>
    </w:p>
    <w:p w:rsidR="000C169A" w:rsidRPr="00B47385" w:rsidRDefault="000C169A">
      <w:pPr>
        <w:spacing w:after="0" w:line="240" w:lineRule="auto"/>
        <w:jc w:val="both"/>
        <w:rPr>
          <w:rFonts w:ascii="Times New Roman" w:hAnsi="Times New Roman"/>
          <w:b/>
          <w:bCs/>
          <w:iCs/>
          <w:spacing w:val="-2"/>
          <w:sz w:val="24"/>
          <w:szCs w:val="24"/>
        </w:rPr>
      </w:pPr>
    </w:p>
    <w:p w:rsidR="000C169A" w:rsidRPr="00B47385" w:rsidRDefault="000C169A">
      <w:pPr>
        <w:spacing w:after="0" w:line="240" w:lineRule="auto"/>
        <w:jc w:val="both"/>
        <w:rPr>
          <w:rFonts w:ascii="Times New Roman" w:hAnsi="Times New Roman"/>
          <w:b/>
          <w:bCs/>
          <w:iCs/>
          <w:spacing w:val="-2"/>
          <w:sz w:val="24"/>
          <w:szCs w:val="24"/>
          <w:lang w:eastAsia="zh-CN"/>
        </w:rPr>
      </w:pP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b/>
          <w:bCs/>
          <w:iCs/>
          <w:spacing w:val="-2"/>
          <w:sz w:val="24"/>
          <w:szCs w:val="24"/>
          <w:lang w:eastAsia="zh-CN"/>
        </w:rPr>
        <w:t xml:space="preserve">Część nr 9 </w:t>
      </w:r>
    </w:p>
    <w:p w:rsidR="000C169A" w:rsidRPr="00B47385" w:rsidRDefault="002F2AAD">
      <w:pPr>
        <w:spacing w:after="0" w:line="240" w:lineRule="auto"/>
        <w:jc w:val="both"/>
        <w:rPr>
          <w:rFonts w:ascii="Times New Roman" w:hAnsi="Times New Roman"/>
          <w:b/>
          <w:bCs/>
          <w:iCs/>
          <w:spacing w:val="-2"/>
          <w:sz w:val="24"/>
          <w:szCs w:val="24"/>
          <w:lang w:eastAsia="zh-CN"/>
        </w:rPr>
      </w:pPr>
      <w:r w:rsidRPr="00B47385">
        <w:rPr>
          <w:rFonts w:ascii="Times New Roman" w:hAnsi="Times New Roman"/>
          <w:b/>
          <w:bCs/>
          <w:iCs/>
          <w:spacing w:val="-2"/>
          <w:sz w:val="24"/>
          <w:szCs w:val="24"/>
          <w:lang w:eastAsia="zh-CN"/>
        </w:rPr>
        <w:t>Zestaw do automatycznej  izolacji DNA z próbek kryminalistycznych metodą separacji magnetycznej</w:t>
      </w:r>
      <w:r w:rsidRPr="00B47385">
        <w:rPr>
          <w:rFonts w:ascii="Times New Roman" w:hAnsi="Times New Roman"/>
          <w:b/>
          <w:bCs/>
          <w:iCs/>
          <w:spacing w:val="-2"/>
          <w:sz w:val="24"/>
          <w:szCs w:val="24"/>
          <w:lang w:eastAsia="zh-CN"/>
        </w:rPr>
        <w:br/>
        <w:t>w aparacie Maxwell FSC</w:t>
      </w:r>
    </w:p>
    <w:p w:rsidR="000C169A" w:rsidRPr="00B47385" w:rsidRDefault="000C169A">
      <w:pPr>
        <w:spacing w:after="0" w:line="240" w:lineRule="auto"/>
        <w:jc w:val="both"/>
        <w:rPr>
          <w:rFonts w:ascii="Times New Roman" w:hAnsi="Times New Roman"/>
          <w:b/>
          <w:bCs/>
          <w:iCs/>
          <w:spacing w:val="-2"/>
          <w:sz w:val="24"/>
          <w:szCs w:val="24"/>
          <w:lang w:eastAsia="zh-CN"/>
        </w:rPr>
      </w:pPr>
    </w:p>
    <w:p w:rsidR="000C169A" w:rsidRPr="00B47385" w:rsidRDefault="002F2AAD">
      <w:pPr>
        <w:spacing w:after="0" w:line="240" w:lineRule="auto"/>
        <w:jc w:val="both"/>
        <w:rPr>
          <w:rFonts w:ascii="Times New Roman" w:hAnsi="Times New Roman"/>
          <w:b/>
          <w:sz w:val="24"/>
          <w:szCs w:val="24"/>
          <w:lang w:eastAsia="zh-CN"/>
        </w:rPr>
      </w:pPr>
      <w:bookmarkStart w:id="1" w:name="_Hlk181773789"/>
      <w:r w:rsidRPr="00B47385">
        <w:rPr>
          <w:rFonts w:ascii="Times New Roman" w:hAnsi="Times New Roman"/>
          <w:b/>
          <w:sz w:val="24"/>
          <w:szCs w:val="24"/>
          <w:lang w:eastAsia="zh-CN"/>
        </w:rPr>
        <w:t xml:space="preserve">9.1 </w:t>
      </w:r>
      <w:r w:rsidRPr="00B47385">
        <w:rPr>
          <w:rFonts w:ascii="Times New Roman" w:hAnsi="Times New Roman"/>
          <w:b/>
          <w:sz w:val="24"/>
          <w:szCs w:val="24"/>
          <w:lang w:eastAsia="pl-PL"/>
        </w:rPr>
        <w:t>Zestawy do automatycznej izolacji DNA z próbek kryminalistycznych metodą separacji magnetycznej w aparacie Maxwell FSC Instrument prod. Promega oraz Maxwell RSC 48 System prod. Promega - Maxwell® FSC DNA IQ TM Casework Kit lub równoważny:</w:t>
      </w:r>
      <w:bookmarkEnd w:id="1"/>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przeznaczony do izolacji metodą separacji magnetycznej w aparacie </w:t>
      </w:r>
      <w:bookmarkStart w:id="2" w:name="_Hlk182501220"/>
      <w:r w:rsidRPr="00B47385">
        <w:rPr>
          <w:rFonts w:ascii="Times New Roman" w:hAnsi="Times New Roman"/>
          <w:sz w:val="24"/>
          <w:szCs w:val="24"/>
          <w:lang w:eastAsia="pl-PL"/>
        </w:rPr>
        <w:t>Maxwell FSC Instrument prod. Promega oraz Maxwell RSC 48 System prod. Promega</w:t>
      </w:r>
      <w:bookmarkEnd w:id="2"/>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pl-PL"/>
        </w:rPr>
        <w:t>- oferowany asortyment będzie przeznaczony do kryminalistycznych badań genetycznych,</w:t>
      </w: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pl-PL"/>
        </w:rPr>
        <w:t>- 1 opakowanie umożliwiające przeprowadzenie 48 reakcji,</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-będzie w pełni kompatybilny ze sprzętem i oprogramowaniem Zamawiającego</w:t>
      </w: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w:t>
      </w:r>
      <w:r w:rsidRPr="00B47385">
        <w:rPr>
          <w:rFonts w:ascii="Times New Roman" w:hAnsi="Times New Roman"/>
          <w:sz w:val="24"/>
          <w:szCs w:val="24"/>
        </w:rPr>
        <w:t xml:space="preserve"> posiada certyfikat potwierdzający, że producent spełnia wymagania normy ISO 18385:2016</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lastRenderedPageBreak/>
        <w:t>Zamawiający uzna równoważność innego produktu jeżeli niżej wymienione elementy spełniają szczegółowy opis zamówienia:</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oferowany asortyment będzie przeznaczony do kryminalistycznych badań genetycznych,</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produkt ściśle spełni specyfikację techniczną wskazaną przez zamawiającego w opisie przedmiotu zamówienia,</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oferowany asortyment będzie w pełni kompatybilny z aparatem Maxwell FSC Instrument prod. Promega oraz Maxwell RSC 48 System prod. Promega i oprogramowaniem Zamawiającego,</w:t>
      </w:r>
    </w:p>
    <w:p w:rsidR="000C169A" w:rsidRPr="00B47385" w:rsidRDefault="002F2AAD">
      <w:pPr>
        <w:tabs>
          <w:tab w:val="left" w:pos="9072"/>
        </w:tabs>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oferowanego asortymentu wynosi  min. 12 m-cy od daty dostarczenia.</w:t>
      </w:r>
    </w:p>
    <w:p w:rsidR="000C169A" w:rsidRPr="00B47385" w:rsidRDefault="000C169A">
      <w:pPr>
        <w:tabs>
          <w:tab w:val="left" w:pos="9072"/>
        </w:tabs>
        <w:spacing w:after="0" w:line="240" w:lineRule="auto"/>
        <w:jc w:val="both"/>
        <w:rPr>
          <w:rFonts w:ascii="Times New Roman" w:hAnsi="Times New Roman"/>
          <w:sz w:val="24"/>
          <w:szCs w:val="24"/>
          <w:lang w:eastAsia="pl-PL"/>
        </w:rPr>
      </w:pPr>
    </w:p>
    <w:p w:rsidR="000C169A" w:rsidRPr="00B47385" w:rsidRDefault="002F2AAD">
      <w:pPr>
        <w:tabs>
          <w:tab w:val="left" w:pos="9072"/>
        </w:tabs>
        <w:spacing w:after="0" w:line="240" w:lineRule="auto"/>
        <w:jc w:val="both"/>
        <w:rPr>
          <w:rFonts w:ascii="Times New Roman" w:hAnsi="Times New Roman"/>
          <w:bCs/>
          <w:sz w:val="24"/>
          <w:szCs w:val="24"/>
          <w:lang w:eastAsia="pl-PL"/>
        </w:rPr>
      </w:pPr>
      <w:r w:rsidRPr="00B47385">
        <w:rPr>
          <w:rFonts w:ascii="Times New Roman" w:hAnsi="Times New Roman"/>
          <w:bCs/>
          <w:sz w:val="24"/>
          <w:szCs w:val="24"/>
          <w:lang w:eastAsia="pl-PL"/>
        </w:rPr>
        <w:t>W przypadku zaoferowania produktu równoważnego Zamawiający wymaga dostarczenia do oferty zestawu odczynników oraz próbek materiałów eksploatacyjnych, które zostaną poddane ocenie dopasowania do automatu Maxwell FSC firmy Promega,</w:t>
      </w:r>
      <w:r w:rsidRPr="00B47385">
        <w:rPr>
          <w:rFonts w:ascii="Times New Roman" w:hAnsi="Times New Roman"/>
          <w:sz w:val="24"/>
          <w:szCs w:val="24"/>
          <w:lang w:eastAsia="pl-PL"/>
        </w:rPr>
        <w:t xml:space="preserve"> Maxwell RSC 48 System prod. Promega</w:t>
      </w:r>
      <w:r w:rsidRPr="00B47385">
        <w:rPr>
          <w:rFonts w:ascii="Times New Roman" w:hAnsi="Times New Roman"/>
          <w:bCs/>
          <w:sz w:val="24"/>
          <w:szCs w:val="24"/>
          <w:lang w:eastAsia="pl-PL"/>
        </w:rPr>
        <w:t xml:space="preserve"> oraz dokumentacji potwierdzającej zwalidowanie zestawu odczynników do wykorzystania w badaniach kryminalistycznych oraz molekularną czystość produktu.</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b/>
          <w:sz w:val="24"/>
          <w:szCs w:val="24"/>
          <w:lang w:eastAsia="pl-PL"/>
        </w:rPr>
      </w:pPr>
      <w:bookmarkStart w:id="3" w:name="_Hlk181773809"/>
      <w:r w:rsidRPr="00B47385">
        <w:rPr>
          <w:rFonts w:ascii="Times New Roman" w:hAnsi="Times New Roman"/>
          <w:b/>
          <w:sz w:val="24"/>
          <w:szCs w:val="24"/>
          <w:lang w:eastAsia="pl-PL"/>
        </w:rPr>
        <w:t xml:space="preserve">9.2 Zestawy do automatycznej izolacji DNA z próbek kryminalistycznych metodą separacji magnetycznej w aparacie Maxwell FSC Instrument prod. Promega - Casework Extraction Kit  lub równoważny </w:t>
      </w:r>
      <w:bookmarkEnd w:id="3"/>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przeznaczony do izolacji metodą separacji magnetycznej w aparacie Maxwell FSC Instrument prod. Promega, Maxwell RSC 48 System prod. Promega dedykowany również do aparatu iBiomek iSeries</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oferowany asortyment będzie przeznaczony do kryminalistycznych badań genetycznych</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- 1 opakowanie umożliwiające przeprowadzenie 100 reakcji,</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-będzie w pełni kompatybilny ze sprzętem i oprogramowaniem Zamawiającego</w:t>
      </w: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w:t>
      </w:r>
      <w:r w:rsidRPr="00B47385">
        <w:rPr>
          <w:rFonts w:ascii="Times New Roman" w:hAnsi="Times New Roman"/>
          <w:sz w:val="24"/>
          <w:szCs w:val="24"/>
        </w:rPr>
        <w:t xml:space="preserve"> posiada certyfikat potwierdzający, że producent spełnia wymagania normy ISO 18385:2016</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Zamawiający uzna równoważność innego produktu jeżeli niżej wymienione elementy spełniają szczegółowy opis zamówienia:</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oferowany asortyment będzie przeznaczony do kryminalistycznych badań genetycznych;</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rPr>
        <w:t>- produkt ściśle spełni specyfikację techniczną wskazaną przez zamawiającego w opisie przedmiotu zamówienia,</w:t>
      </w:r>
    </w:p>
    <w:p w:rsidR="000C169A" w:rsidRPr="00B47385" w:rsidRDefault="002F2AAD">
      <w:pPr>
        <w:tabs>
          <w:tab w:val="left" w:pos="9072"/>
        </w:tabs>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oferowany asortyment będzie w pełni kompatybilny z aparatem Maxwell FSC Instrument, Maxwell RSC 48 System prod. Promega, iBiomek iSeries i oprogramowaniem Zamawiającego;</w:t>
      </w:r>
    </w:p>
    <w:p w:rsidR="000C169A" w:rsidRPr="00B47385" w:rsidRDefault="002F2AAD">
      <w:pPr>
        <w:tabs>
          <w:tab w:val="left" w:pos="9072"/>
        </w:tabs>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oferowanego asortymentu wynosi  min. 12 m-cy od daty dostarczenia.</w:t>
      </w:r>
    </w:p>
    <w:p w:rsidR="000C169A" w:rsidRPr="00B47385" w:rsidRDefault="000C169A">
      <w:pPr>
        <w:tabs>
          <w:tab w:val="left" w:pos="9072"/>
        </w:tabs>
        <w:spacing w:after="0" w:line="240" w:lineRule="auto"/>
        <w:jc w:val="both"/>
        <w:rPr>
          <w:rFonts w:ascii="Times New Roman" w:hAnsi="Times New Roman"/>
          <w:sz w:val="24"/>
          <w:szCs w:val="24"/>
          <w:lang w:eastAsia="pl-PL"/>
        </w:rPr>
      </w:pPr>
    </w:p>
    <w:p w:rsidR="000C169A" w:rsidRPr="00B47385" w:rsidRDefault="002F2AAD">
      <w:pPr>
        <w:tabs>
          <w:tab w:val="left" w:pos="9072"/>
        </w:tabs>
        <w:spacing w:after="0" w:line="240" w:lineRule="auto"/>
        <w:jc w:val="both"/>
        <w:rPr>
          <w:rFonts w:ascii="Times New Roman" w:hAnsi="Times New Roman"/>
          <w:bCs/>
          <w:sz w:val="24"/>
          <w:szCs w:val="24"/>
          <w:lang w:eastAsia="pl-PL"/>
        </w:rPr>
      </w:pPr>
      <w:r w:rsidRPr="00B47385">
        <w:rPr>
          <w:rFonts w:ascii="Times New Roman" w:hAnsi="Times New Roman"/>
          <w:bCs/>
          <w:sz w:val="24"/>
          <w:szCs w:val="24"/>
          <w:lang w:eastAsia="pl-PL"/>
        </w:rPr>
        <w:t xml:space="preserve">W przypadku zaoferowania produktu równoważnego Zamawiający wymaga dostarczenia do oferty zestawu odczynników oraz próbek materiałów eksploatacyjnych, które zostaną poddane ocenie dopasowania do automatu Maxwell FSC firmy Promega, </w:t>
      </w:r>
      <w:r w:rsidRPr="00B47385">
        <w:rPr>
          <w:rFonts w:ascii="Times New Roman" w:hAnsi="Times New Roman"/>
          <w:sz w:val="24"/>
          <w:szCs w:val="24"/>
          <w:lang w:eastAsia="pl-PL"/>
        </w:rPr>
        <w:t>Maxwell RSC 48 System prod. Promega</w:t>
      </w:r>
      <w:r w:rsidRPr="00B47385">
        <w:rPr>
          <w:rFonts w:ascii="Times New Roman" w:hAnsi="Times New Roman"/>
          <w:b/>
          <w:sz w:val="24"/>
          <w:szCs w:val="24"/>
          <w:lang w:eastAsia="pl-PL"/>
        </w:rPr>
        <w:t>,</w:t>
      </w:r>
      <w:r w:rsidRPr="00B47385">
        <w:rPr>
          <w:rFonts w:ascii="Times New Roman" w:hAnsi="Times New Roman"/>
          <w:bCs/>
          <w:sz w:val="24"/>
          <w:szCs w:val="24"/>
          <w:lang w:eastAsia="pl-PL"/>
        </w:rPr>
        <w:t xml:space="preserve"> iBiomek iSeries oraz dokumentacji potwierdzającej zwalidowanie zestawu odczynników do wykorzystania w badaniach kryminalistycznych oraz molekularną czystość produktu.</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10</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 xml:space="preserve">Zestawy do izolacji DNA kompatybilne z </w:t>
      </w:r>
      <w:r w:rsidRPr="00B47385">
        <w:rPr>
          <w:rFonts w:ascii="Times New Roman" w:hAnsi="Times New Roman"/>
          <w:b/>
          <w:bCs/>
          <w:iCs/>
          <w:spacing w:val="-2"/>
          <w:sz w:val="24"/>
          <w:szCs w:val="24"/>
          <w:lang w:eastAsia="pl-PL"/>
        </w:rPr>
        <w:t>aparatem Automate Express DNA Extraction System oraz automatyczną stacją pipetującą Biomek i 5’’</w:t>
      </w:r>
    </w:p>
    <w:p w:rsidR="000C169A" w:rsidRPr="00B47385" w:rsidRDefault="000C169A">
      <w:pPr>
        <w:snapToGrid w:val="0"/>
        <w:spacing w:after="0" w:line="240" w:lineRule="auto"/>
        <w:jc w:val="both"/>
        <w:rPr>
          <w:rFonts w:ascii="Times New Roman" w:hAnsi="Times New Roman"/>
          <w:b/>
          <w:sz w:val="24"/>
          <w:szCs w:val="24"/>
          <w:lang w:eastAsia="pl-PL"/>
        </w:rPr>
      </w:pP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b/>
          <w:sz w:val="24"/>
          <w:szCs w:val="24"/>
          <w:lang w:eastAsia="pl-PL"/>
        </w:rPr>
        <w:t>10.1 Zestaw do izolacji DNA PrepFilerTM Express BTA Forensic DNA Extraction Kit lub równoważny:</w:t>
      </w:r>
    </w:p>
    <w:p w:rsidR="000C169A" w:rsidRPr="00B47385" w:rsidRDefault="002F2AAD">
      <w:pPr>
        <w:numPr>
          <w:ilvl w:val="0"/>
          <w:numId w:val="1"/>
        </w:numPr>
        <w:snapToGrid w:val="0"/>
        <w:spacing w:after="0" w:line="240" w:lineRule="auto"/>
        <w:ind w:left="271"/>
        <w:jc w:val="both"/>
        <w:rPr>
          <w:rFonts w:ascii="Times New Roman" w:hAnsi="Times New Roman"/>
          <w:sz w:val="24"/>
          <w:szCs w:val="24"/>
          <w:lang w:eastAsia="zh-CN"/>
        </w:rPr>
      </w:pPr>
      <w:r w:rsidRPr="00B47385">
        <w:rPr>
          <w:rFonts w:ascii="Times New Roman" w:hAnsi="Times New Roman"/>
          <w:sz w:val="24"/>
          <w:szCs w:val="24"/>
          <w:lang w:eastAsia="pl-PL"/>
        </w:rPr>
        <w:lastRenderedPageBreak/>
        <w:t xml:space="preserve">przeznaczony do izolacji DNA z wymagających materiałów biologicznych, w tym kości i zębów oraz próbek pobranych z niedopałki papierosów, jak również podłoży adhezyjnych np. taśm klejących, gum do żucia, śladów kontaktowych, badanych rutynowo w laboratoriach kryminalistycznych i genetyki sądowej; </w:t>
      </w:r>
    </w:p>
    <w:p w:rsidR="000C169A" w:rsidRPr="00B47385" w:rsidRDefault="002F2AAD">
      <w:pPr>
        <w:numPr>
          <w:ilvl w:val="0"/>
          <w:numId w:val="1"/>
        </w:numPr>
        <w:snapToGrid w:val="0"/>
        <w:spacing w:after="0" w:line="240" w:lineRule="auto"/>
        <w:ind w:left="271"/>
        <w:jc w:val="both"/>
        <w:rPr>
          <w:rFonts w:ascii="Times New Roman" w:hAnsi="Times New Roman"/>
          <w:sz w:val="24"/>
          <w:szCs w:val="24"/>
          <w:lang w:eastAsia="zh-CN"/>
        </w:rPr>
      </w:pPr>
      <w:r w:rsidRPr="00B47385">
        <w:rPr>
          <w:rFonts w:ascii="Times New Roman" w:hAnsi="Times New Roman"/>
          <w:sz w:val="24"/>
          <w:szCs w:val="24"/>
          <w:lang w:eastAsia="pl-PL"/>
        </w:rPr>
        <w:t xml:space="preserve">współpracujący z aparatem Automate Express DNA Extraction System; </w:t>
      </w:r>
    </w:p>
    <w:p w:rsidR="000C169A" w:rsidRPr="00B47385" w:rsidRDefault="002F2AAD">
      <w:pPr>
        <w:numPr>
          <w:ilvl w:val="0"/>
          <w:numId w:val="1"/>
        </w:numPr>
        <w:snapToGrid w:val="0"/>
        <w:spacing w:after="0" w:line="240" w:lineRule="auto"/>
        <w:ind w:left="271"/>
        <w:jc w:val="both"/>
        <w:rPr>
          <w:rFonts w:ascii="Times New Roman" w:hAnsi="Times New Roman"/>
          <w:sz w:val="24"/>
          <w:szCs w:val="24"/>
          <w:lang w:eastAsia="zh-CN"/>
        </w:rPr>
      </w:pPr>
      <w:r w:rsidRPr="00B47385">
        <w:rPr>
          <w:rFonts w:ascii="Times New Roman" w:hAnsi="Times New Roman"/>
          <w:sz w:val="24"/>
          <w:szCs w:val="24"/>
          <w:lang w:eastAsia="pl-PL"/>
        </w:rPr>
        <w:t>pozwalający uzyskiwać wysokiej jakości DNA, wolne od inhibitorów reakcji PCR;</w:t>
      </w:r>
    </w:p>
    <w:p w:rsidR="000C169A" w:rsidRPr="00B47385" w:rsidRDefault="002F2AAD">
      <w:pPr>
        <w:numPr>
          <w:ilvl w:val="0"/>
          <w:numId w:val="1"/>
        </w:numPr>
        <w:snapToGrid w:val="0"/>
        <w:spacing w:after="0" w:line="240" w:lineRule="auto"/>
        <w:ind w:left="271"/>
        <w:jc w:val="both"/>
        <w:rPr>
          <w:rFonts w:ascii="Times New Roman" w:hAnsi="Times New Roman"/>
          <w:sz w:val="24"/>
          <w:szCs w:val="24"/>
          <w:lang w:eastAsia="zh-CN"/>
        </w:rPr>
      </w:pPr>
      <w:r w:rsidRPr="00B47385">
        <w:rPr>
          <w:rFonts w:ascii="Times New Roman" w:hAnsi="Times New Roman"/>
          <w:sz w:val="24"/>
          <w:szCs w:val="24"/>
          <w:lang w:eastAsia="pl-PL"/>
        </w:rPr>
        <w:t xml:space="preserve"> zawierający bufor lizujący BTA (Lysis Buffer); zawierający proteinazę K, zawierający kolumny separacyjne, probówki na próbki, probówki na izolaty, końcówki i statywy do nich zawierający kartridże z odpowiednimi odczynnikami do wykonania procesu izolacji na aparacie Automate Express DNA Extraction zwalidowany</w:t>
      </w:r>
      <w:r w:rsidRPr="00B47385">
        <w:rPr>
          <w:rFonts w:ascii="Times New Roman" w:hAnsi="Times New Roman"/>
          <w:sz w:val="24"/>
          <w:szCs w:val="24"/>
          <w:lang w:eastAsia="pl-PL"/>
        </w:rPr>
        <w:br/>
        <w:t xml:space="preserve">do izolacji DNA dla potrzeb badań sądowych; </w:t>
      </w:r>
    </w:p>
    <w:p w:rsidR="000C169A" w:rsidRPr="00B47385" w:rsidRDefault="002F2AAD">
      <w:pPr>
        <w:numPr>
          <w:ilvl w:val="0"/>
          <w:numId w:val="1"/>
        </w:numPr>
        <w:snapToGrid w:val="0"/>
        <w:spacing w:after="0" w:line="240" w:lineRule="auto"/>
        <w:ind w:left="271"/>
        <w:jc w:val="both"/>
        <w:rPr>
          <w:rFonts w:ascii="Times New Roman" w:hAnsi="Times New Roman"/>
          <w:sz w:val="24"/>
          <w:szCs w:val="24"/>
          <w:lang w:eastAsia="zh-CN"/>
        </w:rPr>
      </w:pPr>
      <w:r w:rsidRPr="00B47385">
        <w:rPr>
          <w:rFonts w:ascii="Times New Roman" w:hAnsi="Times New Roman"/>
          <w:sz w:val="24"/>
          <w:szCs w:val="24"/>
          <w:lang w:eastAsia="pl-PL"/>
        </w:rPr>
        <w:t xml:space="preserve">wystarczający na wykonanie 52 prób; </w:t>
      </w:r>
    </w:p>
    <w:p w:rsidR="000C169A" w:rsidRPr="00B47385" w:rsidRDefault="002F2AAD">
      <w:pPr>
        <w:numPr>
          <w:ilvl w:val="0"/>
          <w:numId w:val="1"/>
        </w:numPr>
        <w:snapToGrid w:val="0"/>
        <w:spacing w:after="0" w:line="240" w:lineRule="auto"/>
        <w:ind w:left="271"/>
        <w:jc w:val="both"/>
        <w:rPr>
          <w:rFonts w:ascii="Times New Roman" w:hAnsi="Times New Roman"/>
          <w:sz w:val="24"/>
          <w:szCs w:val="24"/>
          <w:lang w:eastAsia="zh-CN"/>
        </w:rPr>
      </w:pPr>
      <w:r w:rsidRPr="00B47385">
        <w:rPr>
          <w:rFonts w:ascii="Times New Roman" w:hAnsi="Times New Roman"/>
          <w:sz w:val="24"/>
          <w:szCs w:val="24"/>
          <w:lang w:eastAsia="pl-PL"/>
        </w:rPr>
        <w:t xml:space="preserve">z załączonym lub dostępnym na prośbę Zamawiającego raportem walidacyjnym, </w:t>
      </w:r>
    </w:p>
    <w:p w:rsidR="000C169A" w:rsidRPr="00B47385" w:rsidRDefault="002F2AAD">
      <w:pPr>
        <w:numPr>
          <w:ilvl w:val="0"/>
          <w:numId w:val="1"/>
        </w:numPr>
        <w:snapToGrid w:val="0"/>
        <w:spacing w:after="0" w:line="240" w:lineRule="auto"/>
        <w:ind w:left="271"/>
        <w:jc w:val="both"/>
        <w:rPr>
          <w:rFonts w:ascii="Times New Roman" w:hAnsi="Times New Roman"/>
          <w:sz w:val="24"/>
          <w:szCs w:val="24"/>
          <w:lang w:eastAsia="zh-CN"/>
        </w:rPr>
      </w:pPr>
      <w:r w:rsidRPr="00B47385">
        <w:rPr>
          <w:rFonts w:ascii="Times New Roman" w:hAnsi="Times New Roman"/>
          <w:sz w:val="24"/>
          <w:szCs w:val="24"/>
          <w:lang w:eastAsia="pl-PL"/>
        </w:rPr>
        <w:t xml:space="preserve">konfekcjonowany w opakowaniach po 52 sztuki, </w:t>
      </w:r>
    </w:p>
    <w:p w:rsidR="000C169A" w:rsidRPr="00B47385" w:rsidRDefault="002F2AAD">
      <w:pPr>
        <w:numPr>
          <w:ilvl w:val="0"/>
          <w:numId w:val="1"/>
        </w:numPr>
        <w:snapToGrid w:val="0"/>
        <w:spacing w:after="0" w:line="240" w:lineRule="auto"/>
        <w:ind w:left="271"/>
        <w:jc w:val="both"/>
        <w:rPr>
          <w:rFonts w:ascii="Times New Roman" w:hAnsi="Times New Roman"/>
          <w:sz w:val="24"/>
          <w:szCs w:val="24"/>
          <w:lang w:eastAsia="zh-CN"/>
        </w:rPr>
      </w:pPr>
      <w:r w:rsidRPr="00B47385">
        <w:rPr>
          <w:rFonts w:ascii="Times New Roman" w:hAnsi="Times New Roman"/>
          <w:sz w:val="24"/>
          <w:szCs w:val="24"/>
          <w:lang w:eastAsia="pl-PL"/>
        </w:rPr>
        <w:t>termin ważności minimum 12 miesięcy od daty dostarczenia.</w:t>
      </w:r>
    </w:p>
    <w:p w:rsidR="000C169A" w:rsidRPr="00B47385" w:rsidRDefault="000C169A">
      <w:pPr>
        <w:snapToGrid w:val="0"/>
        <w:spacing w:after="0" w:line="240" w:lineRule="auto"/>
        <w:ind w:left="-89"/>
        <w:jc w:val="both"/>
        <w:rPr>
          <w:rFonts w:ascii="Times New Roman" w:hAnsi="Times New Roman"/>
          <w:b/>
          <w:sz w:val="24"/>
          <w:szCs w:val="24"/>
          <w:lang w:eastAsia="pl-PL"/>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Zamawiający uzna równoważność innego produktu jeżeli niżej wymienione elementy spełniają szczegółowy opis zamówienia:</w:t>
      </w:r>
    </w:p>
    <w:p w:rsidR="000C169A" w:rsidRPr="00B47385" w:rsidRDefault="002F2AAD">
      <w:pPr>
        <w:pStyle w:val="Akapitzlist"/>
        <w:numPr>
          <w:ilvl w:val="0"/>
          <w:numId w:val="1"/>
        </w:numPr>
        <w:spacing w:after="0" w:line="240" w:lineRule="auto"/>
        <w:jc w:val="both"/>
        <w:rPr>
          <w:rFonts w:ascii="Times New Roman" w:hAnsi="Times New Roman"/>
          <w:sz w:val="24"/>
          <w:szCs w:val="24"/>
        </w:rPr>
      </w:pPr>
      <w:r w:rsidRPr="00B47385">
        <w:rPr>
          <w:rFonts w:ascii="Times New Roman" w:hAnsi="Times New Roman"/>
          <w:sz w:val="24"/>
          <w:szCs w:val="24"/>
        </w:rPr>
        <w:t>produkt ściśle spełni specyfikację techniczną wskazaną przez zamawiającego w opisie przedmiotu zamówienia,</w:t>
      </w:r>
    </w:p>
    <w:p w:rsidR="000C169A" w:rsidRPr="00B47385" w:rsidRDefault="002F2AAD">
      <w:pPr>
        <w:pStyle w:val="Akapitzlist"/>
        <w:numPr>
          <w:ilvl w:val="0"/>
          <w:numId w:val="1"/>
        </w:numPr>
        <w:spacing w:after="0" w:line="240" w:lineRule="auto"/>
        <w:jc w:val="both"/>
        <w:rPr>
          <w:rFonts w:ascii="Times New Roman" w:hAnsi="Times New Roman"/>
          <w:sz w:val="24"/>
          <w:szCs w:val="24"/>
        </w:rPr>
      </w:pPr>
      <w:r w:rsidRPr="00B47385">
        <w:rPr>
          <w:rFonts w:ascii="Times New Roman" w:hAnsi="Times New Roman"/>
          <w:sz w:val="24"/>
          <w:szCs w:val="24"/>
        </w:rPr>
        <w:t>będzie przeznaczony do kryminalistycznych badań genetycznych,</w:t>
      </w:r>
    </w:p>
    <w:p w:rsidR="000C169A" w:rsidRPr="00B47385" w:rsidRDefault="002F2AAD">
      <w:pPr>
        <w:pStyle w:val="Akapitzlist"/>
        <w:numPr>
          <w:ilvl w:val="0"/>
          <w:numId w:val="1"/>
        </w:numPr>
        <w:spacing w:after="0" w:line="240" w:lineRule="auto"/>
        <w:jc w:val="both"/>
        <w:rPr>
          <w:rFonts w:ascii="Times New Roman" w:hAnsi="Times New Roman"/>
          <w:sz w:val="24"/>
          <w:szCs w:val="24"/>
        </w:rPr>
      </w:pPr>
      <w:r w:rsidRPr="00B47385">
        <w:rPr>
          <w:rFonts w:ascii="Times New Roman" w:hAnsi="Times New Roman"/>
          <w:sz w:val="24"/>
          <w:szCs w:val="24"/>
        </w:rPr>
        <w:t>będzie posiadać skład chemiczny, cechy jakościowe i użytkowe nie gorsze niż w specyfikacji</w:t>
      </w:r>
    </w:p>
    <w:p w:rsidR="000C169A" w:rsidRPr="00B47385" w:rsidRDefault="002F2AAD">
      <w:pPr>
        <w:pStyle w:val="Akapitzlist"/>
        <w:numPr>
          <w:ilvl w:val="0"/>
          <w:numId w:val="1"/>
        </w:numPr>
        <w:spacing w:after="0" w:line="240" w:lineRule="auto"/>
        <w:jc w:val="both"/>
        <w:rPr>
          <w:rFonts w:ascii="Times New Roman" w:hAnsi="Times New Roman"/>
          <w:sz w:val="24"/>
          <w:szCs w:val="24"/>
        </w:rPr>
      </w:pPr>
      <w:r w:rsidRPr="00B47385">
        <w:rPr>
          <w:rFonts w:ascii="Times New Roman" w:hAnsi="Times New Roman"/>
          <w:sz w:val="24"/>
          <w:szCs w:val="24"/>
        </w:rPr>
        <w:t>będzie kompatybilne ze sprzętem i oprogramowaniem Zamawiającego.</w:t>
      </w:r>
    </w:p>
    <w:p w:rsidR="000C169A" w:rsidRPr="00B47385" w:rsidRDefault="002F2AAD">
      <w:pPr>
        <w:pStyle w:val="Akapitzlist"/>
        <w:numPr>
          <w:ilvl w:val="0"/>
          <w:numId w:val="1"/>
        </w:num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oferowany asortyment będzie przeznaczony do kryminalistycznych badań genetycznych;</w:t>
      </w:r>
    </w:p>
    <w:p w:rsidR="000C169A" w:rsidRPr="00B47385" w:rsidRDefault="002F2AAD">
      <w:pPr>
        <w:pStyle w:val="Akapitzlist"/>
        <w:numPr>
          <w:ilvl w:val="0"/>
          <w:numId w:val="1"/>
        </w:num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będzie w pełni kompatybilny ze sprzętem i oprogramowaniem Zamawiającego</w:t>
      </w:r>
    </w:p>
    <w:p w:rsidR="000C169A" w:rsidRPr="00B47385" w:rsidRDefault="002F2AAD">
      <w:pPr>
        <w:pStyle w:val="Akapitzlist"/>
        <w:numPr>
          <w:ilvl w:val="0"/>
          <w:numId w:val="1"/>
        </w:num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termin ważności minimum 12 miesięcy od daty dostarczenia.</w:t>
      </w:r>
    </w:p>
    <w:p w:rsidR="000C169A" w:rsidRPr="00B47385" w:rsidRDefault="000C169A">
      <w:pPr>
        <w:pStyle w:val="Akapitzlist"/>
        <w:snapToGrid w:val="0"/>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ind w:left="-89"/>
        <w:jc w:val="both"/>
        <w:rPr>
          <w:rFonts w:ascii="Times New Roman" w:hAnsi="Times New Roman"/>
          <w:sz w:val="24"/>
          <w:szCs w:val="24"/>
        </w:rPr>
      </w:pPr>
      <w:r w:rsidRPr="00B47385">
        <w:rPr>
          <w:rFonts w:ascii="Times New Roman" w:hAnsi="Times New Roman"/>
          <w:b/>
          <w:sz w:val="24"/>
          <w:szCs w:val="24"/>
          <w:lang w:eastAsia="pl-PL"/>
        </w:rPr>
        <w:t>10.2 PrepFiler Express (BTA) Biomek i5 lub równoważny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przeznaczony do magnetycznej izolacji DNA w systemie zautomatyzowanym większości standardowych typów próbek badanych w laboratoriach kryminalistycznych genetyki sądowej oraz próbek z wymagających materiałów biologicznych, w tym kości i zębów oraz próbek pobranych z niedopałków papierosów, jak również podłoży adhezyjnych np. taśm klejących, gum do żucia oraz próbek ze śladów kontaktowych, włosów,</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współpracujący z automatyczną stacją pipetującą Biomek i5,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pozwalający uzyskiwać wysokiej jakości DNA, wolne od inhibitorów reakcji PCR;</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zawierający bufor lizujący BTA;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zawierający cząstki magnetyczne;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zawierający bufory myjące (płuczące)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zawierający bufor do elucji</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umożliwiający elucję DNA w małej objętości do 40 ul,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oferujący protokoły do przeprowadzenia procesu różnego rodzaju próbek kryminalistycznych,</w:t>
      </w:r>
    </w:p>
    <w:p w:rsidR="000C169A" w:rsidRPr="00B47385" w:rsidRDefault="002F2AAD">
      <w:pPr>
        <w:snapToGrid w:val="0"/>
        <w:spacing w:after="0" w:line="240" w:lineRule="auto"/>
        <w:ind w:left="142" w:hanging="142"/>
        <w:jc w:val="both"/>
        <w:rPr>
          <w:rFonts w:ascii="Times New Roman" w:hAnsi="Times New Roman"/>
          <w:sz w:val="24"/>
          <w:szCs w:val="24"/>
        </w:rPr>
      </w:pPr>
      <w:r w:rsidRPr="00B47385">
        <w:rPr>
          <w:rFonts w:ascii="Times New Roman" w:hAnsi="Times New Roman"/>
          <w:sz w:val="24"/>
          <w:szCs w:val="24"/>
          <w:lang w:eastAsia="pl-PL"/>
        </w:rPr>
        <w:t>- zwalidowany do izolacji DNA dla potrzeb badań sądowych  z załączonym lub dostępnym na prośbę Zamawiającego raportem walidacyjnym,</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wystarczający na wykonanie co najmniej 960 reakcji (próbek).</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minimum 4 miesiące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Zamawiający uzna równoważność innego produktu jeżeli niżej wymienione elementy spełniają szczegółowy opis zamówienia:</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lastRenderedPageBreak/>
        <w:t>- oferowany asortyment będzie przeznaczony do kryminalistycznych badań genetycznych;</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będzie w pełni kompatybilny ze sprzętem (automatyczną stacją pipetującą Biomek i5) i oprogramowaniem Zamawiającego,</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rPr>
        <w:t xml:space="preserve">- </w:t>
      </w:r>
      <w:r w:rsidRPr="00B47385">
        <w:rPr>
          <w:rFonts w:ascii="Times New Roman" w:hAnsi="Times New Roman"/>
          <w:sz w:val="24"/>
          <w:szCs w:val="24"/>
          <w:shd w:val="clear" w:color="auto" w:fill="FFFFFF"/>
          <w:lang w:eastAsia="pl-PL"/>
        </w:rPr>
        <w:t>produkt ściśle spełni specyfikację techniczną wskazaną przez zamawiającego w opisie przedmiotu zamówienia,</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minimum 4 miesiące od daty dostarczenia.</w:t>
      </w:r>
    </w:p>
    <w:p w:rsidR="000C169A" w:rsidRPr="00B47385" w:rsidRDefault="000C169A">
      <w:pPr>
        <w:snapToGrid w:val="0"/>
        <w:spacing w:after="0" w:line="240" w:lineRule="auto"/>
        <w:jc w:val="both"/>
        <w:rPr>
          <w:rFonts w:ascii="Times New Roman" w:hAnsi="Times New Roman"/>
          <w:b/>
          <w:bCs/>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bCs/>
          <w:sz w:val="24"/>
          <w:szCs w:val="24"/>
          <w:lang w:eastAsia="pl-PL"/>
        </w:rPr>
        <w:t>10.3 Zestaw do izolacji DNA Prepfiler Express  DNA Extraction Kit 52 lub równoważny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Zestaw odczynników przeznaczony do izolacji DNA z większości standardowych typów próbek badanych w laboratoriach kryminalistycznych i genetyki sądowej takich jak płyny ustrojowe na różnych substancjach w tym kartach FTA, wacikach bawełnianych, materiałach bawełnianych, dżinsach i innych współpracujący z aparatem Automate Express DNA Extraction System, pozwalający uzyskać wysokiej jakości DNA pozbawione inhibitorów reakcji PCR, zawierający bufor lizujący zawierający kolumienki seperacyjne, komplementarne do nich probówki na lizaty, probówki na izolaty, odpowiednią ilość końcówek z filtrem  i opakowaniami plastikowymi zawierający „kadridże” z odczynnikami chemicznymi umożliwiającymi izolację DNA w w/w aparacie posiadające walidację producenta aparatu, zwalidowany do izolacji DNA dla potrzeb badań sądowych z załączonym lub dostępnym na prośbę Zamawiającego raportem walidacyjnym z wykorzystaniem aparatu Automate Express DNA Extraction System,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konfekcjonowany w opakowaniach po 52 sztuki,</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minimum 12 miesięcy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Zamawiający uzna równoważność innego produktu jeżeli niżej wymienione elementy spełniają szczegółowy opis zamówienia:</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oferowany asortyment będzie przeznaczony do kryminalistycznych badań genetycznych;</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będzie w pełni kompatybilny ze sprzętem (z aparatem Automate Express DNA Extraction System)</w:t>
      </w:r>
      <w:r w:rsidRPr="00B47385">
        <w:rPr>
          <w:rFonts w:ascii="Times New Roman" w:hAnsi="Times New Roman"/>
          <w:sz w:val="24"/>
          <w:szCs w:val="24"/>
          <w:lang w:eastAsia="pl-PL"/>
        </w:rPr>
        <w:br/>
        <w:t>i oprogramowaniem Zamawiającego,</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rPr>
        <w:t xml:space="preserve">- </w:t>
      </w:r>
      <w:r w:rsidRPr="00B47385">
        <w:rPr>
          <w:rFonts w:ascii="Times New Roman" w:hAnsi="Times New Roman"/>
          <w:sz w:val="24"/>
          <w:szCs w:val="24"/>
          <w:shd w:val="clear" w:color="auto" w:fill="FFFFFF"/>
          <w:lang w:eastAsia="pl-PL"/>
        </w:rPr>
        <w:t>produkt ściśle spełni specyfikację techniczną wskazaną przez zamawiającego w opisie przedmiotu zamówienia,</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minimum 12 miesięcy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 xml:space="preserve">10.4 Płytki 96 dołkowe o poj. 2 ml PrepFiler 96 Well Processing Plates </w:t>
      </w:r>
      <w:r w:rsidRPr="00B47385">
        <w:rPr>
          <w:rFonts w:ascii="Times New Roman" w:hAnsi="Times New Roman"/>
          <w:b/>
          <w:bCs/>
          <w:sz w:val="24"/>
          <w:szCs w:val="24"/>
          <w:lang w:eastAsia="pl-PL"/>
        </w:rPr>
        <w:t>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Płytki 96 dołkowe o pojemności 2 ml do obróbki w procesie izolacji DNA metodą magnetyczną automatyczną z wykorzystaniem zestawu PrepFiler Automated Forensic DNA Extraction Kit na statywie magnetycznym typu pierścieniowego (magnetic ring stand), przeznaczone do użycia z urządzeniem Biomek i-5 series, zapewniające wydajny odzysk DNA. op. - 10 szt.</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minimum 12 miesięcy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Zamawiający uzna równoważność innego produktu jeżeli niżej wymienione elementy spełniają szczegółowy opis zamówienia:</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oferowany asortyment będzie przeznaczony do kryminalistycznych badań genetycznych;</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będzie w pełni kompatybilny ze sprzętem (z aparatem Biomek i5 series) i oprogramowaniem Zamawiającego,</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rPr>
        <w:t xml:space="preserve">- </w:t>
      </w:r>
      <w:r w:rsidRPr="00B47385">
        <w:rPr>
          <w:rFonts w:ascii="Times New Roman" w:hAnsi="Times New Roman"/>
          <w:sz w:val="24"/>
          <w:szCs w:val="24"/>
          <w:shd w:val="clear" w:color="auto" w:fill="FFFFFF"/>
          <w:lang w:eastAsia="pl-PL"/>
        </w:rPr>
        <w:t>produkt ściśle spełni specyfikację techniczną wskazaną przez zamawiającego w opisie przedmiotu zamówienia,</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minimum 12 miesięcy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 xml:space="preserve">Część nr 11 </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lastRenderedPageBreak/>
        <w:t xml:space="preserve">Zestaw do izolacji DNA metodą kolumienkową </w:t>
      </w:r>
    </w:p>
    <w:p w:rsidR="000C169A" w:rsidRPr="00B47385" w:rsidRDefault="000C169A">
      <w:pPr>
        <w:spacing w:after="0" w:line="240" w:lineRule="auto"/>
        <w:jc w:val="both"/>
        <w:rPr>
          <w:rFonts w:ascii="Times New Roman" w:hAnsi="Times New Roman"/>
          <w:b/>
          <w:bCs/>
          <w:iCs/>
          <w:spacing w:val="-2"/>
          <w:sz w:val="24"/>
          <w:szCs w:val="24"/>
        </w:rPr>
      </w:pPr>
    </w:p>
    <w:p w:rsidR="000C169A" w:rsidRPr="00B47385" w:rsidRDefault="002F2AAD">
      <w:pPr>
        <w:spacing w:after="0" w:line="240" w:lineRule="auto"/>
        <w:jc w:val="both"/>
        <w:rPr>
          <w:rFonts w:ascii="Times New Roman" w:hAnsi="Times New Roman"/>
          <w:sz w:val="24"/>
          <w:szCs w:val="24"/>
          <w:lang w:eastAsia="zh-CN"/>
        </w:rPr>
      </w:pPr>
      <w:bookmarkStart w:id="4" w:name="_Hlk183416407"/>
      <w:r w:rsidRPr="00B47385">
        <w:rPr>
          <w:rFonts w:ascii="Times New Roman" w:hAnsi="Times New Roman"/>
          <w:b/>
          <w:sz w:val="24"/>
          <w:szCs w:val="24"/>
          <w:lang w:eastAsia="zh-CN"/>
        </w:rPr>
        <w:t>Zestaw do izolacji DNA metodą kolumienkową Nucleospin Tissue lub równoważny:</w:t>
      </w:r>
      <w:bookmarkEnd w:id="4"/>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Stosowany w kryminalistyce i medycynie sądowej do szybkiej izolacji wysokiej jakości DNA z próbek sądowych, z zabezpieczonych na miejscu zdarzenia śladów w postaci: plam krwi, wydzielin a także tkanek ciała ludzkiego oraz z wymazów policzkowych,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odczynniki czyste do PCR (wolne od DNA pochodzenia ludzkiego oraz DNA-z, RNA-z,), produkt finalny wolny od inhibitorów PCR,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wielkość próbek &lt; 20 mg tkanki, 106 hodowli komórkowych,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technologia: membrana krzemionkowa, format stripy 8-dołkowe,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procedura wykonania: manualna lub automatyczna, próżnia lub wirówka,</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typowa wydajność - 15-25 µg,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wymagana czystość DNA po elucji - proporcja A260/A280 w zakresie 1,8– 1,9,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objętość elucji - 100-200 µl,</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czas do izolacji DNA nie może przekroczyć 20 minut (z wyłączeniem lizy),</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Zestaw powinien zawierać: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stripy do wiązania Binding Strips, MN Wash Plates, MN Square-well Blocks, Rack of Tube Strips, Folia samoprzylepna, bufory do lizy, przemywania i elucji, Proteinazę K,</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materiały eksploatacyjne traktowane tlenkiem etylenu, wolne od zanieczyszczeń DNA,</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Zestaw do izolacji DNA musi zawierać wszystkie odczynniki niezbędne do wykonywania w/w procedury (z wyjątkiem alkoholu etylowego). Skład buforu do Lucji -  5mM Tris/HCL pH 8,5,</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etapy wirowania muszą odbywać się w temperaturze pokojowej,</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zestaw do przechowywania w temperaturze pokojowej,</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termin ważności odczynników od otwarcia zestawu co najmniej 12 miesięcy, od daty produkcji  co najmniej 24 m-ce,</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konfekcjonowany fabrycznie op. 250 izolacji,</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Możliwość wymiany zestawu pakowanego w stripy na zestaw pakowany na pojedyncze kolumienki,</w:t>
      </w:r>
    </w:p>
    <w:p w:rsidR="000C169A" w:rsidRPr="00B47385" w:rsidRDefault="000C169A">
      <w:pPr>
        <w:spacing w:after="0" w:line="240" w:lineRule="auto"/>
        <w:jc w:val="both"/>
        <w:rPr>
          <w:rFonts w:ascii="Times New Roman" w:hAnsi="Times New Roman"/>
          <w:sz w:val="24"/>
          <w:szCs w:val="24"/>
          <w:lang w:eastAsia="zh-CN"/>
        </w:rPr>
      </w:pP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Zamawiający wymaga, aby Wykonawca był autoryzowany przez producenta odczynników do udzielania wsparcia technicznego i świadczeń gwarancyjnych na terenie Polski.</w:t>
      </w:r>
    </w:p>
    <w:p w:rsidR="000C169A" w:rsidRPr="00B47385" w:rsidRDefault="000C169A">
      <w:pPr>
        <w:snapToGrid w:val="0"/>
        <w:spacing w:after="0" w:line="240" w:lineRule="auto"/>
        <w:jc w:val="both"/>
        <w:rPr>
          <w:rFonts w:ascii="Times New Roman" w:hAnsi="Times New Roman"/>
          <w:sz w:val="24"/>
          <w:szCs w:val="24"/>
          <w:lang w:eastAsia="zh-CN"/>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Zamawiający uzna równoważność innego produktu jeżeli niżej wymienione elementy spełniają szczegółowy opis zamówienia: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w:t>
      </w:r>
      <w:r w:rsidRPr="00B47385">
        <w:rPr>
          <w:rFonts w:ascii="Times New Roman" w:hAnsi="Times New Roman"/>
          <w:sz w:val="24"/>
          <w:szCs w:val="24"/>
          <w:shd w:val="clear" w:color="auto" w:fill="FFFFFF"/>
          <w:lang w:eastAsia="pl-PL"/>
        </w:rPr>
        <w:t>produkt ściśle spełni specyfikację techniczną wskazaną przez zamawiającego w opisie przedmiotu zamówienia, - będzie przeznaczony do kryminalistycznych badań genetycznych,</w:t>
      </w:r>
    </w:p>
    <w:p w:rsidR="000C169A" w:rsidRPr="00B47385" w:rsidRDefault="002F2AAD">
      <w:pPr>
        <w:shd w:val="clear" w:color="auto" w:fill="FFFFFF"/>
        <w:spacing w:after="0" w:line="240" w:lineRule="auto"/>
        <w:jc w:val="both"/>
        <w:rPr>
          <w:rFonts w:ascii="Times New Roman" w:hAnsi="Times New Roman"/>
          <w:sz w:val="24"/>
          <w:szCs w:val="24"/>
          <w:lang w:eastAsia="pl-PL"/>
        </w:rPr>
      </w:pPr>
      <w:r w:rsidRPr="00B47385">
        <w:rPr>
          <w:rFonts w:ascii="Times New Roman" w:hAnsi="Times New Roman"/>
          <w:sz w:val="24"/>
          <w:szCs w:val="24"/>
          <w:shd w:val="clear" w:color="auto" w:fill="FFFFFF"/>
          <w:lang w:eastAsia="pl-PL"/>
        </w:rPr>
        <w:t>- będzie posiadać skład chemiczny, cechy jakościowe i użytkowe nie gorsze niż w specyfikacji</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termin ważności odczynników od otwarcia zestawu co najmniej 12 miesięcy, od daty produkcji  co najmniej 24 m-ce.</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12</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Mieszanina Fenol: Chloroform: Alkohol Izoamylowy (25:24:1) pH 8.0</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Ultraczysta mieszanina fenolu: chloroformu : alkoholu izoamylowy</w:t>
      </w:r>
      <w:r w:rsidRPr="00B47385">
        <w:rPr>
          <w:rFonts w:ascii="Times New Roman" w:hAnsi="Times New Roman"/>
          <w:sz w:val="24"/>
          <w:szCs w:val="24"/>
        </w:rPr>
        <w:t xml:space="preserve"> (25:24:1 v/v)</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przygotowana z chloroformu, alkoholu izoamylowego i fenolu o wysokiej czystości nasyconego buforem 0.1 M Tris-HCl (pH 8),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do stosowania w biologii molekularnej do oczyszczania kwasów nukleinowych,</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pH 8,05 - 8,35 w 25 ºC,</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czysta do PCR (wolna od DNA pochodzenia ludzkiego, DN-az, RN-az i inhibitorów PCR),</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konfekcjonowana fabrycznie, w opakowaniu po 100 ml,</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lastRenderedPageBreak/>
        <w:t>- termin ważności: minimum 5 miesięcy od daty dostarczenia.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13</w:t>
      </w:r>
    </w:p>
    <w:p w:rsidR="000C169A" w:rsidRPr="00B47385" w:rsidRDefault="002F2AAD">
      <w:pPr>
        <w:snapToGrid w:val="0"/>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 xml:space="preserve">Mikrofiltracyjne zestawy do </w:t>
      </w:r>
      <w:r w:rsidRPr="00B47385">
        <w:rPr>
          <w:rFonts w:ascii="Times New Roman" w:hAnsi="Times New Roman"/>
          <w:b/>
          <w:sz w:val="24"/>
          <w:szCs w:val="24"/>
        </w:rPr>
        <w:t xml:space="preserve">zatężania, odsalania i </w:t>
      </w:r>
      <w:r w:rsidRPr="00B47385">
        <w:rPr>
          <w:rFonts w:ascii="Times New Roman" w:hAnsi="Times New Roman"/>
          <w:b/>
          <w:bCs/>
          <w:iCs/>
          <w:spacing w:val="-2"/>
          <w:sz w:val="24"/>
          <w:szCs w:val="24"/>
        </w:rPr>
        <w:t>oczyszczania DNA</w:t>
      </w:r>
    </w:p>
    <w:p w:rsidR="000C169A" w:rsidRPr="00B47385" w:rsidRDefault="000C169A">
      <w:pPr>
        <w:snapToGrid w:val="0"/>
        <w:spacing w:after="0" w:line="240" w:lineRule="auto"/>
        <w:jc w:val="both"/>
        <w:rPr>
          <w:rFonts w:ascii="Times New Roman" w:hAnsi="Times New Roman"/>
          <w:b/>
          <w:bCs/>
          <w:iCs/>
          <w:spacing w:val="-2"/>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 xml:space="preserve">Mikrofiltracyjne zestawy do oczyszczania DNA Microcon z membraną MWCO 100kDa lub równoważne: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 xml:space="preserve">- </w:t>
      </w:r>
      <w:r w:rsidRPr="00B47385">
        <w:rPr>
          <w:rFonts w:ascii="Times New Roman" w:hAnsi="Times New Roman"/>
          <w:sz w:val="24"/>
          <w:szCs w:val="24"/>
        </w:rPr>
        <w:t xml:space="preserve">mikrofiltracyjne zestawy do zatężania, odsalania i oczyszczania DNA, z których każdy składa się z dwóch probówek (polipropylen) o pojemności 1,5ml i pasującej do nich kolumny filtracyjnej wykonanej z poliwęglanu (polycarbonate) o pojemności do 500μl, wyposażonej w membranę Ultracell DNA Fast Flow Membrane </w:t>
      </w:r>
      <w:r w:rsidRPr="00B47385">
        <w:rPr>
          <w:rFonts w:ascii="Times New Roman" w:eastAsia="SimSun" w:hAnsi="Times New Roman"/>
          <w:bCs/>
          <w:kern w:val="2"/>
          <w:sz w:val="24"/>
          <w:szCs w:val="24"/>
          <w:lang w:bidi="hi-IN"/>
        </w:rPr>
        <w:t>Membrane o usieciowieniu MWCO 100kDa, zamknięcie probówek powinno również działać z założoną kolumną,</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do użycia z wykorzystaniem techniki wirowania,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spełniające kryteria czystości wymagane w analizach DNA techniką PCR,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pozwalające na użycie siły wirowania 500 x g dla zatężania i 1000 x g dla odzyskiwania DNA,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dające możliwość zawieszenia DNA w objętości od 20 μl  do 200 μl wody lub buforu TE,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traktowane tlenkiem etylenu,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konfekcjonowane fabrycznie, po 100 zestawów w opakowaniu,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rPr>
        <w:t>- termin ważności minimum 12 miesięcy od daty dostarczenia.</w:t>
      </w:r>
    </w:p>
    <w:p w:rsidR="000C169A" w:rsidRPr="00B47385" w:rsidRDefault="000C169A">
      <w:pPr>
        <w:snapToGrid w:val="0"/>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Zamawiający uzna równoważność innego produktu jeżeli niżej wymienione elementy spełniają szczegółowy opis zamówienia: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każdy z Mikrofiltracyjnych zestawów do zatężania, odsalania i oczyszczania DNA składa się z dwóch probówek (polipropylen) o pojemności 1,5 ml i pasującej do nich kolumny filtracyjnej wykonanej z poliwęglanu (polycarbonate) o pojemności do 500 μl, wyposażonej w membranę o usieciowieniu MWCO 100kDa,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zamknięcie probówek powinno również działać z założoną kolumną,</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do użycia z wykorzystaniem techniki wirowania,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spełniające kryteria czystości wymagane w analizach DNA techniką PCR,</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pozwalające na użycie siły wirowania 500 x g dla zatężania i 1000 x g dla odzyskiwania DNA,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dające możliwość zawieszenia DNA w objętości od 20 μl  do 200 μl wody lub buforu TE,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traktowane tlenkiem etylenu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konfekcjonowane fabrycznie, po 100 zestawów  w opakowaniu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minimum 12 miesięcy od daty dostarczenia.</w:t>
      </w:r>
    </w:p>
    <w:p w:rsidR="000C169A" w:rsidRPr="00B47385" w:rsidRDefault="000C169A">
      <w:pPr>
        <w:snapToGrid w:val="0"/>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14</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 xml:space="preserve">Enzym proteinaza K30 stosowana do biologii molekularnej </w:t>
      </w:r>
    </w:p>
    <w:p w:rsidR="000C169A" w:rsidRPr="00B47385" w:rsidRDefault="000C169A">
      <w:pPr>
        <w:spacing w:after="0" w:line="240" w:lineRule="auto"/>
        <w:jc w:val="both"/>
        <w:rPr>
          <w:rFonts w:ascii="Times New Roman" w:hAnsi="Times New Roman"/>
          <w:b/>
          <w:bCs/>
          <w:iCs/>
          <w:spacing w:val="-2"/>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 xml:space="preserve">Proteinaza K 30 u/mg: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do stosowania w biologii molekularnej, w procesie izolacji DNA,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w postaci liofilizowanego proszku,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o aktywności minimum 30 jednostek/mg proteiny,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wolna od enzymów rozkładających kwasy nukleinowe (egzonukleaz, endonukleaz, RN-az),</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wolna od inhibitorów reakcji PCR oraz  wolna od DNA pochodzenia ludzkiego,</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konfekcjonowana fabrycznie w opakowaniu po 100 mg,</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minimum 18 miesięcy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Część nr 15</w:t>
      </w:r>
    </w:p>
    <w:p w:rsidR="000C169A" w:rsidRPr="00B47385" w:rsidRDefault="002F2AAD">
      <w:pPr>
        <w:spacing w:after="0" w:line="240" w:lineRule="auto"/>
        <w:jc w:val="both"/>
        <w:rPr>
          <w:rFonts w:ascii="Times New Roman" w:hAnsi="Times New Roman"/>
          <w:b/>
          <w:bCs/>
          <w:iCs/>
          <w:spacing w:val="-2"/>
          <w:sz w:val="24"/>
          <w:szCs w:val="24"/>
          <w:lang w:eastAsia="pl-PL"/>
        </w:rPr>
      </w:pPr>
      <w:r w:rsidRPr="00B47385">
        <w:rPr>
          <w:rFonts w:ascii="Times New Roman" w:hAnsi="Times New Roman"/>
          <w:b/>
          <w:bCs/>
          <w:iCs/>
          <w:spacing w:val="-2"/>
          <w:sz w:val="24"/>
          <w:szCs w:val="24"/>
          <w:lang w:eastAsia="pl-PL"/>
        </w:rPr>
        <w:t>Dithiothreitol</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15.1 Roztwór dithiotreitiolu</w:t>
      </w:r>
      <w:r w:rsidRPr="00B47385">
        <w:rPr>
          <w:rFonts w:ascii="Times New Roman" w:hAnsi="Times New Roman"/>
          <w:sz w:val="24"/>
          <w:szCs w:val="24"/>
          <w:lang w:eastAsia="pl-PL"/>
        </w:rPr>
        <w:t xml:space="preserve"> (DL-Dithiothreitol solution):</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lastRenderedPageBreak/>
        <w:t>-  o stężeniu 1M w H2O,</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o czystości dedykowanej zastosowaniu w biologii molekularnej, nr CAS 3483-12-3,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konfekcjonowany fabrycznie w opakowaniach po 10mL.</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minimum 12 miesięcy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15.2 Dithiothreitol – DTT:</w:t>
      </w:r>
      <w:r w:rsidRPr="00B47385">
        <w:rPr>
          <w:rFonts w:ascii="Times New Roman" w:hAnsi="Times New Roman"/>
          <w:sz w:val="24"/>
          <w:szCs w:val="24"/>
          <w:lang w:eastAsia="pl-PL"/>
        </w:rPr>
        <w:t xml:space="preserve">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do stosowania w biologii molekularnej,</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wolny od DNA pochodzenia ludzkiego, od nukleaz i proteaz,</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Cs/>
          <w:sz w:val="24"/>
          <w:szCs w:val="24"/>
        </w:rPr>
        <w:t>- w postaci liofilizatu do rozpuszczania w wodzie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o czystości minimum 99%, o dopuszczalnym poziomie zawartości jonów metali ciężkich (Pb) &lt;5ppm,</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konfekcjonowany fabrycznie, w opakowaniu 5g</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minimum 24 miesiące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16</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Probówki o pojemności 2 ml, z wieczkami, ze specjalnymi półprzepuszczalnymi koszami</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Probówki o pojemności 2 ml, z wieczkami, ze specjalnymi półprzepuszczalnymi koszami typu NucleoSpin Forensic Filters lub równoważne</w:t>
      </w:r>
      <w:r w:rsidRPr="00B47385">
        <w:rPr>
          <w:rFonts w:ascii="Times New Roman" w:hAnsi="Times New Roman"/>
          <w:sz w:val="24"/>
          <w:szCs w:val="24"/>
          <w:lang w:eastAsia="pl-PL"/>
        </w:rPr>
        <w:t xml:space="preserve"> (filtry do lizy, inkubacji i separacji lizatów z nośników stałych próbek):</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etap wirowania &gt; 1 min przy 10.000 x g skutecznie oddziela stały nośnik od buforu do lizy,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zestaw szczelny, kompatybilny ze wszystkimi typowymi buforami do lizy,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wolny od DNA pochodzenia ludzkiego, DNA-z, RNA-z i inhibitorów PCR </w:t>
      </w:r>
      <w:r w:rsidRPr="00B47385">
        <w:rPr>
          <w:rFonts w:ascii="Times New Roman" w:hAnsi="Times New Roman"/>
          <w:sz w:val="24"/>
          <w:szCs w:val="24"/>
        </w:rPr>
        <w:t>potwierdzone odpowiednim certyfikatem</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minimalna pojemność buforu do lizy pojemność - 800µL,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opakowanie zbiorcze 1000 sztuk: filtry z probówkami zbiorczymi z wieczkiem (2ml),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zestaw przechowywany w temperaturze pokojowej,</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minimum 24 miesiące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Zamawiający uzna równoważność innego produktu jeżeli niżej wymienione elementy spełniają szczegółowy opis zamówienia: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w probówkach etap wirowania &gt; 1 min przy 10.000 x g skutecznie oddziela stały nośnik od buforu do lizy;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probówki będą szczelne, kompatybilne ze wszystkimi typowymi buforami do lizy;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probówki będą wolne od DNA pochodzenia ludzkiego, DNA-z, RNA-z i inhibitorów PCR potwierdzone odpowiednim certyfikatem;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w probówce zmieści się minimalna pojemność buforu do lizy pojemność - 800μL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 opakowanie zbiorcze 1000 sztuk będzie zawierało: filtry z probówkami zbiorczymi z wieczkiem (2ml)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może być przechowywany w temperaturze pokojowej;</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zestawu wyniesie minimum 24 miesiące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 xml:space="preserve">Część nr 17  </w:t>
      </w:r>
    </w:p>
    <w:p w:rsidR="000C169A" w:rsidRPr="00B47385" w:rsidRDefault="002F2AAD">
      <w:pPr>
        <w:pStyle w:val="Standard"/>
        <w:jc w:val="both"/>
        <w:rPr>
          <w:rFonts w:cs="Times New Roman"/>
          <w:b/>
          <w:bCs/>
        </w:rPr>
      </w:pPr>
      <w:r w:rsidRPr="00B47385">
        <w:rPr>
          <w:rFonts w:cs="Times New Roman"/>
          <w:b/>
          <w:bCs/>
        </w:rPr>
        <w:t>Probówki o pojemności 2 ml, z wieczkami ze specjalnymi półprzepuszczalnymi koszami do lizy, inkubacji i separacji lizatów z nośników stałych próbek.</w:t>
      </w:r>
    </w:p>
    <w:p w:rsidR="000C169A" w:rsidRPr="00B47385" w:rsidRDefault="000C169A">
      <w:pPr>
        <w:pStyle w:val="Standard"/>
        <w:jc w:val="both"/>
        <w:rPr>
          <w:rFonts w:cs="Times New Roman"/>
        </w:rPr>
      </w:pP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b/>
          <w:sz w:val="24"/>
          <w:szCs w:val="24"/>
          <w:lang w:eastAsia="zh-CN"/>
        </w:rPr>
        <w:t>Probówki o pojemności 2 mL, z wieczkami, ze specjalnymi półprzepuszczalnymi koszami typu NAO™ Basket lub równoważne:</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probówki służące do lizy, inkubacji i separacji lizatów z nośników stałych próbek dzięki pojedynczemu wirowaniu,</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lastRenderedPageBreak/>
        <w:t>- szczelne, kompatybilne ze wszystkimi typowymi buforami do lizy,</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zwiększające wydajność odzyskiwania DNA z trudnych próbek,</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wolne od DNA pochodzenia ludzkiego, DNA-z, RNA-z i inhibitorów PCR, traktowane EtO</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posiadające certyfikat potwierdzający, że producent spełnia wymagania normy ISO 18385:2016 (wymagania dla producentów materiałów i odczynników minimalizujące ryzyko wystąpienia zanieczyszczeń ludzkim DNA jądrowym)</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kompatybilne z wieloma komercyjnymi platformami do ekstrakcji kwasów nukleinowych,</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pakowane pojedynczo: filtry z probówkami zbiorczymi z wieczkiem (2mL), opakowanie 600 sztuk (6x100 szt.),</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przechowywane w temperaturze pokojowej,</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termin ważności minimum 24 miesiące od daty dostarczenia.</w:t>
      </w:r>
    </w:p>
    <w:p w:rsidR="000C169A" w:rsidRPr="00B47385" w:rsidRDefault="000C169A">
      <w:pPr>
        <w:spacing w:after="0" w:line="240" w:lineRule="auto"/>
        <w:jc w:val="both"/>
        <w:rPr>
          <w:rFonts w:ascii="Times New Roman" w:hAnsi="Times New Roman"/>
          <w:sz w:val="24"/>
          <w:szCs w:val="24"/>
          <w:lang w:eastAsia="zh-CN"/>
        </w:rPr>
      </w:pPr>
    </w:p>
    <w:p w:rsidR="000C169A" w:rsidRPr="00B47385" w:rsidRDefault="002F2AAD">
      <w:pPr>
        <w:snapToGrid w:val="0"/>
        <w:spacing w:after="0" w:line="240" w:lineRule="auto"/>
        <w:jc w:val="both"/>
        <w:rPr>
          <w:rFonts w:ascii="Times New Roman" w:hAnsi="Times New Roman"/>
          <w:b/>
          <w:sz w:val="24"/>
          <w:szCs w:val="24"/>
        </w:rPr>
      </w:pPr>
      <w:r w:rsidRPr="00B47385">
        <w:rPr>
          <w:rFonts w:ascii="Times New Roman" w:hAnsi="Times New Roman"/>
          <w:b/>
          <w:sz w:val="24"/>
          <w:szCs w:val="24"/>
        </w:rPr>
        <w:t>Zamawiający uzna równoważność innego produktu jeżeli niżej wymienione elementy spełniają szczegółowy opis zamówienia: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rPr>
        <w:t>- produkt ściśle spełni specyfikacje wskazaną przez zamawiającego w opisie przedmiotu zamówienia,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rPr>
        <w:t>- zestaw szczelny, kompatybilny ze wszystkimi typowymi buforami do lizy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rPr>
        <w:t>- wolny od DNA pochodzenia ludzkiego, DNA-z, RNA-z i inhibitorów PCR</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rPr>
        <w:t xml:space="preserve">- opakowanie zbiorcze 600 sztuk: filtry z probówkami zbiorczymi z wieczkiem (2ml)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rPr>
        <w:t>- zestaw przechowywany w temperaturze pokojowej</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produkt posiada certyfikat potwierdzający, że producent spełnia wymagania normy ISO 18385:2016 (wymagania dla producentów materiałów i odczynników minimalizujące ryzyko wystąpienia zanieczyszczeń ludzkim DNA jądrowym)</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rPr>
        <w:t>- termin ważności minimum 24 miesiące od daty dostarczenia.</w:t>
      </w:r>
    </w:p>
    <w:p w:rsidR="000C169A" w:rsidRPr="00B47385" w:rsidRDefault="000C169A">
      <w:pPr>
        <w:snapToGrid w:val="0"/>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18</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Odczynniki i materiały do analizatorów genetycznych</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Style w:val="Domylnaczcionkaakapitu7"/>
          <w:rFonts w:ascii="Times New Roman" w:hAnsi="Times New Roman"/>
          <w:b/>
          <w:sz w:val="24"/>
          <w:szCs w:val="24"/>
        </w:rPr>
        <w:t>18.1 POP-4</w:t>
      </w:r>
      <w:r w:rsidRPr="00B47385">
        <w:rPr>
          <w:rStyle w:val="Domylnaczcionkaakapitu7"/>
          <w:rFonts w:ascii="Times New Roman" w:hAnsi="Times New Roman"/>
          <w:b/>
          <w:sz w:val="24"/>
          <w:szCs w:val="24"/>
          <w:vertAlign w:val="superscript"/>
        </w:rPr>
        <w:t>TM</w:t>
      </w:r>
      <w:r w:rsidRPr="00B47385">
        <w:rPr>
          <w:rStyle w:val="Domylnaczcionkaakapitu7"/>
          <w:rFonts w:ascii="Times New Roman" w:hAnsi="Times New Roman"/>
          <w:b/>
          <w:sz w:val="24"/>
          <w:szCs w:val="24"/>
        </w:rPr>
        <w:t xml:space="preserve"> Polimer do elektroforezy (384) Performance Optimized Polimer 3500 Series lub równoważny</w:t>
      </w:r>
      <w:r w:rsidRPr="00B47385">
        <w:rPr>
          <w:rStyle w:val="Domylnaczcionkaakapitu7"/>
          <w:rFonts w:ascii="Times New Roman" w:hAnsi="Times New Roman"/>
          <w:sz w:val="24"/>
          <w:szCs w:val="24"/>
        </w:rPr>
        <w:t xml:space="preserve">: </w:t>
      </w:r>
    </w:p>
    <w:p w:rsidR="000C169A" w:rsidRPr="00B47385" w:rsidRDefault="002F2AAD">
      <w:pPr>
        <w:snapToGrid w:val="0"/>
        <w:spacing w:after="0" w:line="240" w:lineRule="auto"/>
        <w:jc w:val="both"/>
        <w:rPr>
          <w:rFonts w:ascii="Times New Roman" w:hAnsi="Times New Roman"/>
          <w:sz w:val="24"/>
          <w:szCs w:val="24"/>
        </w:rPr>
      </w:pPr>
      <w:r w:rsidRPr="00B47385">
        <w:rPr>
          <w:rStyle w:val="Domylnaczcionkaakapitu7"/>
          <w:rFonts w:ascii="Times New Roman" w:hAnsi="Times New Roman"/>
          <w:sz w:val="24"/>
          <w:szCs w:val="24"/>
        </w:rPr>
        <w:t xml:space="preserve">- gotowy do użycia, </w:t>
      </w:r>
    </w:p>
    <w:p w:rsidR="000C169A" w:rsidRPr="00B47385" w:rsidRDefault="002F2AAD">
      <w:pPr>
        <w:spacing w:after="0" w:line="240" w:lineRule="auto"/>
        <w:jc w:val="both"/>
        <w:rPr>
          <w:rStyle w:val="Domylnaczcionkaakapitu7"/>
          <w:rFonts w:ascii="Times New Roman" w:hAnsi="Times New Roman"/>
          <w:sz w:val="24"/>
          <w:szCs w:val="24"/>
        </w:rPr>
      </w:pPr>
      <w:r w:rsidRPr="00B47385">
        <w:rPr>
          <w:rStyle w:val="Domylnaczcionkaakapitu7"/>
          <w:rFonts w:ascii="Times New Roman" w:hAnsi="Times New Roman"/>
          <w:sz w:val="24"/>
          <w:szCs w:val="24"/>
        </w:rPr>
        <w:t xml:space="preserve">-zwalidowany do stosowania w genetyce sądowej, o własnościach spełniających wymagania elektroforezy kapilarnej w aparacie Genetic Analyzer AB 3130xl/3500 i 3500xl, </w:t>
      </w:r>
      <w:r w:rsidRPr="00B47385">
        <w:rPr>
          <w:rFonts w:ascii="Times New Roman" w:hAnsi="Times New Roman"/>
          <w:sz w:val="24"/>
          <w:szCs w:val="24"/>
          <w:lang w:eastAsia="pl-PL"/>
        </w:rPr>
        <w:t xml:space="preserve">SeqStudioFlex, </w:t>
      </w:r>
      <w:r w:rsidRPr="00B47385">
        <w:rPr>
          <w:rStyle w:val="Domylnaczcionkaakapitu7"/>
          <w:rFonts w:ascii="Times New Roman" w:hAnsi="Times New Roman"/>
          <w:sz w:val="24"/>
          <w:szCs w:val="24"/>
        </w:rPr>
        <w:t>optymalizowany do użycia w analizach STR, jako medium separacyjne fragmentów w warunkach denaturujących, o własnościach i usieciowieniu umożliwiającym prawidłowy rozdział i analizę fragmentów STR o długości 35-500 bp,o rozdzielczości umożliwiającej precyzyjne zwymiarowanie fragmentów (z maksymalnie dopuszczalnym błędem +/-0,5 bp), konfekcjonowany fabrycznie, w opakowaniu rozpoznawalnym przez system monitorowania czasu pracy i daty ważności odczynników (RFID - Radio Frequency Identification), pozwalający na przeprowadzenie do 384 analiz po zainstalowaniu,</w:t>
      </w:r>
    </w:p>
    <w:p w:rsidR="000C169A" w:rsidRPr="00B47385" w:rsidRDefault="002F2AAD">
      <w:pPr>
        <w:spacing w:after="0" w:line="240" w:lineRule="auto"/>
        <w:jc w:val="both"/>
        <w:rPr>
          <w:rStyle w:val="Domylnaczcionkaakapitu7"/>
          <w:rFonts w:ascii="Times New Roman" w:hAnsi="Times New Roman"/>
          <w:sz w:val="24"/>
          <w:szCs w:val="24"/>
        </w:rPr>
      </w:pPr>
      <w:r w:rsidRPr="00B47385">
        <w:rPr>
          <w:rStyle w:val="Domylnaczcionkaakapitu7"/>
          <w:rFonts w:ascii="Times New Roman" w:hAnsi="Times New Roman"/>
          <w:sz w:val="24"/>
          <w:szCs w:val="24"/>
        </w:rPr>
        <w:t>- termin ważności minimum 4 miesiące od daty dostarczenia.</w:t>
      </w:r>
    </w:p>
    <w:p w:rsidR="000C169A" w:rsidRPr="00B47385" w:rsidRDefault="000C169A">
      <w:pPr>
        <w:spacing w:after="0" w:line="240" w:lineRule="auto"/>
        <w:jc w:val="both"/>
        <w:rPr>
          <w:rStyle w:val="Domylnaczcionkaakapitu7"/>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rPr>
        <w:t>Zamawiający uzna równoważność innego produktu jeżeli</w:t>
      </w:r>
      <w:r w:rsidRPr="00B47385">
        <w:rPr>
          <w:rFonts w:ascii="Times New Roman" w:hAnsi="Times New Roman"/>
          <w:b/>
          <w:bCs/>
          <w:sz w:val="24"/>
          <w:szCs w:val="24"/>
          <w:lang w:eastAsia="pl-PL"/>
        </w:rPr>
        <w:t xml:space="preserve"> polimer jest:</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gotowy do użycia;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zwalidowany do stosowania w genetyce sądowej;</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o własnościach spełniających wymagania elektroforezy kapilarnej w aparacie </w:t>
      </w:r>
      <w:r w:rsidRPr="00B47385">
        <w:rPr>
          <w:rStyle w:val="Domylnaczcionkaakapitu7"/>
          <w:rFonts w:ascii="Times New Roman" w:hAnsi="Times New Roman"/>
          <w:sz w:val="24"/>
          <w:szCs w:val="24"/>
        </w:rPr>
        <w:t xml:space="preserve">AB 3130xl/3500 i 3500xl, </w:t>
      </w:r>
      <w:r w:rsidRPr="00B47385">
        <w:rPr>
          <w:rFonts w:ascii="Times New Roman" w:hAnsi="Times New Roman"/>
          <w:sz w:val="24"/>
          <w:szCs w:val="24"/>
          <w:lang w:eastAsia="pl-PL"/>
        </w:rPr>
        <w:t>SeqStudioFlex</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optymalizowany do użycia w analizach STR, jako medium separacyjne fragmentów w warunkach denaturujących;</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lastRenderedPageBreak/>
        <w:t>- o własnościach i usieciowieniu umożliwiającym prawidłowy rozdział i analizę fragmentów STR o długości 35-500 bp;</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o rozdzielczości umożliwiającej precyzyjne zwymiarowanie fragmentów (z maksymalnie dopuszczalnym błędem +/-0,5 bp);</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konfekcjonowany fabrycznie, w opakowaniu rozpoznawalnym przez system monitorowania czasu pracy i daty ważności odczynników (RFID - Radio Frequency Identification) pozwalający na przeprowadzenie do 384 analiz po zainstalowaniu;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ma termin ważności min. 4 m-ce od daty dostarczenia.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będzie w pełni kompatybilny ze sprzętem Zamawiającego;</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b/>
          <w:sz w:val="24"/>
          <w:szCs w:val="24"/>
          <w:lang w:eastAsia="pl-PL"/>
        </w:rPr>
        <w:t>18.2 Bufor anodowy do elektroforezy kapilarnej op. 4 szt. Anode Buffer Container 3500 Series/SeqStudioFlex lub równoważny</w:t>
      </w:r>
      <w:r w:rsidRPr="00B47385">
        <w:rPr>
          <w:rFonts w:ascii="Times New Roman" w:hAnsi="Times New Roman"/>
          <w:sz w:val="24"/>
          <w:szCs w:val="24"/>
          <w:lang w:eastAsia="pl-PL"/>
        </w:rPr>
        <w:t xml:space="preserve">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bufor anodowy do prawidłowego przeprowadzenia procesu elektroforezy kapilarnej, gotowy do użycia</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w opakowaniu przygotowanym do bezpośredniego zainstalowania  na aparacie po uprzednim usunięciu zabezpieczającej folii</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konfekcjonowany fabrycznie w opakowaniu 4 szt. w opakowaniu;</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w opakowaniu rozpoznawalnym przez system monitorowania czasu pracy i daty ważności odczynników (RFID - Radio Frequency Identification,</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6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b/>
          <w:sz w:val="24"/>
          <w:szCs w:val="24"/>
          <w:lang w:eastAsia="zh-CN"/>
        </w:rPr>
      </w:pPr>
      <w:r w:rsidRPr="00B47385">
        <w:rPr>
          <w:rFonts w:ascii="Times New Roman" w:hAnsi="Times New Roman"/>
          <w:b/>
          <w:sz w:val="24"/>
          <w:szCs w:val="24"/>
        </w:rPr>
        <w:t xml:space="preserve">Zamawiający uzna równoważność innego produktu jeżeli </w:t>
      </w:r>
      <w:r w:rsidRPr="00B47385">
        <w:rPr>
          <w:rFonts w:ascii="Times New Roman" w:hAnsi="Times New Roman"/>
          <w:b/>
          <w:sz w:val="24"/>
          <w:szCs w:val="24"/>
          <w:lang w:eastAsia="zh-CN"/>
        </w:rPr>
        <w:t>bufor jest:</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buforem anodowym do prawidłowego przeprowadzenia procesu elektroforezy kapilarnej;</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gotowy do użycia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w opakowaniu przygotowanym do bezpośredniego zainstalowania na aparacie po uprzednim usunięciu zabezpieczającej folii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konfekcjonowany fabrycznie w opakowaniu 4 szt. w opakowaniu;</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w opakowaniu rozpoznawalnym przez system monitorowania czasu pracy i daty ważności odczynników (RFID - Radio Frequency Identification;</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ma termin ważności min. 6 m-cy od daty dostarczenia.</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będzie w pełni kompatybilny ze sprzętem Zamawiającego.</w:t>
      </w:r>
    </w:p>
    <w:p w:rsidR="000C169A" w:rsidRPr="00B47385" w:rsidRDefault="000C169A">
      <w:pPr>
        <w:spacing w:after="0" w:line="240" w:lineRule="auto"/>
        <w:jc w:val="both"/>
        <w:rPr>
          <w:rFonts w:ascii="Times New Roman" w:hAnsi="Times New Roman"/>
          <w:sz w:val="24"/>
          <w:szCs w:val="24"/>
          <w:lang w:eastAsia="zh-CN"/>
        </w:rPr>
      </w:pPr>
    </w:p>
    <w:p w:rsidR="000C169A" w:rsidRPr="00B47385" w:rsidRDefault="002F2AAD">
      <w:pPr>
        <w:snapToGrid w:val="0"/>
        <w:spacing w:after="0" w:line="240" w:lineRule="auto"/>
        <w:jc w:val="both"/>
        <w:rPr>
          <w:rFonts w:ascii="Times New Roman" w:hAnsi="Times New Roman"/>
          <w:b/>
          <w:sz w:val="24"/>
          <w:szCs w:val="24"/>
          <w:lang w:eastAsia="pl-PL"/>
        </w:rPr>
      </w:pPr>
      <w:r w:rsidRPr="00B47385">
        <w:rPr>
          <w:rFonts w:ascii="Times New Roman" w:hAnsi="Times New Roman"/>
          <w:b/>
          <w:sz w:val="24"/>
          <w:szCs w:val="24"/>
          <w:lang w:eastAsia="pl-PL"/>
        </w:rPr>
        <w:t>18.3 Bufor katodowy do elektroforezy kapilarnej op. 4 szt.</w:t>
      </w:r>
      <w:r w:rsidRPr="00B47385">
        <w:rPr>
          <w:rFonts w:ascii="Times New Roman" w:hAnsi="Times New Roman"/>
          <w:sz w:val="24"/>
          <w:szCs w:val="24"/>
        </w:rPr>
        <w:t xml:space="preserve"> </w:t>
      </w:r>
      <w:r w:rsidRPr="00B47385">
        <w:rPr>
          <w:rFonts w:ascii="Times New Roman" w:hAnsi="Times New Roman"/>
          <w:b/>
          <w:sz w:val="24"/>
          <w:szCs w:val="24"/>
          <w:lang w:eastAsia="pl-PL"/>
        </w:rPr>
        <w:t>Cathode Buffer Container 3500 Series/SeqStudioFlex lub równoważny</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bufor katodowy do prawidłowego przeprowadzenia procesu elektroforezy kapilarnej, gotowy do użycia w kontenerze składającym się w dwóch oddzielnych pojemników; lewego przewidzianego na katodowy bufor do elektroforezy, prawego umożliwiającego przemycie kapilar i usuwanie zużytego polimeru pomiędzy nastrzykami</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konfekcjonowany fabrycznie w opakowaniu 4 szt. w opakowaniu;</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w opakowaniu rozpoznawalnym przez system monitorowania czasu pracy i daty ważności odczynników (RFID - Radio Frequency Identification),</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6 m-cy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b/>
          <w:sz w:val="24"/>
          <w:szCs w:val="24"/>
        </w:rPr>
        <w:t xml:space="preserve">Zamawiający uzna równoważność innego produktu jeżeli </w:t>
      </w:r>
      <w:r w:rsidRPr="00B47385">
        <w:rPr>
          <w:rFonts w:ascii="Times New Roman" w:hAnsi="Times New Roman"/>
          <w:b/>
          <w:sz w:val="24"/>
          <w:szCs w:val="24"/>
          <w:lang w:eastAsia="zh-CN"/>
        </w:rPr>
        <w:t>bufor jest:</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buforem katodowym do prawidłowego przeprowadzenia procesu elektroforezy kapilarnej;</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gotowy do użycia w kontenerze składającym się w dwóch oddzielnych pojemników; lewego przewidzianego na katodowy bufor do elektroforezy, prawego umożliwiającego przemycie kapilar i usuwanie zużytego polimeru pomiędzy nastrzykami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konfekcjonowany fabrycznie w opakowaniu 4 szt. w opakowaniu;</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lastRenderedPageBreak/>
        <w:t>- w opakowaniu rozpoznawalnym przez system monitorowania czasu pracy i daty ważności odczynników (RFID - Radio Frequency Identification);</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ma termin ważności min. 6 m-cy od daty dostarczenia,</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będzie w pełni kompatybilny ze sprzętem Zamawiającego;</w:t>
      </w:r>
    </w:p>
    <w:p w:rsidR="000C169A" w:rsidRPr="00B47385" w:rsidRDefault="000C169A">
      <w:pPr>
        <w:spacing w:after="0" w:line="240" w:lineRule="auto"/>
        <w:jc w:val="both"/>
        <w:rPr>
          <w:rFonts w:ascii="Times New Roman" w:hAnsi="Times New Roman"/>
          <w:sz w:val="24"/>
          <w:szCs w:val="24"/>
          <w:lang w:eastAsia="zh-CN"/>
        </w:rPr>
      </w:pPr>
    </w:p>
    <w:p w:rsidR="000C169A" w:rsidRPr="00B47385" w:rsidRDefault="002F2AAD">
      <w:pPr>
        <w:snapToGrid w:val="0"/>
        <w:spacing w:after="0" w:line="240" w:lineRule="auto"/>
        <w:jc w:val="both"/>
        <w:rPr>
          <w:rFonts w:ascii="Times New Roman" w:hAnsi="Times New Roman"/>
          <w:b/>
          <w:sz w:val="24"/>
          <w:szCs w:val="24"/>
        </w:rPr>
      </w:pPr>
      <w:r w:rsidRPr="00B47385">
        <w:rPr>
          <w:rFonts w:ascii="Times New Roman" w:hAnsi="Times New Roman"/>
          <w:b/>
          <w:sz w:val="24"/>
          <w:szCs w:val="24"/>
          <w:lang w:eastAsia="pl-PL"/>
        </w:rPr>
        <w:t xml:space="preserve">18.4 Zestaw nakładek gumowych do pojemników z buforem katodowym op. 2 x 10 szt. Septy 3500 Series/SeqStudioFlex Cathode Buffer Container lub równoważny: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- 2 rodzaje pokrywek kompatybilnych do pojemników buforu elektroforetycznego Cathode Buffer Container 3500 Series,</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opakowanie konfekcjonowane fabrycznie – po 10 sztuk każdego rodzaju w  opakowaniu,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minimum 6 miesięcy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b/>
          <w:sz w:val="24"/>
          <w:szCs w:val="24"/>
        </w:rPr>
      </w:pPr>
      <w:r w:rsidRPr="00B47385">
        <w:rPr>
          <w:rFonts w:ascii="Times New Roman" w:hAnsi="Times New Roman"/>
          <w:b/>
          <w:sz w:val="24"/>
          <w:szCs w:val="24"/>
        </w:rPr>
        <w:t xml:space="preserve">Zamawiający uzna równoważność innego produktu jeżeli </w:t>
      </w:r>
      <w:r w:rsidRPr="00B47385">
        <w:rPr>
          <w:rFonts w:ascii="Times New Roman" w:hAnsi="Times New Roman"/>
          <w:b/>
          <w:sz w:val="24"/>
          <w:szCs w:val="24"/>
          <w:lang w:eastAsia="zh-CN"/>
        </w:rPr>
        <w:t>zestaw nakładek:</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składa się z 2 rodzajów pokrywek kompatybilnych do pojemników buforu elektroforetycznego Cathode Buffer Container 3500 Series;</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ma opakowanie konfekcjonowane fabrycznie – po 10 sztuk każdego rodzaju w opakowaniu;</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ma termin ważności minimum 6 miesięcy od daty dostarczenia.</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będzie w pełni kompatybilny ze sprzętem Zamawiającego;</w:t>
      </w:r>
    </w:p>
    <w:p w:rsidR="000C169A" w:rsidRPr="00B47385" w:rsidRDefault="000C169A">
      <w:pPr>
        <w:spacing w:after="0" w:line="240" w:lineRule="auto"/>
        <w:jc w:val="both"/>
        <w:rPr>
          <w:rFonts w:ascii="Times New Roman" w:hAnsi="Times New Roman"/>
          <w:sz w:val="24"/>
          <w:szCs w:val="24"/>
          <w:lang w:eastAsia="zh-CN"/>
        </w:rPr>
      </w:pPr>
    </w:p>
    <w:p w:rsidR="000C169A" w:rsidRPr="00B47385" w:rsidRDefault="002F2AAD">
      <w:pPr>
        <w:snapToGrid w:val="0"/>
        <w:spacing w:after="0" w:line="240" w:lineRule="auto"/>
        <w:jc w:val="both"/>
        <w:rPr>
          <w:rFonts w:ascii="Times New Roman" w:hAnsi="Times New Roman"/>
          <w:b/>
          <w:sz w:val="24"/>
          <w:szCs w:val="24"/>
        </w:rPr>
      </w:pPr>
      <w:r w:rsidRPr="00B47385">
        <w:rPr>
          <w:rFonts w:ascii="Times New Roman" w:hAnsi="Times New Roman"/>
          <w:b/>
          <w:sz w:val="24"/>
          <w:szCs w:val="24"/>
          <w:lang w:eastAsia="pl-PL"/>
        </w:rPr>
        <w:t>18.5 Odczynnik do przygotowania i przemywania pompy polimeru op. 1 szt.</w:t>
      </w:r>
      <w:r w:rsidRPr="00B47385">
        <w:rPr>
          <w:rFonts w:ascii="Times New Roman" w:hAnsi="Times New Roman"/>
          <w:sz w:val="24"/>
          <w:szCs w:val="24"/>
        </w:rPr>
        <w:t xml:space="preserve"> </w:t>
      </w:r>
      <w:r w:rsidRPr="00B47385">
        <w:rPr>
          <w:rFonts w:ascii="Times New Roman" w:hAnsi="Times New Roman"/>
          <w:b/>
          <w:sz w:val="24"/>
          <w:szCs w:val="24"/>
          <w:lang w:eastAsia="pl-PL"/>
        </w:rPr>
        <w:t xml:space="preserve">Conditioning Reagent 3500 Series lub równoważny: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gotowy do użycia odczynnik stosowany do przygotowania i przemywania pompy polimeru w aparacie </w:t>
      </w:r>
      <w:r w:rsidRPr="00B47385">
        <w:rPr>
          <w:rStyle w:val="Domylnaczcionkaakapitu7"/>
          <w:rFonts w:ascii="Times New Roman" w:hAnsi="Times New Roman"/>
          <w:sz w:val="24"/>
          <w:szCs w:val="24"/>
        </w:rPr>
        <w:t xml:space="preserve">Genetic Analyzer AB 3130xl/3500 i 3500xl, </w:t>
      </w:r>
      <w:r w:rsidRPr="00B47385">
        <w:rPr>
          <w:rFonts w:ascii="Times New Roman" w:hAnsi="Times New Roman"/>
          <w:sz w:val="24"/>
          <w:szCs w:val="24"/>
          <w:lang w:eastAsia="pl-PL"/>
        </w:rPr>
        <w:t xml:space="preserve">SeqStudioFlex,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stosowany w pompie przy zmianie polimeru,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-w opakowaniu rozpoznawalnym przez system monitorowania czasu pracy i daty ważności odczynników (RFID - Radio Frequency Identification),</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5 m-cy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b/>
          <w:sz w:val="24"/>
          <w:szCs w:val="24"/>
        </w:rPr>
        <w:t xml:space="preserve">Zamawiający uzna równoważność innego produktu jeżeli </w:t>
      </w:r>
      <w:r w:rsidRPr="00B47385">
        <w:rPr>
          <w:rFonts w:ascii="Times New Roman" w:hAnsi="Times New Roman"/>
          <w:b/>
          <w:sz w:val="24"/>
          <w:szCs w:val="24"/>
          <w:lang w:eastAsia="zh-CN"/>
        </w:rPr>
        <w:t>odczynnik jest:</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gotowy do użycia, stosowany do przygotowania i przemywania pompy polimeru w aparacie Genetic Analyzer AB 3130xl/3500 i 3500xl, SeqStudioFlex,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stosowany w pompie przy zmianie polimeru;</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w opakowaniu rozpoznawalnym przez system monitorowania czasu pracy i daty ważności odczynników (RFID - Radio Frequency Identification);</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ma termin ważności min. 5 m-cy od daty dostarczenia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będzie w pełni kompatybilny ze sprzętem Zamawiającego;</w:t>
      </w:r>
    </w:p>
    <w:p w:rsidR="000C169A" w:rsidRPr="00B47385" w:rsidRDefault="000C169A">
      <w:pPr>
        <w:spacing w:after="0" w:line="240" w:lineRule="auto"/>
        <w:jc w:val="both"/>
        <w:rPr>
          <w:rFonts w:ascii="Times New Roman" w:hAnsi="Times New Roman"/>
          <w:sz w:val="24"/>
          <w:szCs w:val="24"/>
          <w:lang w:eastAsia="zh-CN"/>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19</w:t>
      </w:r>
    </w:p>
    <w:p w:rsidR="000C169A" w:rsidRPr="00B47385" w:rsidRDefault="002F2AAD">
      <w:pPr>
        <w:snapToGrid w:val="0"/>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Odczynniki i zestawy kapilar do analizatorów genetycznych</w:t>
      </w:r>
    </w:p>
    <w:p w:rsidR="000C169A" w:rsidRPr="00B47385" w:rsidRDefault="000C169A">
      <w:pPr>
        <w:snapToGrid w:val="0"/>
        <w:spacing w:after="0" w:line="240" w:lineRule="auto"/>
        <w:jc w:val="both"/>
        <w:rPr>
          <w:rFonts w:ascii="Times New Roman" w:hAnsi="Times New Roman"/>
          <w:b/>
          <w:bCs/>
          <w:iCs/>
          <w:spacing w:val="-2"/>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19.1 Formamid wysoko dejonizowany do elektroforezy kapilarnej Hi-DiTM Formamide lub równoważny</w:t>
      </w:r>
      <w:r w:rsidRPr="00B47385">
        <w:rPr>
          <w:rFonts w:ascii="Times New Roman" w:hAnsi="Times New Roman"/>
          <w:sz w:val="24"/>
          <w:szCs w:val="24"/>
          <w:lang w:eastAsia="pl-PL"/>
        </w:rPr>
        <w:t xml:space="preserve">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o przewodnictwie 30uS,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stosowany w biologii molekularnej w procesie elektroforetycznego rozdziału fragmentów DNA w warunkach denaturacyjnych,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gwarantujący prawidłowość rozdziału zdenaturowanych fragmentów DNA w aparatach AB 3130XL, 3500 i 3500XL, SeqStudioFlex z Data Collection Software v.4 z dodatkowym softwarem 3130 DC V4 6-dye Module 1,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optycznie neutralny,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konfekcjonowany fabrycznie po 25 ml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lastRenderedPageBreak/>
        <w:t>- 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b/>
          <w:sz w:val="24"/>
          <w:szCs w:val="24"/>
        </w:rPr>
      </w:pPr>
      <w:r w:rsidRPr="00B47385">
        <w:rPr>
          <w:rFonts w:ascii="Times New Roman" w:hAnsi="Times New Roman"/>
          <w:b/>
          <w:sz w:val="24"/>
          <w:szCs w:val="24"/>
        </w:rPr>
        <w:t>Zamawiający uzna równoważność innego produktu jeżeli niżej wymienione elementy spełniają szczegółowy opis zamówienia: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o przewodnictwie 30uS,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stosowany w biologii molekularnej w procesie elektroforetycznego rozdziału fragmentów DNA w warunkach denaturacyjnych,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gwarantujący prawidłowość rozdziału zdenaturowanych fragmentów DNA w aparatach </w:t>
      </w:r>
      <w:r w:rsidRPr="00B47385">
        <w:rPr>
          <w:rFonts w:ascii="Times New Roman" w:hAnsi="Times New Roman"/>
          <w:sz w:val="24"/>
          <w:szCs w:val="24"/>
          <w:lang w:eastAsia="pl-PL"/>
        </w:rPr>
        <w:t>AB 3130XL, 3500 i 3500XL, SeqStudioFlex z Data Collection Software v.4 z dodatkowym softwarem 3130 DC V4 6-dye Module 1</w:t>
      </w:r>
      <w:r w:rsidRPr="00B47385">
        <w:rPr>
          <w:rFonts w:ascii="Times New Roman" w:hAnsi="Times New Roman"/>
          <w:sz w:val="24"/>
          <w:szCs w:val="24"/>
        </w:rPr>
        <w:t xml:space="preserve">,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optycznie neutralny,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konfekcjonowany fabrycznie po 25 ml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termin ważności min. 12 m-cy od daty dostarczenia. </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19.2 Zestaw 24 kapilar w jednym elemencie do analizatora genetycznego 3500xl 24-Capillary Array, 36cm lub równoważny</w:t>
      </w:r>
      <w:r w:rsidRPr="00B47385">
        <w:rPr>
          <w:rFonts w:ascii="Times New Roman" w:hAnsi="Times New Roman"/>
          <w:sz w:val="24"/>
          <w:szCs w:val="24"/>
          <w:lang w:eastAsia="pl-PL"/>
        </w:rPr>
        <w:t xml:space="preserve"> :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zestaw 24 kapilar w jednym elemencie gotowym do zamontowania w posiadanym aparacie ABI 3500xl Genetic Analyzer HID,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wyposażony w elektroniczny kod umożliwiający rozpoznanie produktu przez analizator genetyczny ABI 3500xl Genetic Analyzer HID,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nowy, konfekcjonowany fabrycznie – 1 sztuka w opakowaniu,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5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b/>
          <w:sz w:val="24"/>
          <w:szCs w:val="24"/>
          <w:lang w:eastAsia="zh-CN"/>
        </w:rPr>
      </w:pPr>
      <w:r w:rsidRPr="00B47385">
        <w:rPr>
          <w:rFonts w:ascii="Times New Roman" w:hAnsi="Times New Roman"/>
          <w:b/>
          <w:sz w:val="24"/>
          <w:szCs w:val="24"/>
        </w:rPr>
        <w:t xml:space="preserve">Zamawiający uzna równoważność innego produktu jeżeli </w:t>
      </w:r>
      <w:r w:rsidRPr="00B47385">
        <w:rPr>
          <w:rFonts w:ascii="Times New Roman" w:hAnsi="Times New Roman"/>
          <w:b/>
          <w:sz w:val="24"/>
          <w:szCs w:val="24"/>
          <w:lang w:eastAsia="zh-CN"/>
        </w:rPr>
        <w:t>zestaw 24 kapilar jest:</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w jednym elemencie gotowym do zamontowania w posiadanym aparacie ABI 3500xl Genetic Analyzer HID,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wyposażony w elektroniczny kod umożliwiający rozpoznanie produktu przez analizator genetyczny ABI 3500xl Genetic Analyzer HID,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nowy, konfekcjonowany fabrycznie – 1 sztuka w opakowaniu,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5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b/>
          <w:sz w:val="24"/>
          <w:szCs w:val="24"/>
          <w:lang w:eastAsia="pl-PL"/>
        </w:rPr>
        <w:t>19.3 Zestaw 8 kapilar w jednym elemencie do analizatora genetycznego ABI 3500</w:t>
      </w:r>
      <w:r w:rsidRPr="00B47385">
        <w:rPr>
          <w:rFonts w:ascii="Times New Roman" w:hAnsi="Times New Roman"/>
          <w:sz w:val="24"/>
          <w:szCs w:val="24"/>
          <w:lang w:eastAsia="pl-PL"/>
        </w:rPr>
        <w:t xml:space="preserve"> </w:t>
      </w:r>
      <w:r w:rsidRPr="00B47385">
        <w:rPr>
          <w:rFonts w:ascii="Times New Roman" w:hAnsi="Times New Roman"/>
          <w:b/>
          <w:sz w:val="24"/>
          <w:szCs w:val="24"/>
          <w:lang w:eastAsia="pl-PL"/>
        </w:rPr>
        <w:t>8-Capillary Array, 36cm</w:t>
      </w:r>
      <w:r w:rsidRPr="00B47385">
        <w:rPr>
          <w:rFonts w:ascii="Times New Roman" w:hAnsi="Times New Roman"/>
          <w:sz w:val="24"/>
          <w:szCs w:val="24"/>
          <w:lang w:eastAsia="pl-PL"/>
        </w:rPr>
        <w:t xml:space="preserve"> </w:t>
      </w:r>
      <w:r w:rsidRPr="00B47385">
        <w:rPr>
          <w:rFonts w:ascii="Times New Roman" w:hAnsi="Times New Roman"/>
          <w:b/>
          <w:sz w:val="24"/>
          <w:szCs w:val="24"/>
          <w:lang w:eastAsia="pl-PL"/>
        </w:rPr>
        <w:t>lub równoważny</w:t>
      </w:r>
      <w:r w:rsidRPr="00B47385">
        <w:rPr>
          <w:rFonts w:ascii="Times New Roman" w:hAnsi="Times New Roman"/>
          <w:sz w:val="24"/>
          <w:szCs w:val="24"/>
          <w:lang w:eastAsia="pl-PL"/>
        </w:rPr>
        <w:t xml:space="preserve">: </w:t>
      </w: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pl-PL"/>
        </w:rPr>
        <w:t xml:space="preserve">- zestaw 8 kapilar w jednym elemencie gotowym do zamontowania w posiadanym aparacie ABI 3500 Genetic Analyzer HID, </w:t>
      </w: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pl-PL"/>
        </w:rPr>
        <w:t xml:space="preserve">- wyposażony w elektroniczny kod umożliwiający rozpoznanie produktu przez analizator genetyczny ABI 3500 Genetic Analyzer HID, </w:t>
      </w: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pl-PL"/>
        </w:rPr>
        <w:t xml:space="preserve">- nowy, konfekcjonowany fabrycznie – 1 sztuka w opakowaniu,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5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b/>
          <w:sz w:val="24"/>
          <w:szCs w:val="24"/>
          <w:lang w:eastAsia="zh-CN"/>
        </w:rPr>
      </w:pPr>
      <w:r w:rsidRPr="00B47385">
        <w:rPr>
          <w:rFonts w:ascii="Times New Roman" w:hAnsi="Times New Roman"/>
          <w:b/>
          <w:sz w:val="24"/>
          <w:szCs w:val="24"/>
        </w:rPr>
        <w:t xml:space="preserve">Zamawiający uzna równoważność innego produktu jeżeli </w:t>
      </w:r>
      <w:r w:rsidRPr="00B47385">
        <w:rPr>
          <w:rFonts w:ascii="Times New Roman" w:hAnsi="Times New Roman"/>
          <w:b/>
          <w:sz w:val="24"/>
          <w:szCs w:val="24"/>
          <w:lang w:eastAsia="zh-CN"/>
        </w:rPr>
        <w:t>zestaw 8 kapilar jest:</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w jednym elemencie gotowym do zamontowania w posiadanym aparacie ABI 3500 Genetic Analyzer HID,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wyposażony w elektroniczny kod umożliwiający rozpoznanie produktu przez analizator genetyczny ABI 3500 Genetic Analyzer HID,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nowy, konfekcjonowany fabrycznie – 1 sztuka w opakowaniu,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ma termin ważności min. 5 m-cy od daty dostarczenia.</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będzie w pełni kompatybilny ze sprzętem Zamawiającego</w:t>
      </w:r>
    </w:p>
    <w:p w:rsidR="000C169A" w:rsidRPr="00B47385" w:rsidRDefault="000C169A">
      <w:pPr>
        <w:spacing w:after="0" w:line="240" w:lineRule="auto"/>
        <w:jc w:val="both"/>
        <w:rPr>
          <w:rFonts w:ascii="Times New Roman" w:hAnsi="Times New Roman"/>
          <w:sz w:val="24"/>
          <w:szCs w:val="24"/>
          <w:lang w:eastAsia="zh-CN"/>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lastRenderedPageBreak/>
        <w:t>19.4 Zestaw 24 kapilar w jednym elemencie do analizatora genetycznego SeqStudioFlex  op. 1 szt</w:t>
      </w:r>
      <w:r w:rsidRPr="00B47385">
        <w:rPr>
          <w:rFonts w:ascii="Times New Roman" w:hAnsi="Times New Roman"/>
          <w:sz w:val="24"/>
          <w:szCs w:val="24"/>
          <w:lang w:eastAsia="pl-PL"/>
        </w:rPr>
        <w:t>.</w:t>
      </w:r>
    </w:p>
    <w:p w:rsidR="000C169A" w:rsidRPr="00B47385" w:rsidRDefault="000C169A">
      <w:pPr>
        <w:snapToGrid w:val="0"/>
        <w:spacing w:after="0" w:line="240" w:lineRule="auto"/>
        <w:jc w:val="both"/>
        <w:rPr>
          <w:rFonts w:ascii="Times New Roman" w:hAnsi="Times New Roman"/>
          <w:b/>
          <w:sz w:val="24"/>
          <w:szCs w:val="24"/>
          <w:lang w:eastAsia="pl-PL"/>
        </w:rPr>
      </w:pPr>
    </w:p>
    <w:p w:rsidR="000C169A" w:rsidRPr="00B47385" w:rsidRDefault="002F2AAD">
      <w:pPr>
        <w:snapToGrid w:val="0"/>
        <w:spacing w:after="0" w:line="240" w:lineRule="auto"/>
        <w:jc w:val="both"/>
        <w:rPr>
          <w:rFonts w:ascii="Times New Roman" w:hAnsi="Times New Roman"/>
          <w:b/>
          <w:sz w:val="24"/>
          <w:szCs w:val="24"/>
        </w:rPr>
      </w:pPr>
      <w:r w:rsidRPr="00B47385">
        <w:rPr>
          <w:rFonts w:ascii="Times New Roman" w:hAnsi="Times New Roman"/>
          <w:b/>
          <w:sz w:val="24"/>
          <w:szCs w:val="24"/>
          <w:lang w:eastAsia="pl-PL"/>
        </w:rPr>
        <w:t xml:space="preserve">Zestaw 24 kapilar w jednym elemencie do analizatora genetycznego SeqStudioFlex op.1szt. 24-Capillary Array 36 cm lub równoważny: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zestaw 24 kapilar w jednym elemencie gotowym do zamontowania w posiadanym aparacie SeqStudioFlex HID,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wyposażony w elektroniczny kod umożliwiający rozpoznanie produktu przez analizator genetyczny ABI SeqStudioFlexl Genetic Analyzer HID,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nowy, konfekcjonowany fabrycznie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1 sztuka w opakowaniu,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5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b/>
          <w:sz w:val="24"/>
          <w:szCs w:val="24"/>
        </w:rPr>
      </w:pPr>
      <w:r w:rsidRPr="00B47385">
        <w:rPr>
          <w:rFonts w:ascii="Times New Roman" w:hAnsi="Times New Roman"/>
          <w:b/>
          <w:sz w:val="24"/>
          <w:szCs w:val="24"/>
        </w:rPr>
        <w:t xml:space="preserve">Zamawiający uzna równoważność innego produktu jeżeli </w:t>
      </w:r>
      <w:r w:rsidRPr="00B47385">
        <w:rPr>
          <w:rFonts w:ascii="Times New Roman" w:hAnsi="Times New Roman"/>
          <w:b/>
          <w:sz w:val="24"/>
          <w:szCs w:val="24"/>
          <w:lang w:eastAsia="zh-CN"/>
        </w:rPr>
        <w:t>zestaw 24 kapilar jest:</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w jednym elemencie gotowym do zamontowania w posiadanym aparacie SeqStudioFlex Genetic,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wyposażony w elektroniczny kod umożliwiający rozpoznanie produktu przez analizator genetyczny SeqStudioFlex,</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nowy, konfekcjonowany fabrycznie</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1 sztuka w opakowaniu,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termin ważności min. 5 m-cy od daty dostarczenia.</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będzie w pełni kompatybilny ze sprzętem Zamawiającego</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0C169A">
      <w:pPr>
        <w:spacing w:after="0" w:line="240" w:lineRule="auto"/>
        <w:jc w:val="both"/>
        <w:rPr>
          <w:rFonts w:ascii="Times New Roman" w:hAnsi="Times New Roman"/>
          <w:b/>
          <w:bCs/>
          <w:iCs/>
          <w:spacing w:val="-2"/>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20</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Materiały do elektroforezy kapilarnej oraz procesu amplifkacji DNA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rPr>
        <w:t>20.1 Mikropłytki reakcyjne 96 dołkowe MicroAmp Optical 96-Well Reaction Plate</w:t>
      </w:r>
      <w:r w:rsidRPr="00B47385">
        <w:rPr>
          <w:rFonts w:ascii="Times New Roman" w:hAnsi="Times New Roman"/>
          <w:sz w:val="24"/>
          <w:szCs w:val="24"/>
        </w:rPr>
        <w:t xml:space="preserve"> </w:t>
      </w:r>
      <w:r w:rsidRPr="00B47385">
        <w:rPr>
          <w:rFonts w:ascii="Times New Roman" w:hAnsi="Times New Roman"/>
          <w:b/>
          <w:sz w:val="24"/>
          <w:szCs w:val="24"/>
        </w:rPr>
        <w:t xml:space="preserve">z podniesioną krawędzią o poj. 0,2 ml do aparatów 7500/3130xl/3500/3500xl/SeqStudioFlex </w:t>
      </w:r>
      <w:r w:rsidRPr="00B47385">
        <w:rPr>
          <w:rFonts w:ascii="Times New Roman" w:hAnsi="Times New Roman"/>
          <w:sz w:val="24"/>
          <w:szCs w:val="24"/>
        </w:rPr>
        <w:t>l</w:t>
      </w:r>
      <w:r w:rsidRPr="00B47385">
        <w:rPr>
          <w:rFonts w:ascii="Times New Roman" w:hAnsi="Times New Roman"/>
          <w:b/>
          <w:sz w:val="24"/>
          <w:szCs w:val="24"/>
        </w:rPr>
        <w:t>ub równoważne</w:t>
      </w:r>
      <w:r w:rsidRPr="00B47385">
        <w:rPr>
          <w:rFonts w:ascii="Times New Roman" w:hAnsi="Times New Roman"/>
          <w:sz w:val="24"/>
          <w:szCs w:val="24"/>
        </w:rPr>
        <w:t xml:space="preserve">: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rPr>
        <w:t xml:space="preserve">- z 96 dołkami o pojemności 0,2 ml,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rPr>
        <w:t xml:space="preserve">- optycznie (fluorescencyjnie) neutralne,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rPr>
        <w:t>- kompatybilne rozmiarowo i pod względem ścisłego dopasowania do 96-dołkowego bloku posiadanych termocyklerów GeneAmp 9700, Veriti Thermal Cycer, VeritiPro 96-Well Thermal Cycer i Biometra TP-Professional Basic, aparatu do pomiaru ilości DNA metodą RealTime PCR ABI PRISM 7500, Quantstudio5 oraz automatycznego podajnika próbek i dedykowanych ramek na płytki posiadanego analizatora genetycznego ABI PRISM 3130xl/3500/3500xl Genetic Analyzer oraz SeqStudioFlex24,</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rPr>
        <w:t xml:space="preserve">- spełniające kryteria czystości wymagane w analizach DNA techniką PCR oraz Real Time PCR (wolne od DNA pochodzenia ludzkiego, DN-az, RN-az  i inhibitorów PCR) z załączonym lub dostępnym dla zamawiającego certyfikatem testowania, </w:t>
      </w:r>
    </w:p>
    <w:p w:rsidR="000C169A" w:rsidRPr="00B47385" w:rsidRDefault="002F2AAD">
      <w:pPr>
        <w:spacing w:after="0" w:line="276" w:lineRule="auto"/>
        <w:jc w:val="both"/>
        <w:rPr>
          <w:sz w:val="24"/>
          <w:szCs w:val="24"/>
        </w:rPr>
      </w:pPr>
      <w:r w:rsidRPr="00B47385">
        <w:rPr>
          <w:rFonts w:ascii="Times New Roman" w:hAnsi="Times New Roman"/>
          <w:sz w:val="24"/>
          <w:szCs w:val="24"/>
        </w:rPr>
        <w:t xml:space="preserve">- konfekcjonowane fabrycznie, po 20 sztuk w opakowaniu, </w:t>
      </w:r>
    </w:p>
    <w:p w:rsidR="000C169A" w:rsidRPr="00B47385" w:rsidRDefault="002F2AAD">
      <w:pPr>
        <w:spacing w:after="0" w:line="276" w:lineRule="auto"/>
        <w:jc w:val="both"/>
        <w:rPr>
          <w:rFonts w:ascii="Times New Roman" w:hAnsi="Times New Roman"/>
        </w:rPr>
      </w:pPr>
      <w:bookmarkStart w:id="5" w:name="_Hlk181792746"/>
      <w:r w:rsidRPr="00B47385">
        <w:rPr>
          <w:rFonts w:ascii="Times New Roman" w:hAnsi="Times New Roman"/>
          <w:sz w:val="24"/>
          <w:szCs w:val="24"/>
        </w:rPr>
        <w:t>-</w:t>
      </w:r>
      <w:bookmarkEnd w:id="5"/>
      <w:r w:rsidRPr="00B47385">
        <w:rPr>
          <w:rFonts w:ascii="Times New Roman" w:hAnsi="Times New Roman"/>
          <w:sz w:val="24"/>
          <w:szCs w:val="24"/>
        </w:rPr>
        <w:t xml:space="preserve"> </w:t>
      </w:r>
      <w:r w:rsidRPr="00B47385">
        <w:rPr>
          <w:rFonts w:ascii="Times New Roman" w:hAnsi="Times New Roman"/>
          <w:b/>
          <w:bCs/>
          <w:sz w:val="24"/>
          <w:szCs w:val="24"/>
        </w:rPr>
        <w:t>Zamawiający wymaga aby zaproponowany produkt  posiadał  co najmniej jeden z poniższych certyfikatów tj.:</w:t>
      </w:r>
    </w:p>
    <w:p w:rsidR="000C169A" w:rsidRPr="00B47385" w:rsidRDefault="002F2AAD">
      <w:pPr>
        <w:spacing w:after="0" w:line="276" w:lineRule="auto"/>
        <w:jc w:val="both"/>
        <w:rPr>
          <w:rFonts w:ascii="Times New Roman" w:hAnsi="Times New Roman"/>
        </w:rPr>
      </w:pPr>
      <w:r w:rsidRPr="00B47385">
        <w:rPr>
          <w:rFonts w:ascii="Times New Roman" w:hAnsi="Times New Roman"/>
          <w:sz w:val="24"/>
          <w:szCs w:val="24"/>
        </w:rPr>
        <w:t>-</w:t>
      </w:r>
      <w:bookmarkStart w:id="6" w:name="_Hlk181792746_kopia_1"/>
      <w:r w:rsidRPr="00B47385">
        <w:rPr>
          <w:rFonts w:ascii="Times New Roman" w:hAnsi="Times New Roman"/>
          <w:sz w:val="24"/>
          <w:szCs w:val="24"/>
        </w:rPr>
        <w:t xml:space="preserve">certyfikat potwierdzający, że producent spełnia wymagania normy: </w:t>
      </w:r>
      <w:r w:rsidRPr="00B47385">
        <w:rPr>
          <w:rFonts w:ascii="Times New Roman" w:hAnsi="Times New Roman"/>
          <w:b/>
          <w:bCs/>
          <w:sz w:val="24"/>
          <w:szCs w:val="24"/>
        </w:rPr>
        <w:t>ISO 13485 ;</w:t>
      </w:r>
    </w:p>
    <w:p w:rsidR="000C169A" w:rsidRPr="00B47385" w:rsidRDefault="002F2AAD">
      <w:pPr>
        <w:spacing w:after="0" w:line="276" w:lineRule="auto"/>
        <w:jc w:val="both"/>
        <w:rPr>
          <w:b/>
          <w:bCs/>
          <w:sz w:val="24"/>
          <w:szCs w:val="24"/>
        </w:rPr>
      </w:pPr>
      <w:r w:rsidRPr="00B47385">
        <w:rPr>
          <w:rFonts w:ascii="Times New Roman" w:hAnsi="Times New Roman"/>
          <w:b/>
          <w:bCs/>
          <w:sz w:val="24"/>
          <w:szCs w:val="24"/>
        </w:rPr>
        <w:t>-certyfikat potwierdzający, że producent spełnia wymagania normy ISO 9001</w:t>
      </w:r>
      <w:bookmarkEnd w:id="6"/>
      <w:r w:rsidRPr="00B47385">
        <w:rPr>
          <w:rFonts w:ascii="Times New Roman" w:hAnsi="Times New Roman"/>
          <w:b/>
          <w:bCs/>
          <w:sz w:val="24"/>
          <w:szCs w:val="24"/>
        </w:rPr>
        <w:t xml:space="preserve">; </w:t>
      </w:r>
    </w:p>
    <w:p w:rsidR="000C169A" w:rsidRPr="00B47385" w:rsidRDefault="002F2AAD">
      <w:pPr>
        <w:spacing w:after="0" w:line="276" w:lineRule="auto"/>
        <w:jc w:val="both"/>
        <w:rPr>
          <w:rFonts w:ascii="Times New Roman" w:hAnsi="Times New Roman"/>
        </w:rPr>
      </w:pPr>
      <w:r w:rsidRPr="00B47385">
        <w:rPr>
          <w:rFonts w:ascii="Times New Roman" w:hAnsi="Times New Roman"/>
          <w:b/>
          <w:bCs/>
          <w:sz w:val="24"/>
          <w:szCs w:val="24"/>
        </w:rPr>
        <w:t xml:space="preserve">-certyfikat że produkt jest czysty do PCR ( tzn. </w:t>
      </w:r>
      <w:r w:rsidRPr="00B47385">
        <w:rPr>
          <w:rFonts w:ascii="Times New Roman" w:hAnsi="Times New Roman"/>
          <w:b/>
          <w:bCs/>
          <w:sz w:val="24"/>
          <w:szCs w:val="24"/>
          <w:lang w:eastAsia="pl-PL"/>
        </w:rPr>
        <w:t xml:space="preserve">wolny od DNA pochodzenia ludzkiego, DN-az, RN-az  i inhibitorów PCR).;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minimum 12 miesięcy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Zamawiający uzna równoważność innego produktu jeżeli płytki: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mają 96 dołków o pojemności 0,2 ml,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są optycznie (fluorescencyjnie) neutralne,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rPr>
        <w:t>- kompatybilne rozmiarowo i pod względem ścisłego dopasowania do 96-dołkowego bloku posiadanych termocyklerów GeneAmp 9700, Veriti Thermal Cycer, VeritiPro 96-Well Thermal Cycer i Biometra TP-Professional Basic,  aparatu do pomiaru ilości DNA metodą RealTime PCR ABI PRISM 7500, Quantstudio5 oraz automatycznego podajnika próbek i dedykowanych ramek na płytki posiadanego analizatora genetycznego ABI PRISM 3130xl/3500/3500xl Genetic Analyzer oraz SeqStudioFlex24,</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w:t>
      </w:r>
      <w:bookmarkStart w:id="7" w:name="_Hlk181788404"/>
      <w:r w:rsidRPr="00B47385">
        <w:rPr>
          <w:rFonts w:ascii="Times New Roman" w:hAnsi="Times New Roman"/>
          <w:sz w:val="24"/>
          <w:szCs w:val="24"/>
        </w:rPr>
        <w:t>spełniają kryteria czystości wymagane w analizach DNA techniką PCR oraz Real Time PCR (wolne od DNA pochodzenia ludzkiego, DN-az, RN-az  i inhibitorów PCR) z załączonym lub dostępnym dla zamawiającego certyfikatem testowania,</w:t>
      </w:r>
      <w:bookmarkEnd w:id="7"/>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są konfekcjonowane fabrycznie, po 20 sztuk w opakowaniu</w:t>
      </w:r>
    </w:p>
    <w:p w:rsidR="000C169A" w:rsidRPr="00B47385" w:rsidRDefault="002F2AAD">
      <w:pPr>
        <w:spacing w:after="0" w:line="276" w:lineRule="auto"/>
        <w:jc w:val="both"/>
        <w:rPr>
          <w:rFonts w:ascii="Times New Roman" w:hAnsi="Times New Roman"/>
        </w:rPr>
      </w:pPr>
      <w:r w:rsidRPr="00B47385">
        <w:rPr>
          <w:rFonts w:ascii="Times New Roman" w:hAnsi="Times New Roman"/>
          <w:sz w:val="24"/>
          <w:szCs w:val="24"/>
        </w:rPr>
        <w:t xml:space="preserve">- </w:t>
      </w:r>
      <w:r w:rsidRPr="00B47385">
        <w:rPr>
          <w:rFonts w:ascii="Times New Roman" w:hAnsi="Times New Roman"/>
          <w:b/>
          <w:bCs/>
          <w:sz w:val="24"/>
          <w:szCs w:val="24"/>
        </w:rPr>
        <w:t>Zamawiający wymaga aby zaproponowany produkt  posiadał  co najmniej jeden z poniższych certyfikatów tj.:</w:t>
      </w:r>
    </w:p>
    <w:p w:rsidR="000C169A" w:rsidRPr="00B47385" w:rsidRDefault="002F2AAD">
      <w:pPr>
        <w:spacing w:after="0" w:line="276" w:lineRule="auto"/>
        <w:jc w:val="both"/>
        <w:rPr>
          <w:rFonts w:ascii="Times New Roman" w:hAnsi="Times New Roman"/>
        </w:rPr>
      </w:pPr>
      <w:r w:rsidRPr="00B47385">
        <w:rPr>
          <w:rFonts w:ascii="Times New Roman" w:hAnsi="Times New Roman"/>
          <w:sz w:val="24"/>
          <w:szCs w:val="24"/>
        </w:rPr>
        <w:t xml:space="preserve">-certyfikat potwierdzający, że producent spełnia wymagania normy: </w:t>
      </w:r>
      <w:r w:rsidRPr="00B47385">
        <w:rPr>
          <w:rFonts w:ascii="Times New Roman" w:hAnsi="Times New Roman"/>
          <w:b/>
          <w:bCs/>
          <w:sz w:val="24"/>
          <w:szCs w:val="24"/>
        </w:rPr>
        <w:t>ISO 13485 ;</w:t>
      </w:r>
    </w:p>
    <w:p w:rsidR="000C169A" w:rsidRPr="00B47385" w:rsidRDefault="002F2AAD">
      <w:pPr>
        <w:spacing w:after="0" w:line="276" w:lineRule="auto"/>
        <w:jc w:val="both"/>
        <w:rPr>
          <w:b/>
          <w:bCs/>
          <w:sz w:val="24"/>
          <w:szCs w:val="24"/>
        </w:rPr>
      </w:pPr>
      <w:r w:rsidRPr="00B47385">
        <w:rPr>
          <w:rFonts w:ascii="Times New Roman" w:hAnsi="Times New Roman"/>
          <w:b/>
          <w:bCs/>
          <w:sz w:val="24"/>
          <w:szCs w:val="24"/>
        </w:rPr>
        <w:t xml:space="preserve">- certyfikat potwierdzający, że producent spełnia wymagania normy ISO 9001; </w:t>
      </w:r>
    </w:p>
    <w:p w:rsidR="000C169A" w:rsidRPr="00B47385" w:rsidRDefault="002F2AAD">
      <w:pPr>
        <w:spacing w:after="0" w:line="276" w:lineRule="auto"/>
        <w:jc w:val="both"/>
        <w:rPr>
          <w:rFonts w:ascii="Times New Roman" w:hAnsi="Times New Roman"/>
        </w:rPr>
      </w:pPr>
      <w:r w:rsidRPr="00B47385">
        <w:rPr>
          <w:rFonts w:ascii="Times New Roman" w:hAnsi="Times New Roman"/>
          <w:b/>
          <w:bCs/>
          <w:sz w:val="24"/>
          <w:szCs w:val="24"/>
        </w:rPr>
        <w:t xml:space="preserve">-certyfikat że produkt jest czysty do PCR ( tzn. </w:t>
      </w:r>
      <w:r w:rsidRPr="00B47385">
        <w:rPr>
          <w:rFonts w:ascii="Times New Roman" w:hAnsi="Times New Roman"/>
          <w:b/>
          <w:bCs/>
          <w:sz w:val="24"/>
          <w:szCs w:val="24"/>
          <w:lang w:eastAsia="pl-PL"/>
        </w:rPr>
        <w:t xml:space="preserve">wolny od DNA pochodzenia ludzkiego, DN-az, RN-az  i inhibitorów PCR).;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mają termin ważności minimum 12 miesięcy od daty dostarczenia.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będzie w pełni kompatybilny ze sprzętem Zamawiającego</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20.2 Nakrywki optyczne do płytek reakcyjnych 96 dołkowych MicroAmp Optical Adhesive Film lub równoważne:</w:t>
      </w:r>
      <w:r w:rsidRPr="00B47385">
        <w:rPr>
          <w:rFonts w:ascii="Times New Roman" w:hAnsi="Times New Roman"/>
          <w:sz w:val="24"/>
          <w:szCs w:val="24"/>
          <w:lang w:eastAsia="pl-PL"/>
        </w:rPr>
        <w:t xml:space="preserve">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nakrywki optyczne do płytek 96 dołkowych lub równoważne folie (nalepki) do przykrywania płytek reakcyjnych 96 dołkowych, mające zastosowanie do ilościowego oznaczania DNA techniką Real Time PCR,</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wykonane z folii przylepnej o właściwościach optycznych,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konfekcjonowane fabrycznie, w opakowaniach po 100 sztuk nalepek,</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są kompatybilne z płytkami 96-dołkowymi zaoferowanymi w zadaniu nr 20 poz. 1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nie odklejają się od płytki w wyniku termicznego działania,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posiadają certyfikat potwierdzający, że producent spełnia wymagania normy ISO 13485 lub ISO 9001</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minimum 12 miesięcy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Zamawiający uzna równoważność innego produktu jeżeli nakrywki: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pasują do płytek 96 dołkowych mających zastosowanie do ilościowego oznaczania DNA techniką Real Time PCR,</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są wykonane z folii przylepnej o właściwościach optycznych,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są kompatybilne z płytkami 96-dołkowymi zaoferowanymi w zadaniu nr 20.1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są konfekcjonowane fabrycznie, w opakowaniach po 100 sztuk nalepek</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nie odklejają się od płytki w wyniku termicznego działania,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mają termin ważności minimum 12 miesięcy od daty dostarczenia,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posiadają certyfikat potwierdzający, że producent spełnia wymagania normy ISO 13485 lub ISO 9001</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będzie w pełni kompatybilny ze sprzętem Zamawiającego</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lastRenderedPageBreak/>
        <w:t xml:space="preserve">20.3 Nakładka gumowa do mikropłytek reakcyjnych 96 dołkowych do aparatów 3130xl/3500/3500xl/SeqStudioFlex 24 op. 20 szt. Plate septa 96 well lub równoważne: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nakładka gumowa- septa do mikropłytek reakcyjnych 96 dołkowych,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septy z przeznaczeniem do aparatu ABI 3130XL/3500/3500xl/SeqStudioFlex Genetic Analyzer,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kompatybilne do mikropłytek reakcyjnych zaoferowanymi w zadaniu nr  20 poz.1.</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konfekcjonowane fabrycznie – 20 sztuk w opakowaniu</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minimum 12 miesięcy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Zamawiający uzna równoważność innego produktu jeżeli nakładki: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nakładka gumowa pasuje do mikropłytek reakcyjnych 96 dołkowych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są z przeznaczeniem do aparatu ABI PRISM 3130xl/3500/3500xl Genetic Analyzer oraz SeqStudioFlex24</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są kompatybilne do mikropłytek reakcyjnych zaoferowanymi w zadaniach nr 20.1,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są konfekcjonowane fabrycznie – 20 sztuk w opakowaniu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mają termin ważności minimum 12 miesięcy od daty dostarczenia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będzie w pełni kompatybilny ze sprzętem Zamawiającego</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20.4 Folia aluminiowa do mikropłytek reakcyjnych PCR 96 dołkowych op. 100 szt.</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Samoprzylepna folia aluminiowa do przykrycia płytek 96 dołkowych z krawędzią na czas przeprowadzania reakcji PCR</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spełniająca kryteria czystości wymagane w analizach DNA techniką PCR – wolna od DNA pochodzenia ludzkiego, DN-az, RN-az i inhibitorów PCR,</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z załączonym lub dostępnym dla zamawiającego certyfikatem testowania,</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nie odklejająca się od powierzchni płytki w wyniku termicznego działania,</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konfekcjonowana fabrycznie w opakowaniu po 100 szt.</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o grubości umożliwiającej łatwe przebicie folii za pomocą tipsa pipety,</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termin przydatności min. 12 miesięcy od daty dostarczenia.</w:t>
      </w:r>
    </w:p>
    <w:p w:rsidR="000C169A" w:rsidRPr="00B47385" w:rsidRDefault="000C169A">
      <w:pPr>
        <w:spacing w:after="0" w:line="240" w:lineRule="auto"/>
        <w:jc w:val="both"/>
        <w:rPr>
          <w:rFonts w:ascii="Times New Roman" w:hAnsi="Times New Roman"/>
          <w:bCs/>
          <w:iCs/>
          <w:spacing w:val="-2"/>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21</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 xml:space="preserve">Płytki 96 - dołkowe łamane Tear - A-Way 96/8 lub równoważne: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Płytka PCR 96-dołkowa bez kołnierza. Perforowana pionowo lub poziomo,</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Wykonana z polipropylenu,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Dołki 0,2ml,</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Łatwa do łamania beż użycia nożyczek,</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Kompatybilna z uniwersalnym amplifikatorem,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Spełniające kryteria czystości wymagane w analizach DNA techniką PCR oraz Real Time PCR (wolne od DNA pochodzenia ludzkiego, DN-az, RN-az  i inhibitorów PCR)</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mają termin ważności minimum 12 miesięcy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produkt ściśle spełni specyfikację techniczną wskazaną przez zamawiającego w opisie przedmiotu zamówienia, - będzie przeznaczony do kryminalistycznych badan genetycznych,</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kompatybilny ze sprzętem Zamawiającego</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mają termin ważności minimum 12 miesięcy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22</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 xml:space="preserve">Mikropłytki reakcyjne 96 dołkowe </w:t>
      </w:r>
      <w:r w:rsidRPr="00B47385">
        <w:rPr>
          <w:rFonts w:ascii="Times New Roman" w:hAnsi="Times New Roman"/>
          <w:b/>
          <w:sz w:val="24"/>
          <w:szCs w:val="24"/>
        </w:rPr>
        <w:t>Elevated Skirt 96 well</w:t>
      </w:r>
      <w:r w:rsidRPr="00B47385">
        <w:rPr>
          <w:rFonts w:ascii="Times New Roman" w:hAnsi="Times New Roman"/>
          <w:b/>
          <w:bCs/>
          <w:iCs/>
          <w:spacing w:val="-2"/>
          <w:sz w:val="24"/>
          <w:szCs w:val="24"/>
        </w:rPr>
        <w:t xml:space="preserve"> o poj. 0,2 ml</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bookmarkStart w:id="8" w:name="_Hlk183416568"/>
      <w:r w:rsidRPr="00B47385">
        <w:rPr>
          <w:rFonts w:ascii="Times New Roman" w:hAnsi="Times New Roman"/>
          <w:b/>
          <w:sz w:val="24"/>
          <w:szCs w:val="24"/>
        </w:rPr>
        <w:lastRenderedPageBreak/>
        <w:t>Mikropłytki reakcyjne 96-dołkowe Elevated Skirt 96 well, 0,2 mL PCR plate lub równoważne</w:t>
      </w:r>
      <w:r w:rsidRPr="00B47385">
        <w:rPr>
          <w:rFonts w:ascii="Times New Roman" w:hAnsi="Times New Roman"/>
          <w:sz w:val="24"/>
          <w:szCs w:val="24"/>
        </w:rPr>
        <w:t xml:space="preserve">:  </w:t>
      </w:r>
      <w:bookmarkEnd w:id="8"/>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z 96 dołkami o pojemności 0,2 ml, optycznie (fluorescencyjnie) neutralne,  kompatybilne rozmiarowo i pod względem ścisłego dopasowania do 96-dołkowego bloku posiadanych termocyklerów GeneAmp 9700, QuantStudio 5, Veriti, Veriti Pro, aparatu do pomiaru ilości DNA metodą RealTime PCR 7500/QuantStudio 5 oraz automatycznego podajnika próbek i dedykowanych ramek na płytki posiadanego analizatora genetycznego 3500/3500xl Genetic Analyzer/SeqstudioFlex 24, stacji pipetującej Fluent firmy Tecan, spełniające kryteria </w:t>
      </w:r>
      <w:bookmarkStart w:id="9" w:name="_Hlk181788667"/>
      <w:r w:rsidRPr="00B47385">
        <w:rPr>
          <w:rFonts w:ascii="Times New Roman" w:hAnsi="Times New Roman"/>
          <w:sz w:val="24"/>
          <w:szCs w:val="24"/>
        </w:rPr>
        <w:t>czystości wymagane w analizach DNA techniką PCR oraz Real Time PCR (wolne od DNA pochodzenia ludzkiego, DN-az, RN-az i inhibitorów PCR) z załączonym lub dostępnym dla zamawiającego certyfikatem testowania,</w:t>
      </w:r>
      <w:bookmarkEnd w:id="9"/>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konfekcjonowane fabrycznie, po 50 sztuk w opakowaniu,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termin ważności minimum 12 miesięcy od daty dostarczenia, o wymiarach: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PLATE HEIGHT: 22.93mm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PLATE TOP (L x W): 126.24mm x 86.11mm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WELL DEPTH: 19.82mm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WELL DIA. (TOP): 5.4mm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AVERAGE WALL THICKNESS: 0.25mm</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produkt ściśle spełni specyfikację techniczną wskazaną przez zamawiającego w opisie przedmiotu zamówienia, - będzie przeznaczony do kryminalistycznych badan genetycznych,</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kompatybilne ze sprzętem Zamawiającego,</w:t>
      </w:r>
    </w:p>
    <w:p w:rsidR="000C169A" w:rsidRPr="00B47385" w:rsidRDefault="002F2AAD">
      <w:pPr>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rPr>
        <w:t>- termin ważności minimum 12 miesięcy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23</w:t>
      </w:r>
    </w:p>
    <w:p w:rsidR="000C169A" w:rsidRPr="00B47385" w:rsidRDefault="002F2AAD">
      <w:pPr>
        <w:spacing w:after="0" w:line="240" w:lineRule="auto"/>
        <w:jc w:val="both"/>
        <w:rPr>
          <w:rFonts w:ascii="Times New Roman" w:hAnsi="Times New Roman"/>
          <w:b/>
          <w:sz w:val="24"/>
          <w:szCs w:val="24"/>
          <w:lang w:eastAsia="pl-PL"/>
        </w:rPr>
      </w:pPr>
      <w:r w:rsidRPr="00B47385">
        <w:rPr>
          <w:rFonts w:ascii="Times New Roman" w:hAnsi="Times New Roman"/>
          <w:b/>
          <w:bCs/>
          <w:iCs/>
          <w:spacing w:val="-2"/>
          <w:sz w:val="24"/>
          <w:szCs w:val="24"/>
        </w:rPr>
        <w:t xml:space="preserve">Wymazówka jednorazowego użycia do zabezpieczania i pobierania śladów biologicznych do badań typu </w:t>
      </w:r>
      <w:r w:rsidRPr="00B47385">
        <w:rPr>
          <w:rFonts w:ascii="Times New Roman" w:hAnsi="Times New Roman"/>
          <w:b/>
          <w:sz w:val="24"/>
          <w:szCs w:val="24"/>
          <w:lang w:eastAsia="pl-PL"/>
        </w:rPr>
        <w:t>FLOQSwabs</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23.1 Wymazówka jednorazowego użycia 4N6FLOQSwabs do zabezpieczania i pobierania śladów biologicznych do badań, lub równoważny: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w:t>
      </w:r>
      <w:bookmarkStart w:id="10" w:name="_Hlk179903866"/>
      <w:r w:rsidRPr="00B47385">
        <w:rPr>
          <w:rFonts w:ascii="Times New Roman" w:hAnsi="Times New Roman"/>
          <w:sz w:val="24"/>
          <w:szCs w:val="24"/>
          <w:lang w:eastAsia="pl-PL"/>
        </w:rPr>
        <w:t>wymazówka jednorazowego użycia, przeznaczona do zabezpieczania i pobierania śladów biologicznych do badań,</w:t>
      </w:r>
      <w:bookmarkEnd w:id="10"/>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sterylna , czysta do PCR, (wolna od DNA pochodzenia ludzkiego, DNA-z, RNA-z i inhibitorów PCR), z załączonymi lub dostępnymi dla Zamawiającego certyfikatami testowania, składająca się z pałeczki wymazowej bez tulei ochronnej,</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pałeczka wymazowa wykonana z wytrzymałego na złamanie pręcika z tworzywa sztucznego, z mocno osadzonym na jego wolnym końcu podłożem przeznaczonym do pobierania materiału biologicznego w postaci wacika pokrytego krótkimi włóknami nylonowymi ułożonymi prostopadle, teksturą przypominającymi drobną szczoteczkę, bez wewnętrznego rdzenia chłonnego</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z wygodnym i bezpiecznym punktem przerwania wstępnie uformowanym na trzonku wymazówki tuż za wacikiem wymazowym, umożliwiającym łatwe i płynne złamanie wymazówki kompatybilnie ze stosowanymi standardowymi probówkami do lizy o poj. 2 mL z filtrami półprzepuszczalnymi,</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wymazówki pakowane w blistrach, bez opakowania transportowego,</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data ważności nie mniejsza niż 12 miesięcy od daty dostarczenia,</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konfekcjonowane fabrycznie, po 100 szt. w opakowaniu opatrzonym numerem serii i datą ważności.</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wymazówka jednorazowego użycia, przeznaczona do zabezpieczania i pobierania śladów biologicznych do badań,</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produkt ściśle spełni specyfikację techniczną wskazaną przez zamawiającego w opisie przedmiotu zamówienia, - będzie przeznaczony do kryminalistycznych badan genetycznych,</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data ważności nie mniejsza niż 12 miesięcy od daty dostarczenia</w:t>
      </w:r>
    </w:p>
    <w:p w:rsidR="000C169A" w:rsidRPr="00B47385" w:rsidRDefault="000C169A">
      <w:pPr>
        <w:snapToGrid w:val="0"/>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b/>
          <w:sz w:val="24"/>
          <w:szCs w:val="24"/>
          <w:lang w:val="en-US"/>
        </w:rPr>
      </w:pPr>
      <w:r w:rsidRPr="00B47385">
        <w:rPr>
          <w:rFonts w:ascii="Times New Roman" w:hAnsi="Times New Roman"/>
          <w:b/>
          <w:sz w:val="24"/>
          <w:szCs w:val="24"/>
          <w:lang w:eastAsia="pl-PL"/>
        </w:rPr>
        <w:t xml:space="preserve">23.2 Wymazówka jednorazowego użycia </w:t>
      </w:r>
      <w:r w:rsidRPr="00B47385">
        <w:rPr>
          <w:rFonts w:ascii="Times New Roman" w:hAnsi="Times New Roman"/>
          <w:b/>
          <w:sz w:val="24"/>
          <w:szCs w:val="24"/>
          <w:lang w:val="en-US"/>
        </w:rPr>
        <w:t>4N6FLOQ Swabs in dry tube</w:t>
      </w:r>
      <w:r w:rsidRPr="00B47385">
        <w:rPr>
          <w:rFonts w:ascii="Times New Roman" w:hAnsi="Times New Roman"/>
          <w:b/>
          <w:sz w:val="24"/>
          <w:szCs w:val="24"/>
          <w:lang w:eastAsia="pl-PL"/>
        </w:rPr>
        <w:t xml:space="preserve">, do zabezpieczania i pobierania śladów biologicznych do badań DNA </w:t>
      </w:r>
      <w:r w:rsidRPr="00B47385">
        <w:rPr>
          <w:rFonts w:ascii="Times New Roman" w:hAnsi="Times New Roman"/>
          <w:b/>
          <w:sz w:val="24"/>
          <w:szCs w:val="24"/>
          <w:lang w:val="en-US"/>
        </w:rPr>
        <w:t>lub równoważny: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wymazówka jednorazowego użycia, przeznaczona do zabezpieczania i pobierania śladów biologicznych do badań,</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sterylna, czysta do PCR, (wolna od DNA pochodzenia ludzkiego, DNA-z, RNA-z                         i inhibitorów PCR),  z załączonymi lub dostępnymi dla Zamawiającego certyfikatami testowania, składająca się z pałeczki wymazowej i tulejki ochronnej,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pałeczka wymazowa wykonana z wytrzymałego na złamanie pręcika z tworzywa sztucznego, z mocno osadzonym na jego wolnym końcu podłożem przeznaczonym do pobierania materiału biologicznego w postaci wacika pokrytego krótkimi włóknami nylonowymi ułożonymi prostopadle, teksturą przypominającymi drobną szczoteczkę, bez wewnętrznego rdzenia chłonnego,</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z wygodnym i bezpiecznym punktem przerwania wstępnie uformowanym na trzonku wymazówki tuż za wacikiem wymazowym, umożliwiającym łatwe i płynne złamanie wymazówki kompatybilnie ze stosowanymi standardowymi probówkami do lizy o poj. 2 mL z filtrami półprzepuszczalnymi</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z trwale osadzonym na jego przeciwległym końcu trzonka uchwytem, będącym jednocześnie korkiem tulejki ochronnej, w której umieszcza się pałeczkę z materiałem zabezpieczonym do badań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tulejka ochronna z tworzywa sztucznego wyposażona w etykietkę opisową, spełniającą funkcje ochronną dla zabezpieczonego materiału biologicznego, spełniająca funkcję ochronną dla zabezpieczonego materiału biologicznego, skonstruowana tak, aby podłoże z materiałem biologicznym umieszczone wewnątrz tulejki uległo samoistnemu wyschnięciu,</w:t>
      </w:r>
    </w:p>
    <w:p w:rsidR="000C169A" w:rsidRPr="00B47385" w:rsidRDefault="002F2AAD">
      <w:pPr>
        <w:snapToGrid w:val="0"/>
        <w:spacing w:after="0" w:line="240" w:lineRule="auto"/>
        <w:jc w:val="both"/>
      </w:pPr>
      <w:r w:rsidRPr="00B47385">
        <w:rPr>
          <w:rFonts w:ascii="Times New Roman" w:hAnsi="Times New Roman"/>
          <w:sz w:val="24"/>
          <w:szCs w:val="24"/>
          <w:lang w:eastAsia="pl-PL"/>
        </w:rPr>
        <w:t>- długość całkowita wymazówki nie mniejsza niż 10 cm,</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konfekcjonowane fabrycznie, po 50 szt. w opakowaniu opatrzonym numerem serii i datą ważności</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data ważności nie mniejsza niż 12 miesięcy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Wymazówka jednorazowego użycia, przeznaczona do zabezpieczania i pobierania śladów biologicznych do badań,</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produkt ściśle spełni specyfikację techniczną wskazaną przez zamawiającego w opisie przedmiotu zamówienia, - będzie przeznaczony do kryminalistycznych badan genetycznych,</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data ważności nie mniejsza niż 12 miesięcy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24</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 xml:space="preserve">Testy paskowe do ujawniania krwi </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b/>
          <w:sz w:val="24"/>
          <w:szCs w:val="24"/>
        </w:rPr>
      </w:pPr>
      <w:bookmarkStart w:id="11" w:name="_Hlk183416642"/>
      <w:r w:rsidRPr="00B47385">
        <w:rPr>
          <w:rFonts w:ascii="Times New Roman" w:hAnsi="Times New Roman"/>
          <w:b/>
          <w:sz w:val="24"/>
          <w:szCs w:val="24"/>
        </w:rPr>
        <w:t>Szybkie testy HEMOPHAN Test lub równoważne</w:t>
      </w:r>
      <w:bookmarkEnd w:id="11"/>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lastRenderedPageBreak/>
        <w:t xml:space="preserve">- stosowane w kryminalistyce do enzymatycznego ujawniania śladów krwi metodą kontaktową (dotykową),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w postaci gotowych  do użycia jednowskaźnikowych pasków testowych,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dające barwną reakcję enzymatyczną w obecności hemoglobiny,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o wysokiej czułości (wykrywalność od poziomu 5 erytrocytów w 1 µl próbki),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pochodzące z najnowszej serii produkcyjnej oraz utrzymujące wymaganą czułość reakcji przez co najmniej 1 rok od daty dostarczenia, z uwagi na szczególne ich przeznaczenie (do wykrywania śladowej zawartości krwi w śladach biologicznych), - konfekcjonowane fabrycznie, po 50 sztuk, w hermetycznie zamkniętych opakowaniach, opatrzonych numerem serii i datą ważności.</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rPr>
        <w:t>- data ważności nie mniejsza niż 12 miesięcy od daty dostarczenia.</w:t>
      </w:r>
    </w:p>
    <w:p w:rsidR="000C169A" w:rsidRPr="00B47385" w:rsidRDefault="000C169A">
      <w:pPr>
        <w:spacing w:after="0" w:line="240" w:lineRule="auto"/>
        <w:jc w:val="both"/>
        <w:rPr>
          <w:rFonts w:ascii="Times New Roman" w:hAnsi="Times New Roman"/>
          <w:b/>
          <w:sz w:val="24"/>
          <w:szCs w:val="24"/>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Zamawiający uzna równoważność innego produktu jeżeli testy: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są stosowane w kryminalistyce do enzymatycznego ujawniania śladów krwi metodą kontaktową (dotykową),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są w postaci gotowych  do użycia jednowskaźnikowych pasków testowych,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dają barwną reakcję enzymatyczną w obecności hemoglobiny,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mają wysoką czułości (wykrywalność od poziomu 5 erytrocytów w 1 µl próbki),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pochodzą z najnowszej serii produkcyjnej oraz utrzymują wymaganą czułość reakcji przez  co najmniej 1 rok od daty odbioru, z uwagi na szczególne ich przeznaczenie (do wykrywania śladowej zawartości krwi w śladach biologicznych),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są konfekcjonowane fabrycznie, po 50 sztuk, w hermetycznie zamkniętych opakowaniach, opatrzonych numerem serii i datą ważności.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mają datę ważności nie mniejszą niż 12 miesięcy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25</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 xml:space="preserve">Testy bibułowe do wykrywania fosfatazy spermowej oraz peroksydazy </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bCs/>
          <w:sz w:val="24"/>
          <w:szCs w:val="24"/>
        </w:rPr>
        <w:t>25.1 Testy bibułowe do ujawniania kwaśnej fosfatazy spermowej</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 xml:space="preserve">Papierki  testowe do ujawniania kwaśnej fosfatazy spermowej Phosphatesmo KM lub równoważne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test stosowany w kryminalistyce do wykrywania ewentualnych śladów nasienia,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w postaci papierków testowych o wymiarach  ok. 15 x 30 mm jednorazowo zaklejonych,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dających barwną reakcję enzymatyczną w obecności kwaśnej fosfatazy,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w hermetycznie zamkniętych opakowaniach, opatrzonych numerem serii i datą ważności,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pochodzące z najnowszej serii produkcyjnej i utrzymujące wymaganą czułość reakcji przez co najmniej 12 miesięcy od daty odbioru,</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konfekcjonowany fabrycznie, w opakowaniu  25 papierków testowych,</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rPr>
        <w:t>- mają datę ważności nie mniejszą niż 12 miesięcy od daty dostarczenia.</w:t>
      </w:r>
    </w:p>
    <w:p w:rsidR="000C169A" w:rsidRPr="00B47385" w:rsidRDefault="000C169A">
      <w:pPr>
        <w:snapToGrid w:val="0"/>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Zamawiający uzna równoważność innego produktu jeżeli testy: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są stosowany w kryminalistyce do wykrywania ewentualnych śladów nasienia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są w postaci papierków testowych o wymiarach  ok. 15 x 30 mm jednorazowo zaklejonych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dają barwną reakcję enzymatyczną w obecności kwaśnej fosfatazy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są w hermetycznie zamkniętych opakowaniach, opatrzonych numerem serii i datą ważności.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pochodzą z najnowszej serii produkcyjnej i utrzymują wymaganą czułość reakcji przez co najmniej 1 rok od daty odbioru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są konfekcjonowane fabrycznie, w opakowaniu 25 papierków testowych.</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mają datę ważności nie mniejszą niż 12 miesięcy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25.2 Testy bibułowe do wykrywania peroksydazy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 xml:space="preserve">Papierki testowe do wykrywania peroksydazy Peroxtesmo KM lub równoważne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test stosowany w kryminalistyce do wykrywania ewentualnych śladów krwi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w postaci papierków testowych o wymiarach  ok. 15 x 30 mm jednorazowo zaklejonych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dających barwną reakcję enzymatyczną w obecności hemoglobiny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w hermetycznie zamkniętych opakowaniach, opatrzonych numerem serii i datą ważności.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pochodzące z najnowszej serii produkcyjnej i utrzymujące wymaganą czułość reakcji przez co najmniej 12 miesięcy od daty odbioru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konfekcjonowany fabrycznie w hermetycznie zamkniętych opakowaniach opatrzonych numerem serii i datą ważności, w opakowaniu  25 papierków testowych,</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mają datę ważności nie mniejszą niż 12 miesięcy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Zamawiający uzna równoważność innego produktu jeżeli testy:</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test stosowany w kryminalistyce do wykrywania ewentualnych śladów krwi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w postaci papierków testowych o wymiarach  ok. 15 x 30 mm jednorazowo zaklejonych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dających barwną reakcję enzymatyczną w obecności hemoglobiny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w hermetycznie zamkniętych opakowaniach, opatrzonych numerem serii i datą ważności.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pochodzące z najnowszej serii produkcyjnej i utrzymujące wymaganą czułość reakcji przez co najmniej 1 rok od daty odbioru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konfekcjonowany fabrycznie w hermetycznie zamkniętych opakowaniach opatrzonych numerem serii i datą ważności,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w opakowaniu  25 papierków testowych,</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mają datę ważności nie mniejszą niż 12 miesięcy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26</w:t>
      </w: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Testy immunochromatograficzne typu FOB do ujawniania krwi ludzkiej lub równoważny</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lang w:eastAsia="zh-CN"/>
        </w:rPr>
      </w:pPr>
      <w:bookmarkStart w:id="12" w:name="_Hlk183416669"/>
      <w:r w:rsidRPr="00B47385">
        <w:rPr>
          <w:rFonts w:ascii="Times New Roman" w:hAnsi="Times New Roman"/>
          <w:b/>
          <w:sz w:val="24"/>
          <w:szCs w:val="24"/>
          <w:lang w:eastAsia="zh-CN"/>
        </w:rPr>
        <w:t xml:space="preserve">Testy typu FOB do ujawniania krwi ludzkiej lub równoważne: </w:t>
      </w:r>
      <w:bookmarkEnd w:id="12"/>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Gotowe do użycia płytki immunochormatograficzne, stosowane w kryminalistyce do ujawniania krwi ludzkiej w śladach biologicznych, specyficzne dla hemoglobiny ludzkiej, o wysokiej czułości (wykrywalność &lt;10 ng/ml próbki) pochodzące z najnowszej serii produkcyjnej i zachowujące wymaganą czułość detekcji przez co najmniej 1 rok od daty odbioru, z uwagi na szczególne ich przeznaczenie (do wykrywania śladowych zawartości krwi w śladach biologicznych) jednostkowo hermetycznie foliowane, opatrzone numerem serii i datą ważności, z dołączonym buforem ekstrakcyjnym w ilościach równych ilościom testów, konfekcjonowanym w buteleczkach umożliwiających zmniejszenie jego objętości przed wykonaniem testu oraz umieszczeniem w nim próbki o wielkości nie mniejszej niż 0,5cm, test charakteryzujący się dużą odpornością na tzw. efekt Hooka tj. efekt nie może być obserwowany w próbkach o stężeniu hemoglobiny pow. 1 mg/ml,</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testy konfekcjonowane fabrycznie, w opakowaniu po 20 szt. lub 25 sztuk opatrzonym datą ważności i numerem serii,</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zh-CN"/>
        </w:rPr>
        <w:t xml:space="preserve">- </w:t>
      </w:r>
      <w:r w:rsidRPr="00B47385">
        <w:rPr>
          <w:rFonts w:ascii="Times New Roman" w:hAnsi="Times New Roman"/>
          <w:sz w:val="24"/>
          <w:szCs w:val="24"/>
          <w:lang w:eastAsia="pl-PL"/>
        </w:rPr>
        <w:t>data ważności nie mniejsza niż 12 miesięcy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Zamawiający uzna równoważność innego produktu jeżeli płytki immunochormatograficzne:</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będą gotowe do użycia,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stosowany w kryminalistyce do ujawniania krwi ludzkiej w śladach biologicznych,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specyficzny dla hemoglobiny ludzkiej,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o wysokiej czułości (wykrywalność &lt;10 ng/ml próbki)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lastRenderedPageBreak/>
        <w:t xml:space="preserve">- pochodzący z najnowszej serii produkcyjnej i zachowujące wymaganą czułość detekcji przez co najmniej 1 rok od daty odbioru,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z uwagi na szczególne ich przeznaczenie (do wykrywania śladowych zawartości krwi w śladach biologicznych) jednostkowo hermetycznie foliowane, opatrzone numerem serii i datą ważności, z dołączonym buforem ekstrakcyjnym w ilościach równych ilościom testów,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konfekcjonowany w buteleczkach umożliwiających zmniejszenie jego objętości przed wykonaniem testu oraz umieszczeniem w nim próbki o wielkości nie mniejszej niż 0,5cm,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test charakteryzujący się dużą odpornością na tzw. efekt Hooka tj. efekt nie może być obserwowany w próbkach o stężeniu hemoglobiny pow. 1 mg/ml,</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testy konfekcjonowane fabrycznie, w opakowaniu po 20 szt. lub 25 sztuk opatrzonym datą ważności i numerem serii,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data ważności nie mniejsza niż 12 miesięcy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27</w:t>
      </w: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Test immunochromatograficzny do oznaczania specyficznego antygenu prostaty PSA</w:t>
      </w:r>
    </w:p>
    <w:p w:rsidR="000C169A" w:rsidRPr="00B47385" w:rsidRDefault="002F2AAD">
      <w:pPr>
        <w:spacing w:after="0" w:line="240" w:lineRule="auto"/>
        <w:jc w:val="both"/>
        <w:rPr>
          <w:rFonts w:ascii="Times New Roman" w:hAnsi="Times New Roman"/>
          <w:sz w:val="24"/>
          <w:szCs w:val="24"/>
        </w:rPr>
      </w:pPr>
      <w:bookmarkStart w:id="13" w:name="_Hlk183416690"/>
      <w:r w:rsidRPr="00B47385">
        <w:rPr>
          <w:rFonts w:ascii="Times New Roman" w:hAnsi="Times New Roman"/>
          <w:b/>
          <w:sz w:val="24"/>
          <w:szCs w:val="24"/>
        </w:rPr>
        <w:t xml:space="preserve">Test do oznaczania specyficznego antygenu prostaty PSA Semiquant PSM 400 Seratec lub równoważny: </w:t>
      </w:r>
      <w:bookmarkEnd w:id="13"/>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test do wykrywania obecności PSA, stosowany w kryminalistyce do wykrywania obecności antygenu prostaty w płynie nasiennym, jednoetapowy, immunochromatograficzny test w postaci hermetycznie, oddzielnie zapakowanych płytek, zawierających kontrolę wewnętrzną i standard wewnętrzny (odpowiadający stężeniu PSA 4ng/ml), opatrzonych numerem serii i datą ważności, wysoce specyficzny dla PSA występującego w płynie nasiennym człowieka, o wysokiej czułości ≤ 2 ng/ml, pochodzący z najnowszej serii produkcyjnej i utrzymujący wymaganą czułość reakcji przez co najmniej 12 miesięcy od daty odbioru,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konfekcjonowany fabrycznie, po 40 płytek w opakowaniu, zawierający wszystkie niezbędne odczynniki do przeprowadzenia testów,</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rPr>
        <w:t xml:space="preserve">- </w:t>
      </w:r>
      <w:r w:rsidRPr="00B47385">
        <w:rPr>
          <w:rFonts w:ascii="Times New Roman" w:hAnsi="Times New Roman"/>
          <w:sz w:val="24"/>
          <w:szCs w:val="24"/>
          <w:lang w:eastAsia="pl-PL"/>
        </w:rPr>
        <w:t>data ważności nie mniejsza niż 12 miesięcy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b/>
          <w:sz w:val="24"/>
          <w:szCs w:val="24"/>
          <w:lang w:eastAsia="zh-CN"/>
        </w:rPr>
      </w:pPr>
      <w:r w:rsidRPr="00B47385">
        <w:rPr>
          <w:rFonts w:ascii="Times New Roman" w:hAnsi="Times New Roman"/>
          <w:b/>
          <w:sz w:val="24"/>
          <w:szCs w:val="24"/>
          <w:lang w:eastAsia="zh-CN"/>
        </w:rPr>
        <w:t>Zamawiający uzna równoważność innego produktu jeżeli testy:</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są do wykrywania obecności PSA,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są stosowane w kryminalistyce do wykrywania obecności antygenu prostaty w płynie nasiennym,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są jednoetapowe, immunochromatograficzne w postaci hermetycznie, oddzielnie zapakowanych płytek, zawierających kontrolę wewnętrzną i standard wewnętrzny (odpowiadający stężeniu PSA 4ng/ml),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są opatrzone numerem serii i datą ważności,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są wysoce specyficzne dla PSA występującego w płynie nasiennym człowieka, o wysokiej czułości ≤ 2 ng/ml,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xml:space="preserve">- pochodzą z najnowszej serii produkcyjnej  i utrzymują wymaganą czułość reakcji przez co najmniej 1 rok od daty odbioru,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są konfekcjonowane fabrycznie, po 40 płytek w opakowaniu zawierającym wszystkie niezbędne odczynniki do przeprowadzenia testów,</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mają datę ważności nie mniejsza niż 12 miesięcy od daty dostarczenia.</w:t>
      </w:r>
    </w:p>
    <w:p w:rsidR="000C169A" w:rsidRPr="00B47385" w:rsidRDefault="000C169A">
      <w:pPr>
        <w:spacing w:after="0" w:line="240" w:lineRule="auto"/>
        <w:jc w:val="both"/>
        <w:rPr>
          <w:rFonts w:ascii="Times New Roman" w:hAnsi="Times New Roman"/>
          <w:sz w:val="24"/>
          <w:szCs w:val="24"/>
          <w:lang w:eastAsia="zh-CN"/>
        </w:rPr>
      </w:pPr>
    </w:p>
    <w:p w:rsidR="000C169A" w:rsidRPr="00B47385" w:rsidRDefault="000C169A">
      <w:pPr>
        <w:spacing w:after="0" w:line="240" w:lineRule="auto"/>
        <w:jc w:val="both"/>
        <w:rPr>
          <w:rFonts w:ascii="Times New Roman" w:hAnsi="Times New Roman"/>
          <w:b/>
          <w:bCs/>
          <w:iCs/>
          <w:spacing w:val="-2"/>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28</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 xml:space="preserve">Testy immunochromatograficzne RSID do ujawniania substancji biologicznych w śladach kryminalistycznych </w:t>
      </w:r>
    </w:p>
    <w:p w:rsidR="000C169A" w:rsidRPr="00B47385" w:rsidRDefault="000C169A">
      <w:pPr>
        <w:spacing w:after="0" w:line="240" w:lineRule="auto"/>
        <w:jc w:val="both"/>
        <w:rPr>
          <w:rFonts w:ascii="Times New Roman" w:hAnsi="Times New Roman"/>
          <w:b/>
          <w:bCs/>
          <w:iCs/>
          <w:spacing w:val="-2"/>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 xml:space="preserve">28.1 Test do ujawniania nasienia RSID Semen lub równoważny: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lastRenderedPageBreak/>
        <w:t xml:space="preserve">- produkowany dla celów medycy sadowej i kryminalistyki,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służący do ujawniania śladów nasienia ludzkiego na różnych powierzchniach,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oparty o reakcję  immunochromatograficzną  do detekcji semenogeliny o wysokiej czułości (wykrywalności od poziomu 1 μl nasienia ludzkiego)</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 konfekcjonowany fabrycznie w opakowaniu 25 testów,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zawierający wszystkie niezbędne odczynniki do przeprowadzenia testów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pochodzące z najnowszej serii produkcyjnej i utrzymujące wymaganą czułość reakcji przez co najmniej 1 rok od daty odbioru,</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rPr>
        <w:t>-</w:t>
      </w:r>
      <w:r w:rsidRPr="00B47385">
        <w:rPr>
          <w:rFonts w:ascii="Times New Roman" w:hAnsi="Times New Roman"/>
          <w:sz w:val="24"/>
          <w:szCs w:val="24"/>
          <w:lang w:eastAsia="pl-PL"/>
        </w:rPr>
        <w:t xml:space="preserve"> data ważności nie mniejsza niż 12 miesięcy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Zamawiający uzna równoważność innego produktu jeżeli testy: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są produkowane dla celów medycy sadowej i kryminalistyki,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służą do ujawniania śladów nasienia ludzkiego na różnych powierzchniach,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są oparty o reakcję  immunochromatograficzną  do detekcji semenogeliny o wysokiej czułości (wykrywalności od poziomu 1 </w:t>
      </w:r>
      <w:r w:rsidRPr="00B47385">
        <w:rPr>
          <w:rFonts w:ascii="Times New Roman" w:hAnsi="Times New Roman"/>
          <w:sz w:val="24"/>
          <w:szCs w:val="24"/>
          <w:lang w:eastAsia="pl-PL"/>
        </w:rPr>
        <w:t>μl</w:t>
      </w:r>
      <w:r w:rsidRPr="00B47385">
        <w:rPr>
          <w:rFonts w:ascii="Times New Roman" w:hAnsi="Times New Roman"/>
          <w:sz w:val="24"/>
          <w:szCs w:val="24"/>
        </w:rPr>
        <w:t xml:space="preserve"> nasienia ludzkiego)</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 są konfekcjonowane fabrycznie w opakowaniu 25 testów, zawierającym wszystkie niezbędne odczynniki do przeprowadzenia testów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pochodzące z najnowszej serii produkcyjnej i utrzymujące wymaganą czułość reakcji przez co najmniej 1 rok od daty odbioru,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mają datę ważności nie mniejszą niż 12 miesięcy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28.2 Test do ujawniania krwi ludzkiej RSID Blood lub równoważny: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produkowany dla celów medycy sadowej i kryminalistyki,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służący do ujawniania śladów ludzkiej krwi na różnych powierzchniach,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oparty o reakcję  immunochromatograficzną do detekcji glikoforyny A o wysokiej czułości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konfekcjonowany fabrycznie w opakowaniu 25 testów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zawierający wszystkie niezbędne odczynniki do przeprowadzenia testów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pochodzące z najnowszej serii produkcyjnej i utrzymujące wymaganą czułość reakcji przez co najmniej 1 rok od daty odbioru,</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data ważności nie mniejsza niż 12 miesięcy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Zamawiający uzna równoważność innego produktu jeżeli testy:</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xml:space="preserve">- produkowany dla celów medycy sadowej i kryminalistyki, </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xml:space="preserve">- służący do ujawniania śladów ludzkiej krwi na różnych powierzchniach, </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oparty o reakcję  immunochromatograficzną do detekcji glikoforyny A o wysokiej czułości,</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konfekcjonowany fabrycznie w opakowaniu 25 testów,</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zawierający wszystkie niezbędne odczynniki do przeprowadzenia testów,</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pochodzące z najnowszej serii produkcyjnej i utrzymujące wymaganą czułość reakcji przez co najmniej 1 rok od daty odbioru,</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data ważności nie mniejsza niż 12 miesięcy od daty dostarczenia.</w:t>
      </w:r>
    </w:p>
    <w:p w:rsidR="000C169A" w:rsidRPr="00B47385" w:rsidRDefault="000C169A">
      <w:pPr>
        <w:spacing w:after="0" w:line="240" w:lineRule="auto"/>
        <w:jc w:val="both"/>
        <w:rPr>
          <w:rFonts w:ascii="Times New Roman" w:hAnsi="Times New Roman"/>
          <w:bCs/>
          <w:iCs/>
          <w:spacing w:val="-2"/>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28.3 Test do ujawniania śliny RSID Saliva lub równoważny: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produkowany dla celów medycy sądowej i kryminalistyki,</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służący do ujawniania zaschniętych śladów śliny na różnych powierzchniach,</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konfekcjonowany fabrycznie w opakowaniu 25 testów zawierający wszystkie niezbędne odczynniki do przeprowadzenia testów pochodzące z najnowszej serii produkcyjnej,</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utrzymujące wymaganą czułość reakcji przez co najmniej 1 rok od daty odbioru,</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data ważności nie mniejsza niż 12 miesięcy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Zamawiający uzna równoważność innego produktu jeżeli testy:</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lastRenderedPageBreak/>
        <w:t>- produkowane są dla celów medycy sądowej i kryminalistyki,</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służącą do ujawniania zaschniętych śladów śliny na różnych powierzchniach,</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xml:space="preserve">- konfekcjonowane są fabrycznie w opakowaniu 25 testów, </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zawierającym wszystkie niezbędne odczynniki do przeprowadzenia testów pochodzące z najnowszej serii produkcyjnej, utrzymujące wymaganą czułość reakcji przez co najmniej 1 rok od daty odbioru,</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mają datę ważności nie mniejszą niż 12 miesięcy od daty dostarczenia.</w:t>
      </w:r>
    </w:p>
    <w:p w:rsidR="000C169A" w:rsidRPr="00B47385" w:rsidRDefault="000C169A">
      <w:pPr>
        <w:spacing w:after="0" w:line="240" w:lineRule="auto"/>
        <w:jc w:val="both"/>
        <w:rPr>
          <w:rFonts w:ascii="Times New Roman" w:hAnsi="Times New Roman"/>
          <w:bCs/>
          <w:iCs/>
          <w:spacing w:val="-2"/>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 xml:space="preserve">28.4 Test do ujawniania  RSIDTM Urine lub równoważny: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Test do wykrywania obecności białka Tamma - Horsfall składnika moczu produkowany dla celów medycy sądowej i kryminalistyki, służący do ujawniania śladów moczu na różnych powierzchniach,</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oparty o reakcję  immunochromatograficzną  do detekcji białka Tamma - Horsfall o wysokiej czułości,</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konfekcjonowany fabrycznie, w opakowaniu 10 testów,  zawierający wszystkie niezbędne odczynniki do przeprowadzenia testów,  pochodzące z najnowszej serii produkcyjnej i utrzymujące wymaganą czułość reakcji przez co najmniej 1 rok od daty odbioru,</w:t>
      </w:r>
    </w:p>
    <w:p w:rsidR="000C169A" w:rsidRPr="00B47385" w:rsidRDefault="002F2AAD">
      <w:pPr>
        <w:snapToGrid w:val="0"/>
        <w:spacing w:after="0" w:line="240" w:lineRule="auto"/>
        <w:jc w:val="both"/>
      </w:pPr>
      <w:r w:rsidRPr="00B47385">
        <w:rPr>
          <w:rFonts w:ascii="Times New Roman" w:hAnsi="Times New Roman"/>
          <w:sz w:val="24"/>
          <w:szCs w:val="24"/>
          <w:lang w:eastAsia="pl-PL"/>
        </w:rPr>
        <w:t>- data ważności nie mniejsza niż 10 miesięcy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Zamawiający uzna równoważność innego produktu jeżeli testy:</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-produkowany dla celów medycy sądowej i kryminalistyki, służący do ujawniania śladów moczu na różnych powierzchniach,</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oparty o reakcję  immunochromatograficzną  do detekcji białka Tamma - Horsfall o wysokiej czułości ,</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xml:space="preserve">- konfekcjonowany fabrycznie, w opakowaniu 10 testów,  </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xml:space="preserve">- zawierający wszystkie niezbędne odczynniki do przeprowadzenia testów, </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xml:space="preserve">- pochodzące z najnowszej serii produkcyjnej i utrzymujące wymaganą czułość reakcji przez co najmniej 1 rok od daty odbioru, </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bCs/>
          <w:iCs/>
          <w:spacing w:val="-2"/>
          <w:sz w:val="24"/>
          <w:szCs w:val="24"/>
        </w:rPr>
        <w:t>- data ważności nie mniejsza niż 10 miesięcy od daty dostarczenia.</w:t>
      </w:r>
    </w:p>
    <w:p w:rsidR="000C169A" w:rsidRPr="00B47385" w:rsidRDefault="000C169A">
      <w:pPr>
        <w:spacing w:after="0" w:line="240" w:lineRule="auto"/>
        <w:jc w:val="both"/>
        <w:rPr>
          <w:rFonts w:ascii="Times New Roman" w:hAnsi="Times New Roman"/>
          <w:bCs/>
          <w:iCs/>
          <w:spacing w:val="-2"/>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29</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Impregnowane arkusze STK Sperm Tracker do ujawniania śladów nasienia</w:t>
      </w:r>
    </w:p>
    <w:p w:rsidR="000C169A" w:rsidRPr="00B47385" w:rsidRDefault="000C169A">
      <w:pPr>
        <w:spacing w:after="0" w:line="240" w:lineRule="auto"/>
        <w:jc w:val="both"/>
        <w:rPr>
          <w:rFonts w:ascii="Times New Roman" w:hAnsi="Times New Roman"/>
          <w:b/>
          <w:sz w:val="24"/>
          <w:szCs w:val="24"/>
        </w:rPr>
      </w:pPr>
    </w:p>
    <w:p w:rsidR="000C169A" w:rsidRPr="00B47385" w:rsidRDefault="002F2AAD">
      <w:pPr>
        <w:spacing w:after="0" w:line="240" w:lineRule="auto"/>
        <w:jc w:val="both"/>
        <w:rPr>
          <w:rFonts w:ascii="Times New Roman" w:hAnsi="Times New Roman"/>
          <w:sz w:val="24"/>
          <w:szCs w:val="24"/>
        </w:rPr>
      </w:pPr>
      <w:bookmarkStart w:id="14" w:name="_Hlk183416717"/>
      <w:r w:rsidRPr="00B47385">
        <w:rPr>
          <w:rFonts w:ascii="Times New Roman" w:hAnsi="Times New Roman"/>
          <w:b/>
          <w:sz w:val="24"/>
          <w:szCs w:val="24"/>
        </w:rPr>
        <w:t>Impregnowane arkusze STK Sperm Tracker</w:t>
      </w:r>
      <w:r w:rsidRPr="00B47385">
        <w:rPr>
          <w:rFonts w:ascii="Times New Roman" w:hAnsi="Times New Roman"/>
          <w:sz w:val="24"/>
          <w:szCs w:val="24"/>
        </w:rPr>
        <w:t xml:space="preserve"> </w:t>
      </w:r>
      <w:r w:rsidRPr="00B47385">
        <w:rPr>
          <w:rFonts w:ascii="Times New Roman" w:hAnsi="Times New Roman"/>
          <w:b/>
          <w:sz w:val="24"/>
          <w:szCs w:val="24"/>
        </w:rPr>
        <w:t>lub równoważne</w:t>
      </w:r>
      <w:r w:rsidRPr="00B47385">
        <w:rPr>
          <w:rFonts w:ascii="Times New Roman" w:hAnsi="Times New Roman"/>
          <w:sz w:val="24"/>
          <w:szCs w:val="24"/>
        </w:rPr>
        <w:t xml:space="preserve"> </w:t>
      </w:r>
      <w:bookmarkEnd w:id="14"/>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produkowane dla celów kryminalistyki,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służące do ujawniania śladów nasienia na różnych powierzchniach,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oparte o reakcję opierającą się na ujawnieniu enzymu kwaśnej fosfatazy,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pakowany po 15 arkuszy o wymiarach 70 cm x 45 cm,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posiadające certyfikat ISO 18385:2016,</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data ważności nie mniejsza niż 12 miesięcy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produkt ściśle spełni specyfikację techniczną wskazaną przez zamawiającego w opisie przedmiotu zamówienia, - będzie przeznaczony do kryminalistycznych badan genetycznych,</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data ważności nie mniejsza niż 12 miesięcy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30</w:t>
      </w: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Post PCR zestaw, do oczyszczania produktów po reakcji PCR z kryminalistycznych reakcji multipleksowych PCR</w:t>
      </w:r>
    </w:p>
    <w:p w:rsidR="000C169A" w:rsidRPr="00B47385" w:rsidRDefault="000C169A">
      <w:pPr>
        <w:spacing w:after="0" w:line="240" w:lineRule="auto"/>
        <w:jc w:val="both"/>
        <w:rPr>
          <w:rFonts w:ascii="Times New Roman" w:hAnsi="Times New Roman"/>
          <w:b/>
          <w:sz w:val="24"/>
          <w:szCs w:val="24"/>
        </w:rPr>
      </w:pPr>
    </w:p>
    <w:p w:rsidR="000C169A" w:rsidRPr="00B47385" w:rsidRDefault="002F2AAD">
      <w:pPr>
        <w:spacing w:after="0" w:line="240" w:lineRule="auto"/>
        <w:jc w:val="both"/>
        <w:rPr>
          <w:rFonts w:ascii="Times New Roman" w:hAnsi="Times New Roman"/>
          <w:sz w:val="24"/>
          <w:szCs w:val="24"/>
        </w:rPr>
      </w:pPr>
      <w:bookmarkStart w:id="15" w:name="_Hlk183416737"/>
      <w:r w:rsidRPr="00B47385">
        <w:rPr>
          <w:rFonts w:ascii="Times New Roman" w:hAnsi="Times New Roman"/>
          <w:b/>
          <w:sz w:val="24"/>
          <w:szCs w:val="24"/>
        </w:rPr>
        <w:t xml:space="preserve">Post PCR zestaw </w:t>
      </w:r>
      <w:r w:rsidRPr="00B47385">
        <w:rPr>
          <w:rFonts w:ascii="Times New Roman" w:hAnsi="Times New Roman"/>
          <w:b/>
          <w:bCs/>
          <w:sz w:val="24"/>
          <w:szCs w:val="24"/>
          <w:lang w:eastAsia="pl-PL"/>
        </w:rPr>
        <w:t>Amplicon Rx 40 Test/Kit - Large kit lub równoważny</w:t>
      </w:r>
      <w:bookmarkEnd w:id="15"/>
      <w:r w:rsidRPr="00B47385">
        <w:rPr>
          <w:rFonts w:ascii="Times New Roman" w:hAnsi="Times New Roman"/>
          <w:b/>
          <w:bCs/>
          <w:sz w:val="24"/>
          <w:szCs w:val="24"/>
          <w:lang w:eastAsia="pl-PL"/>
        </w:rPr>
        <w:t>:</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stosowany do oczyszczania produktów po reakcji PCR z kryminalistycznych reakcji multipleksowych PCR,</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preferencyjnie wiąże i eluuje amplikony PCR z mieszaniny amplifikowanego DNA i niezwiązanych starterów oligonukleotydowych,</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w skład zestawu wchodzi specjalna kolumna - spin columns, bufor kondycjujący oraz probówki elucyjne,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zestaw konfekcjonowany fabrycznie w opakowaniu po 40 elementów plastikowych oraz bufor, zawierający wszystkie niezbędne odczynniki do przeprowadzenia testów</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 pochodzące z najnowszej serii produkcyjnej i utrzymujące ważność nie mniejszą niż 10 miesięcy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produkt ściśle spełni specyfikację techniczną wskazaną przez zamawiającego w opisie przedmiotu zamówienia, - będzie przeznaczony do kryminalistycznych badan genetycznych,</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kompatybilne ze sprzętem i oprogramowaniem Zamawiającego</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pochodził z najnowszej serii produkcyjnej i utrzyma ważność nie mniejszą niż 10 miesięcy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b/>
          <w:bCs/>
          <w:iCs/>
          <w:spacing w:val="-2"/>
          <w:sz w:val="24"/>
          <w:szCs w:val="24"/>
          <w:lang w:eastAsia="zh-CN"/>
        </w:rPr>
        <w:t xml:space="preserve">Część nr 31 </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b/>
          <w:sz w:val="24"/>
          <w:szCs w:val="24"/>
          <w:lang w:eastAsia="zh-CN"/>
        </w:rPr>
        <w:t>Preparat w postaci tabletek do ujawniania niewidocznych śladów krwi</w:t>
      </w:r>
      <w:r w:rsidRPr="00B47385">
        <w:rPr>
          <w:rFonts w:ascii="Times New Roman" w:hAnsi="Times New Roman"/>
          <w:sz w:val="24"/>
          <w:szCs w:val="24"/>
          <w:lang w:eastAsia="zh-CN"/>
        </w:rPr>
        <w:t xml:space="preserve"> </w:t>
      </w:r>
    </w:p>
    <w:p w:rsidR="000C169A" w:rsidRPr="00B47385" w:rsidRDefault="000C169A">
      <w:pPr>
        <w:spacing w:after="0" w:line="240" w:lineRule="auto"/>
        <w:jc w:val="both"/>
        <w:rPr>
          <w:rFonts w:ascii="Times New Roman" w:hAnsi="Times New Roman"/>
          <w:b/>
          <w:sz w:val="24"/>
          <w:szCs w:val="24"/>
        </w:rPr>
      </w:pPr>
    </w:p>
    <w:p w:rsidR="000C169A" w:rsidRPr="00B47385" w:rsidRDefault="002F2AAD">
      <w:pPr>
        <w:spacing w:after="0" w:line="240" w:lineRule="auto"/>
        <w:jc w:val="both"/>
        <w:rPr>
          <w:rFonts w:ascii="Times New Roman" w:hAnsi="Times New Roman"/>
          <w:sz w:val="24"/>
          <w:szCs w:val="24"/>
        </w:rPr>
      </w:pPr>
      <w:bookmarkStart w:id="16" w:name="_Hlk183416761"/>
      <w:r w:rsidRPr="00B47385">
        <w:rPr>
          <w:rFonts w:ascii="Times New Roman" w:hAnsi="Times New Roman"/>
          <w:b/>
          <w:sz w:val="24"/>
          <w:szCs w:val="24"/>
        </w:rPr>
        <w:t>Tabletki Bluestar BF lub równoważne</w:t>
      </w:r>
      <w:bookmarkEnd w:id="16"/>
      <w:r w:rsidRPr="00B47385">
        <w:rPr>
          <w:rFonts w:ascii="Times New Roman" w:hAnsi="Times New Roman"/>
          <w:b/>
          <w:sz w:val="24"/>
          <w:szCs w:val="24"/>
        </w:rPr>
        <w:t>:</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tabletki do rozpuszczania w wodzie.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środek ułatwiający lokalizację plam z krwi.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charakteryzujący się wysoką czułością (rozcieńczenie 1:10 000), intensywną emisją niebieskiej chemiluminescencji (430 nm).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środek działający zarówno  z krwią świeżą, jak i zaschniętą;</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stosowany do wykrywania śladów krwi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konfekcjonowany fabrycznie po 8 x 2 tabletki</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data ważności nie mniejsza niż 24 miesiące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Zamawiający uzna równoważność innego produktu jeżeli testy: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tabletki do rozpuszczania w wodzie,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środek ułatwiający lokalizację plam z krwi,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charakteryzujący się wysoką czułością (rozcieńczenie 1:10 000),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intensywną emisją niebieskiej chemiluminescencji (430 nm).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środek działający zarówno  z krwią świeżą, jak i zaschniętą;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stosowany do wykrywania śladów krwi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konfekcjonowany fabrycznie po 8 x 2 tabletki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data ważności nie mniejsza niż 24 miesiące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32</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Odczynnik do sporządzenia roztworu do ujawniania śladów krwi</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 xml:space="preserve">Luminol </w:t>
      </w:r>
      <w:r w:rsidRPr="00B47385">
        <w:rPr>
          <w:rFonts w:ascii="Times New Roman" w:hAnsi="Times New Roman"/>
          <w:sz w:val="24"/>
          <w:szCs w:val="24"/>
        </w:rPr>
        <w:t>(</w:t>
      </w:r>
      <w:r w:rsidRPr="00B47385">
        <w:rPr>
          <w:rFonts w:ascii="Times New Roman" w:hAnsi="Times New Roman"/>
          <w:b/>
          <w:sz w:val="24"/>
          <w:szCs w:val="24"/>
        </w:rPr>
        <w:t>wzór chemiczny C8H7N302</w:t>
      </w:r>
      <w:r w:rsidRPr="00B47385">
        <w:rPr>
          <w:rFonts w:ascii="Times New Roman" w:hAnsi="Times New Roman"/>
          <w:sz w:val="24"/>
          <w:szCs w:val="24"/>
        </w:rPr>
        <w:t>, masa cząsteczkowa 177,16 cz.d.a):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odczynnik wykorzystywany w kryminalistyce do sporządzania roztworu służącego do ujawniania niewidocznych śladów krwi,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lastRenderedPageBreak/>
        <w:t xml:space="preserve">- charakteryzujący się wysoką czułością intensywną emisją niebieskiej chemiluminescencji,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środek działający z krwią świeżą jak i zaschniętą,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konfekcjonowany fabrycznie w opakowaniu po 25g</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data ważności nie mniejsza niż 12 miesiące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produkt ściśle spełni specyfikację techniczną wskazaną przez zamawiającego w opisie przedmiotu zamówienia, - będzie przeznaczony do kryminalistycznych badan genetycznych,</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data ważności nie mniejsza niż 12 miesiące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Część nr 33</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Specjalistyczna taśma do zabezpieczania śladów kontaktowych.</w:t>
      </w:r>
    </w:p>
    <w:p w:rsidR="000C169A" w:rsidRPr="00B47385" w:rsidRDefault="000C169A">
      <w:pPr>
        <w:spacing w:after="0" w:line="240" w:lineRule="auto"/>
        <w:jc w:val="both"/>
        <w:rPr>
          <w:rFonts w:ascii="Times New Roman" w:hAnsi="Times New Roman"/>
          <w:b/>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Specjalistyczna taśma do zabezpieczania śladów kontaktowych z materiału dowodowego</w:t>
      </w:r>
      <w:r w:rsidRPr="00B47385">
        <w:rPr>
          <w:rFonts w:ascii="Times New Roman" w:hAnsi="Times New Roman"/>
          <w:sz w:val="24"/>
          <w:szCs w:val="24"/>
        </w:rPr>
        <w:t xml:space="preserve">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wolna od DNA pochodzenia ludzkiego, DNA-z, RNA-z i inhibitorów PCR,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pakowana indywidualnie w warunkach jałowości w indywidualne listki,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posiadająca odpowiednie nacięcia typu peel-off zapewniające bezproblemowe uwolnienie jej od podłoża,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z dedykowanym podłożem, do którego przytwierdza się zabezpieczoną taśmę,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 24 m-ce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34</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Alkohol etylowy 96%</w:t>
      </w:r>
    </w:p>
    <w:p w:rsidR="000C169A" w:rsidRPr="00B47385" w:rsidRDefault="000C169A">
      <w:pPr>
        <w:spacing w:after="0" w:line="240" w:lineRule="auto"/>
        <w:jc w:val="both"/>
        <w:rPr>
          <w:rFonts w:ascii="Times New Roman" w:hAnsi="Times New Roman"/>
          <w:b/>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 xml:space="preserve">Alkohol etylowy cz.d.a wzór sum.: C2H5OH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wygląd zewnętrzny: bezbarwna, klarowna ciecz,</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zawartość alkoholu etylowego 96%,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cz.d.a, nie zawierający DNA pochodzenia ludzkiego,</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konfekcjonowany w opakowaniu 500 ml,</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 24 m-ce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35</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Alkohol izopropylowy cz.d.a. 99,9%</w:t>
      </w:r>
    </w:p>
    <w:p w:rsidR="000C169A" w:rsidRPr="00B47385" w:rsidRDefault="000C169A">
      <w:pPr>
        <w:spacing w:after="0" w:line="240" w:lineRule="auto"/>
        <w:jc w:val="both"/>
        <w:rPr>
          <w:rFonts w:ascii="Times New Roman" w:hAnsi="Times New Roman"/>
          <w:b/>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Alkohol izopropylowy</w:t>
      </w:r>
      <w:r w:rsidRPr="00B47385">
        <w:rPr>
          <w:rFonts w:ascii="Times New Roman" w:hAnsi="Times New Roman"/>
          <w:sz w:val="24"/>
          <w:szCs w:val="24"/>
        </w:rPr>
        <w:t xml:space="preserve"> cz.d.a. 99,9%; nr CAS 67630; opakowanie 1 litr</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 12 m-cy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36</w:t>
      </w: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Woda do reakcji PCR</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Woda do reakcji PCR</w:t>
      </w:r>
      <w:r w:rsidRPr="00B47385">
        <w:rPr>
          <w:rFonts w:ascii="Times New Roman" w:hAnsi="Times New Roman"/>
          <w:sz w:val="24"/>
          <w:szCs w:val="24"/>
        </w:rPr>
        <w:t>, wolna od Dnaz i Rnaz, nie traktowana DEPC, filtrowana w procesie odwrotnej osmozy, dejonizowana, naświetlana UV, filtrowana przez membranę,</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konfekcjonowania fabrycznie w opakowaniu 100 sztuk po 1,5 ml</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 12 m-cy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37</w:t>
      </w: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Preparat do dekontaminacji powierzchni laboratoryjnych oraz narzędzi</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bookmarkStart w:id="17" w:name="_Hlk183416909"/>
      <w:r w:rsidRPr="00B47385">
        <w:rPr>
          <w:rFonts w:ascii="Times New Roman" w:hAnsi="Times New Roman"/>
          <w:b/>
          <w:sz w:val="24"/>
          <w:szCs w:val="24"/>
        </w:rPr>
        <w:lastRenderedPageBreak/>
        <w:t>Preparat do dekontaminacji powierzchni laboratoryjnych oraz narzędzi DNA AWAY lub równoważny</w:t>
      </w:r>
      <w:bookmarkEnd w:id="17"/>
      <w:r w:rsidRPr="00B47385">
        <w:rPr>
          <w:rFonts w:ascii="Times New Roman" w:hAnsi="Times New Roman"/>
          <w:b/>
          <w:sz w:val="24"/>
          <w:szCs w:val="24"/>
        </w:rPr>
        <w:t>:</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roztwór do usuwania DNA z powierzchni roboczych oraz narzędzi laboratoryjnych,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stabilny, odporny na wysokie temperatury, dostępny w formie gotowej do użycia,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dołączona karta charakterystyki produktu,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konfekcjonowany fabrycznie w opakowaniach nie większych niż 4 litry.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 12 m-cy od daty dostarczenia.</w:t>
      </w:r>
    </w:p>
    <w:p w:rsidR="000C169A" w:rsidRPr="00B47385" w:rsidRDefault="000C169A">
      <w:pPr>
        <w:spacing w:after="0" w:line="240" w:lineRule="auto"/>
        <w:jc w:val="both"/>
        <w:rPr>
          <w:rFonts w:ascii="Times New Roman" w:hAnsi="Times New Roman"/>
          <w:b/>
          <w:sz w:val="24"/>
          <w:szCs w:val="24"/>
        </w:rPr>
      </w:pP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Zamawiający uzna równoważność innego produktu jeżeli: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roztwór do usuwania DNA z powierzchni roboczych oraz narzędzi laboratoryjnych,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stabilny, odporny na wysokie temperatury,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dostępny w formie gotowej do użycia,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dołączona karta charakterystyki produktu,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-konfekcjonowany fabrycznie w opakowaniach nie większych niż 4 litry.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 12 m-cy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38</w:t>
      </w:r>
    </w:p>
    <w:p w:rsidR="000C169A" w:rsidRPr="00B47385" w:rsidRDefault="002F2AAD">
      <w:pPr>
        <w:spacing w:after="0" w:line="240" w:lineRule="auto"/>
        <w:jc w:val="both"/>
        <w:rPr>
          <w:rFonts w:ascii="Times New Roman" w:hAnsi="Times New Roman"/>
          <w:b/>
          <w:bCs/>
          <w:iCs/>
          <w:spacing w:val="-2"/>
          <w:sz w:val="24"/>
          <w:szCs w:val="24"/>
        </w:rPr>
      </w:pPr>
      <w:bookmarkStart w:id="18" w:name="_Hlk181710810"/>
      <w:r w:rsidRPr="00B47385">
        <w:rPr>
          <w:rFonts w:ascii="Times New Roman" w:hAnsi="Times New Roman"/>
          <w:b/>
          <w:bCs/>
          <w:iCs/>
          <w:spacing w:val="-2"/>
          <w:sz w:val="24"/>
          <w:szCs w:val="24"/>
        </w:rPr>
        <w:t>Próbówki typu Eppendorf „safe lock”</w:t>
      </w:r>
      <w:bookmarkEnd w:id="18"/>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b/>
          <w:sz w:val="24"/>
          <w:szCs w:val="24"/>
          <w:lang w:eastAsia="pl-PL"/>
        </w:rPr>
      </w:pPr>
      <w:bookmarkStart w:id="19" w:name="_Hlk181710829"/>
      <w:r w:rsidRPr="00B47385">
        <w:rPr>
          <w:rFonts w:ascii="Times New Roman" w:hAnsi="Times New Roman"/>
          <w:b/>
          <w:sz w:val="24"/>
          <w:szCs w:val="24"/>
          <w:lang w:eastAsia="pl-PL"/>
        </w:rPr>
        <w:t xml:space="preserve">38.1 Probówki o poj. 2,0  ml typu „Eppendorf” </w:t>
      </w:r>
      <w:bookmarkEnd w:id="19"/>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okrągłodenne, jednorazowego użycia,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wykonane z wysokiej jakości przezroczystego polipropylenu, bezbarwnego i chemicznie odpornego, niezawierającego plastyfikatorów, biocydów ani środków ułatwiających wyjmowanie z formy (wymagane poświadczenie certyfikatem),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-autoklawowalne, trwałe w temp. od -30°C (lub niższej) do 121°C  (lub większej),</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zamykane nieodłącznymi, ściśle uszczelniającymi kapslami minimalizującymi parowanie próbek w trakcie  przechowywania oraz inkubacji w temp. do 100°C, wyposażonymi w zatrzaski typu „safe-lock” (zabezpieczającymi przed otwarciem się probówek podczas wysokotemperaturowych inkubacji - niedopuszczalne zamknięcie na tzw. „kulkę”),</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z podziałką i polem do opisu na wieczku;</w:t>
      </w:r>
    </w:p>
    <w:p w:rsidR="000C169A" w:rsidRPr="00B47385" w:rsidRDefault="002F2AAD">
      <w:pPr>
        <w:snapToGrid w:val="0"/>
        <w:spacing w:after="0" w:line="240" w:lineRule="auto"/>
        <w:jc w:val="both"/>
        <w:rPr>
          <w:b/>
          <w:bCs/>
        </w:rPr>
      </w:pPr>
      <w:r w:rsidRPr="00B47385">
        <w:rPr>
          <w:rFonts w:ascii="Times New Roman" w:hAnsi="Times New Roman"/>
          <w:b/>
          <w:bCs/>
          <w:sz w:val="24"/>
          <w:szCs w:val="24"/>
          <w:lang w:eastAsia="pl-PL"/>
        </w:rPr>
        <w:t>- maksymalna szybkość wirowania 25000xg lub więcej,</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czyste do PCR (wolne od DNA pochodzenia ludzkiego, DN-az, RN-az  i inhibitorów PCR) wymagane poświadczenie certyfikatem,</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konfekcjonowane fabrycznie, po 1000 sztuk  w opakowaniu,</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shd w:val="clear" w:color="auto" w:fill="FFFFFF"/>
          <w:lang w:eastAsia="ar-SA"/>
        </w:rPr>
        <w:t>- przeznaczone do kryminalistycznych badań genetycznych,</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rPr>
        <w:t xml:space="preserve">- </w:t>
      </w:r>
      <w:r w:rsidRPr="00B47385">
        <w:rPr>
          <w:rFonts w:ascii="Times New Roman" w:hAnsi="Times New Roman"/>
          <w:sz w:val="24"/>
          <w:szCs w:val="24"/>
          <w:lang w:eastAsia="pl-PL"/>
        </w:rPr>
        <w:t>termin ważności min. 12 m-cy od daty dostarczenia</w:t>
      </w:r>
    </w:p>
    <w:p w:rsidR="000C169A" w:rsidRPr="00B47385" w:rsidRDefault="000C169A">
      <w:pPr>
        <w:snapToGrid w:val="0"/>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b/>
          <w:sz w:val="24"/>
          <w:szCs w:val="24"/>
          <w:lang w:eastAsia="pl-PL"/>
        </w:rPr>
      </w:pPr>
      <w:bookmarkStart w:id="20" w:name="_Hlk181710840"/>
      <w:r w:rsidRPr="00B47385">
        <w:rPr>
          <w:rFonts w:ascii="Times New Roman" w:hAnsi="Times New Roman"/>
          <w:b/>
          <w:sz w:val="24"/>
          <w:szCs w:val="24"/>
          <w:lang w:eastAsia="pl-PL"/>
        </w:rPr>
        <w:t xml:space="preserve">38.2 Probówki o poj. 1,5 ml typu „Eppendorf” </w:t>
      </w:r>
      <w:bookmarkEnd w:id="20"/>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stożkodenne, jednorazowego użycia,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wykonane z wysokiej jakości przezroczystego polipropylenu, bezbarwnego i chemicznie odpornego, niezawierającego plastyfikatorów, biocydów ani środków ułatwiających wyjmowanie z formy (wymagane poświadczenie certyfikatem),</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autoklawowalne, trwałe w temp. od -30°C (lub niższej) do 121°C  (lub większej),</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zamykane nieodłącznymi, ściśle uszczelniającymi kapslami minimalizującymi parowanie próbek w trakcie  przechowywania oraz inkubacji w temp. do 100°C, wyposażonymi w zatrzaski typu „safe-lock” (zabezpieczającymi przed otwarciem się probówek podczas wysokotemperaturowych inkubacji - niedopuszczalne zamknięcie na tzw. „kulkę”),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z podziałką i polem do opisu na wieczku;</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maksymalna szybkość wirowania 30000xg lub więcej,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lastRenderedPageBreak/>
        <w:t xml:space="preserve">- czyste do PCR (wolne od DNA pochodzenia ludzkiego, DN-az, RN-az  i inhibitorów PCR) wymagane poświadczenie certyfikatem,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konfekcjonowane fabrycznie, po 1000 sztuk  w opakowaniu,</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shd w:val="clear" w:color="auto" w:fill="FFFFFF"/>
          <w:lang w:eastAsia="ar-SA"/>
        </w:rPr>
        <w:t>- przeznaczone do kryminalistycznych badań genetycznych,</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b/>
          <w:sz w:val="24"/>
          <w:szCs w:val="24"/>
          <w:lang w:eastAsia="pl-PL"/>
        </w:rPr>
      </w:pPr>
      <w:bookmarkStart w:id="21" w:name="_Hlk181710864"/>
      <w:r w:rsidRPr="00B47385">
        <w:rPr>
          <w:rFonts w:ascii="Times New Roman" w:hAnsi="Times New Roman"/>
          <w:b/>
          <w:sz w:val="24"/>
          <w:szCs w:val="24"/>
          <w:lang w:eastAsia="pl-PL"/>
        </w:rPr>
        <w:t xml:space="preserve">38.3 Probówki o poj. 0,5 ml typu „Eppendorf” </w:t>
      </w:r>
      <w:bookmarkEnd w:id="21"/>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stożkodenne, jednorazowego użycia,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wykonane z wysokiej jakości przezroczystego polipropylenu, bezbarwnego i chemicznie odpornego, niezawierającego plastyfikatorów, biocydów ani środków ułatwiających wyjmowanie z formy (wymagane poświadczenie certyfikatem)</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autoklawowalne, trwałe w temp. od -30°C (lub niższej) do 121°C  (lub większej),</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zamykane nieodłącznymi, ściśle uszczelniającymi kapslami minimalizującymi parowanie próbek w trakcie  przechowywania oraz inkubacji w temp. do 100°C, wyposażonymi w zatrzaski typu „safe-lock” (zabezpieczającymi przed otwarciem się probówek podczas wysokotemperaturowych inkubacji- niedopuszczalne zamknięcie na tzw. „kulkę”),</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z podziałką i polem do opisu na wieczku;</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maksymalna szybkość wirowania 30000xg lub więcej,</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 czyste do PCR (wolne od DNA pochodzenia ludzkiego, DN-az, RN-az  i inhibitorów PCR) wymagane poświadczenie certyfikatem,</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konfekcjonowane fabrycznie, po 500 sztuk  w opakowaniu.</w:t>
      </w:r>
    </w:p>
    <w:p w:rsidR="000C169A" w:rsidRPr="00B47385" w:rsidRDefault="002F2AAD">
      <w:pPr>
        <w:snapToGrid w:val="0"/>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przeznaczone do kryminalistycznych badań genetycznych,</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napToGrid w:val="0"/>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b/>
          <w:sz w:val="24"/>
          <w:szCs w:val="24"/>
          <w:lang w:eastAsia="pl-PL"/>
        </w:rPr>
      </w:pPr>
      <w:bookmarkStart w:id="22" w:name="_Hlk181710869"/>
      <w:r w:rsidRPr="00B47385">
        <w:rPr>
          <w:rFonts w:ascii="Times New Roman" w:hAnsi="Times New Roman"/>
          <w:b/>
          <w:sz w:val="24"/>
          <w:szCs w:val="24"/>
          <w:lang w:eastAsia="pl-PL"/>
        </w:rPr>
        <w:t xml:space="preserve">38.4 Probówki typu „Eppendorf” o poj. 0,2 ml do przeprowadzania reakcji PCR </w:t>
      </w:r>
      <w:bookmarkEnd w:id="22"/>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stożkowe, jednorazowego użycia,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wykonane z wysokiej jakości przezroczystego polipropylenu, bezbarwnego i chemicznie odpornego, niezawierającego plastyfikatorów, biocydów ani środków ułatwiających wyjmowanie z formy (wymagane poświadczenie certyfikatem),</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z polem do opisu, zamykane nieodłącznymi, ściśle uszczelniającymi kapslami, minimalizującymi parowanie próbek w trakcie  przechowywania oraz inkubacji w temp. do 100°C,  czyste do PCR (wolne od DNA pochodzenia ludzkiego, DN-az, RN-az i inhibitorów PCR) wymagane poświadczenie certyfikatem,</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w pełni kompatybilne z urządzeniami GeneAmp PCR System 9700/Veriti, Biometra TP-Professional Basic, autoklawowalne, trwałe w temp. od -30°C (lub niższej) do 121°C  (lub większej),</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z zabezpieczeniem przed zanieczyszczeniem próbki zapobiegającym dotykaniu wewnętrznej powierzchni pokrywki (dodatkowa osłona w postaci wystającego „bolca” na końcu wieczka),</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z zawiasem ustalającym położenie pokrywki,</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konfekcjonowane fabrycznie, po 1000 sztuk w opakowaniu,</w:t>
      </w:r>
    </w:p>
    <w:p w:rsidR="000C169A" w:rsidRPr="00B47385" w:rsidRDefault="002F2AAD">
      <w:pPr>
        <w:snapToGrid w:val="0"/>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przeznaczone do kryminalistycznych badań genetycznych,</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39</w:t>
      </w:r>
    </w:p>
    <w:p w:rsidR="000C169A" w:rsidRPr="00B47385" w:rsidRDefault="002F2AAD">
      <w:pPr>
        <w:spacing w:after="0" w:line="240" w:lineRule="auto"/>
        <w:jc w:val="both"/>
        <w:rPr>
          <w:rFonts w:ascii="Times New Roman" w:hAnsi="Times New Roman"/>
          <w:b/>
          <w:sz w:val="24"/>
          <w:szCs w:val="24"/>
          <w:lang w:eastAsia="pl-PL"/>
        </w:rPr>
      </w:pPr>
      <w:r w:rsidRPr="00B47385">
        <w:rPr>
          <w:rFonts w:ascii="Times New Roman" w:hAnsi="Times New Roman"/>
          <w:b/>
          <w:bCs/>
          <w:iCs/>
          <w:spacing w:val="-2"/>
          <w:sz w:val="24"/>
          <w:szCs w:val="24"/>
        </w:rPr>
        <w:t xml:space="preserve">Materiały do stacji pipetującej </w:t>
      </w:r>
      <w:r w:rsidRPr="00B47385">
        <w:rPr>
          <w:rFonts w:ascii="Times New Roman" w:hAnsi="Times New Roman"/>
          <w:b/>
          <w:sz w:val="24"/>
          <w:szCs w:val="24"/>
          <w:lang w:eastAsia="pl-PL"/>
        </w:rPr>
        <w:t>QIAgility firmy Qiagen</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39.1 Probówki 5ml „5 ml Tube, Graduated, Flat-Base” lub równoważny: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przeznaczone do przygotowywania odczynników na potrzeby procesów badawczych realizowanych na stacji pipetującej Qiagility,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lastRenderedPageBreak/>
        <w:t>- kompatybilne ze statywem na odczynniki będącym na wyposażeniu stacji pipetującej Qiagility,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z podstawą umożliwiającą samodzielne stanie probówki na blacie roboczym z jednoczesnym, stożkowym dnem, minimalizującym tzw. martwą objętość odczynników,</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zamykana zakrętką,</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rPr>
        <w:t xml:space="preserve">- </w:t>
      </w:r>
      <w:r w:rsidRPr="00B47385">
        <w:rPr>
          <w:rFonts w:ascii="Times New Roman" w:hAnsi="Times New Roman"/>
          <w:sz w:val="24"/>
          <w:szCs w:val="24"/>
          <w:lang w:eastAsia="pl-PL"/>
        </w:rPr>
        <w:t>wolne od DNA pochodzenia ludzkiego, DNAz, RNAz wymagane poświadczenie certyfikatem,</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Zamawiający uzna równoważność innego produktu jeżeli probówki są:</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przeznaczone do przygotowywania odczynników na potrzeby procesów badawczych realizowanych na stacji pipetującej Qiagility,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kompatybilne ze statywem na odczynniki będącym na wyposażeniu stacji pipetującej Qiagility,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 podstawą umożliwiającą samodzielne stanie probówki na blacie roboczym z jednoczesnym, stożkowym dnem, minimalizującym tzw. martwą objętość odczynników,</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zamykane zakrętką,</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rPr>
        <w:t xml:space="preserve">- </w:t>
      </w:r>
      <w:r w:rsidRPr="00B47385">
        <w:rPr>
          <w:rFonts w:ascii="Times New Roman" w:hAnsi="Times New Roman"/>
          <w:sz w:val="24"/>
          <w:szCs w:val="24"/>
          <w:lang w:eastAsia="pl-PL"/>
        </w:rPr>
        <w:t>wolne od DNA pochodzenia ludzkiego, DNAz, RNAz wymagane poświadczenie certyfikatem,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 xml:space="preserve">39.2 Płytka 96 dołkowa z microprobówkami do elucji i zatyczkami „Elution Microtubes CL and caps”lub równoważny: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probówki o pojemności maksymalnej 0,85 ml,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umocowane w pojemniku w układzie 96 dołkowej płytki,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zamykane silikonowymi zatyczkami,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kompatybilne z pozycją roboczą na stacji pipetującej Qiagility, </w:t>
      </w:r>
    </w:p>
    <w:p w:rsidR="000C169A" w:rsidRPr="00B47385" w:rsidRDefault="002F2AAD">
      <w:pPr>
        <w:snapToGrid w:val="0"/>
        <w:spacing w:after="0" w:line="240" w:lineRule="auto"/>
        <w:jc w:val="both"/>
        <w:rPr>
          <w:rFonts w:ascii="Times New Roman" w:hAnsi="Times New Roman"/>
          <w:sz w:val="24"/>
          <w:szCs w:val="24"/>
          <w:lang w:eastAsia="pl-PL"/>
        </w:rPr>
      </w:pPr>
      <w:bookmarkStart w:id="23" w:name="_Hlk179906584"/>
      <w:r w:rsidRPr="00B47385">
        <w:rPr>
          <w:rFonts w:ascii="Times New Roman" w:hAnsi="Times New Roman"/>
          <w:sz w:val="24"/>
          <w:szCs w:val="24"/>
          <w:lang w:eastAsia="pl-PL"/>
        </w:rPr>
        <w:t>- konfekcjonowane fabrycznie w opakowaniu 24 szt</w:t>
      </w:r>
      <w:bookmarkEnd w:id="23"/>
      <w:r w:rsidRPr="00B47385">
        <w:rPr>
          <w:rFonts w:ascii="Times New Roman" w:hAnsi="Times New Roman"/>
          <w:sz w:val="24"/>
          <w:szCs w:val="24"/>
          <w:lang w:eastAsia="pl-PL"/>
        </w:rPr>
        <w:t>.</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wolne od DNA pochodzenia ludzkiego, DNAz, RNAz wymagane poświadczenie certyfikatem,</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b/>
          <w:sz w:val="24"/>
          <w:szCs w:val="24"/>
        </w:rPr>
      </w:pPr>
      <w:r w:rsidRPr="00B47385">
        <w:rPr>
          <w:rFonts w:ascii="Times New Roman" w:hAnsi="Times New Roman"/>
          <w:b/>
          <w:sz w:val="24"/>
          <w:szCs w:val="24"/>
        </w:rPr>
        <w:t>Zamawiający uzna równoważność innego produktu jeżeli płytka ma postać:</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probówek (dołków) o pojemności maksymalnej 0,85 ml,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umocowane w pojemniku w układzie 96 dołkowej płytki,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zamykane silikonowymi zatyczkami,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kompatybilne z pozycją roboczą na stacji pipetującej Qiagility,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wolne od DNA pochodzenia ludzkiego, DNAz, RNAz wymagane poświadczenie certyfikatem,</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konfekcjonowane fabrycznie w opakowaniu 24 szt</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39.3 Końcówki jednorazowe, konduktometryczne, z filtrem o pojemności 50 μl do stacji pipetującej QIAgility (opakowanie 10 statywów x 96 końcówek) lub równoważny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jednorazowego użycia,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przystosowane do diagnostyki molekularnej i aplikacji kryminalistycznej,</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wyposażone w filtry wewnętrzne,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kompatybilne z głowicą pipetującą i aplikacją sterującą stacją QIAgility firmy Qiagen,</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lastRenderedPageBreak/>
        <w:t>- konduktometryczne, umożliwiające detekcję poziomu pipetowanej cieczy,</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czyste do PCR (wolne od DNA pochodzenia ludzkiego, DNAz, RNAz i inhibitorów PCR) wymagane poświadczenie certyfikatem,</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konfekcjonowane na statywach kompatybilnych z rakami stacji pipetującej QIAgility firmy Qiagen.</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mają termin ważności min. 9 m-cy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b/>
          <w:sz w:val="24"/>
          <w:szCs w:val="24"/>
          <w:lang w:eastAsia="zh-CN"/>
        </w:rPr>
      </w:pPr>
      <w:bookmarkStart w:id="24" w:name="_Hlk179906124"/>
      <w:r w:rsidRPr="00B47385">
        <w:rPr>
          <w:rFonts w:ascii="Times New Roman" w:hAnsi="Times New Roman"/>
          <w:b/>
          <w:sz w:val="24"/>
          <w:szCs w:val="24"/>
          <w:lang w:eastAsia="zh-CN"/>
        </w:rPr>
        <w:t>Zamawiający uzna równoważność innego produktu jeżeli końcówki są:</w:t>
      </w:r>
      <w:bookmarkEnd w:id="24"/>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jednorazowego użycia,</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przystosowane do diagnostyki molekularnej i aplikacji kryminalistycznej,</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wyposażone w filtry wewnętrzne,</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kompatybilne z głowicą pipetującą i aplikacją sterującą stacją QIAgility firmy Qiagen,</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konduktometryczne, umożliwiające detekcję poziomu pipetowanej cieczy,</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zh-CN"/>
        </w:rPr>
        <w:t xml:space="preserve">- czyste do PCR (wolne od DNA pochodzenia ludzkiego, DNAz, RNAz i inhibitorów PCR) </w:t>
      </w:r>
      <w:r w:rsidRPr="00B47385">
        <w:rPr>
          <w:rFonts w:ascii="Times New Roman" w:hAnsi="Times New Roman"/>
          <w:sz w:val="24"/>
          <w:szCs w:val="24"/>
          <w:lang w:eastAsia="pl-PL"/>
        </w:rPr>
        <w:t>wymagane poświadczenie certyfikatem,</w:t>
      </w:r>
    </w:p>
    <w:p w:rsidR="000C169A" w:rsidRPr="00B47385" w:rsidRDefault="002F2AAD">
      <w:pPr>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zh-CN"/>
        </w:rPr>
        <w:t>- konfekcjonowane na statywach kompatybilnych z rakami stacji pipetującej QIAgility firmy Qiagen.</w:t>
      </w:r>
    </w:p>
    <w:p w:rsidR="000C169A" w:rsidRPr="00B47385" w:rsidRDefault="002F2AAD">
      <w:pPr>
        <w:spacing w:after="0" w:line="240" w:lineRule="auto"/>
        <w:jc w:val="both"/>
        <w:rPr>
          <w:rFonts w:ascii="Times New Roman" w:hAnsi="Times New Roman"/>
          <w:sz w:val="24"/>
          <w:szCs w:val="24"/>
          <w:lang w:eastAsia="zh-CN"/>
        </w:rPr>
      </w:pPr>
      <w:bookmarkStart w:id="25" w:name="_Hlk179907171"/>
      <w:r w:rsidRPr="00B47385">
        <w:rPr>
          <w:rFonts w:ascii="Times New Roman" w:hAnsi="Times New Roman"/>
          <w:sz w:val="24"/>
          <w:szCs w:val="24"/>
          <w:lang w:eastAsia="zh-CN"/>
        </w:rPr>
        <w:t>- mają termin ważności min. 9 m-cy od daty dostarczenia.</w:t>
      </w:r>
      <w:bookmarkEnd w:id="25"/>
    </w:p>
    <w:p w:rsidR="000C169A" w:rsidRPr="00B47385" w:rsidRDefault="000C169A">
      <w:pPr>
        <w:spacing w:after="0" w:line="240" w:lineRule="auto"/>
        <w:jc w:val="both"/>
        <w:rPr>
          <w:rFonts w:ascii="Times New Roman" w:hAnsi="Times New Roman"/>
          <w:sz w:val="24"/>
          <w:szCs w:val="24"/>
          <w:lang w:eastAsia="zh-CN"/>
        </w:rPr>
      </w:pP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39.4 Końcówki jednorazowe, konduktometryczne, z filtrem o pojemności 200 μl do stacji pipetującej QIAgility (opakowanie 10 statywów x 96 końcówek) lub równoważny: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jednorazowego użycia,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przystosowane do diagnostyki molekularnej i aplikacji kryminalistycznej,</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wyposażone w filtry wewnętrzne,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kompatybilne z głowicą pipetującą i aplikacją sterującą stacją QIAgility firmy Qiagen,</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konduktometryczne, umożliwiające detekcję poziomu pipetowanej cieczy,</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czyste do PCR (wolne od DNA pochodzenia ludzkiego, DNAz, RNAz i inhibitorów PCR) wymagane poświadczenie certyfikatem,</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konfekcjonowane na statywach kompatybilnych z rakami stacji pipetującej QIAgility firmy Qiagen</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mają termin ważności min. 9 m-cy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lang w:eastAsia="zh-CN"/>
        </w:rPr>
        <w:t>Zamawiający uzna równoważność innego produktu jeżeli końcówki są:</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jednorazowego użycia,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przystosowane do diagnostyki molekularnej i aplikacji kryminalistycznej,</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wyposażone w filtry wewnętrzne,</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kompatybilne z głowicą pipetującą i aplikacją sterującą stacją QIAgility firmy Qiagen,</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konduktometryczne, umożliwiające detekcję poziomu pipetowanej cieczy,</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rPr>
        <w:t xml:space="preserve">- czyste do PCR (wolne od DNA pochodzenia ludzkiego, DNAz, RNAz i inhibitorów PCR) </w:t>
      </w:r>
      <w:r w:rsidRPr="00B47385">
        <w:rPr>
          <w:rFonts w:ascii="Times New Roman" w:hAnsi="Times New Roman"/>
          <w:sz w:val="24"/>
          <w:szCs w:val="24"/>
          <w:lang w:eastAsia="pl-PL"/>
        </w:rPr>
        <w:t>wymagane poświadczenie certyfikatem,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konfekcjonowane na statywach kompatybilnych z rakami stacji pipetującej QIAgility firmy Qiagen,</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mają termin ważności min. 9 m-cy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40</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 xml:space="preserve">Probówki typu strip z płaskim zamknięciem </w:t>
      </w:r>
    </w:p>
    <w:p w:rsidR="000C169A" w:rsidRPr="00B47385" w:rsidRDefault="000C169A">
      <w:pPr>
        <w:spacing w:after="0" w:line="240" w:lineRule="auto"/>
        <w:jc w:val="both"/>
        <w:rPr>
          <w:rFonts w:ascii="Times New Roman" w:hAnsi="Times New Roman"/>
          <w:b/>
          <w:bCs/>
          <w:iCs/>
          <w:spacing w:val="-2"/>
          <w:sz w:val="24"/>
          <w:szCs w:val="24"/>
        </w:rPr>
      </w:pPr>
    </w:p>
    <w:p w:rsidR="000C169A" w:rsidRPr="00B47385" w:rsidRDefault="002F2AAD">
      <w:pPr>
        <w:spacing w:after="0" w:line="240" w:lineRule="auto"/>
        <w:jc w:val="both"/>
        <w:rPr>
          <w:rFonts w:ascii="Times New Roman" w:hAnsi="Times New Roman"/>
          <w:sz w:val="24"/>
          <w:szCs w:val="24"/>
        </w:rPr>
      </w:pPr>
      <w:bookmarkStart w:id="26" w:name="_Hlk183416957"/>
      <w:r w:rsidRPr="00B47385">
        <w:rPr>
          <w:rFonts w:ascii="Times New Roman" w:hAnsi="Times New Roman"/>
          <w:b/>
          <w:sz w:val="24"/>
          <w:szCs w:val="24"/>
        </w:rPr>
        <w:t>PCR Tubes &amp; Caps 0.2mL (8-strip format)</w:t>
      </w:r>
      <w:r w:rsidRPr="00B47385">
        <w:rPr>
          <w:rFonts w:ascii="Times New Roman" w:hAnsi="Times New Roman"/>
          <w:sz w:val="24"/>
          <w:szCs w:val="24"/>
        </w:rPr>
        <w:t xml:space="preserve"> </w:t>
      </w:r>
      <w:r w:rsidRPr="00B47385">
        <w:rPr>
          <w:rFonts w:ascii="Times New Roman" w:hAnsi="Times New Roman"/>
          <w:b/>
          <w:sz w:val="24"/>
          <w:szCs w:val="24"/>
        </w:rPr>
        <w:t>lub równoważny:</w:t>
      </w:r>
      <w:r w:rsidRPr="00B47385">
        <w:rPr>
          <w:rFonts w:ascii="Times New Roman" w:hAnsi="Times New Roman"/>
          <w:sz w:val="24"/>
          <w:szCs w:val="24"/>
        </w:rPr>
        <w:t xml:space="preserve"> </w:t>
      </w:r>
      <w:bookmarkEnd w:id="26"/>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lastRenderedPageBreak/>
        <w:t xml:space="preserve">- 8-połączonych probówek typu strip z płaskim zamknięciem, o poj. 0,2 ml, do przeprowadzania reakcji PCR, jednorazowego użycia,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wykonane z wysokiej jakości przezroczystego polipropylenu, bezbarwnego i chemicznie odpornego, niezawierającego plastyfikatorów, biocydów ani środków ułatwiających wyjmowanie z formy (wymagane poświadczenie certyfikatem),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z polem do opisu, zamykane nieodłącznymi, ściśle uszczelniającymi kapslami, minimalizującymi parowanie próbek w trakcie  przechowywania oraz inkubacji w temp. do 100°C,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czyste do PCR (wolne od DNA pochodzenia ludzkiego, DN-az, RN-az i inhibitorów PCR) wymagane poświadczenie certyfikatem,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w pełni kompatybilne z urządzeniami GeneAmp PCR System 9700 i inne w tym z urządzeniami RealTime PCR,</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konfekcjonowane fabrycznie, po 250 sztuk w opakowaniu</w:t>
      </w:r>
    </w:p>
    <w:p w:rsidR="000C169A" w:rsidRPr="00B47385" w:rsidRDefault="002F2AAD">
      <w:pPr>
        <w:rPr>
          <w:rFonts w:ascii="Times New Roman" w:hAnsi="Times New Roman"/>
          <w:sz w:val="24"/>
          <w:szCs w:val="24"/>
        </w:rPr>
      </w:pPr>
      <w:r w:rsidRPr="00B47385">
        <w:rPr>
          <w:rFonts w:ascii="Times New Roman" w:hAnsi="Times New Roman"/>
          <w:sz w:val="24"/>
          <w:szCs w:val="24"/>
          <w:lang w:eastAsia="pl-PL"/>
        </w:rPr>
        <w:t>- termin ważności min. 12 m-cy od daty dostarczenia</w:t>
      </w: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produkt ściśle spełni specyfikację techniczną wskazaną przez zamawiającego w opisie przedmiotu zamówienia, - będzie przeznaczony do kryminalistycznych badan genetycznych,</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termin ważności min. 12 m-cy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41</w:t>
      </w:r>
    </w:p>
    <w:p w:rsidR="000C169A" w:rsidRPr="00B47385" w:rsidRDefault="002F2AAD">
      <w:pPr>
        <w:spacing w:after="0" w:line="240" w:lineRule="auto"/>
        <w:jc w:val="both"/>
        <w:rPr>
          <w:rFonts w:ascii="Times New Roman" w:hAnsi="Times New Roman"/>
          <w:b/>
          <w:sz w:val="24"/>
          <w:szCs w:val="24"/>
          <w:lang w:eastAsia="pl-PL"/>
        </w:rPr>
      </w:pPr>
      <w:r w:rsidRPr="00B47385">
        <w:rPr>
          <w:rFonts w:ascii="Times New Roman" w:hAnsi="Times New Roman"/>
          <w:b/>
          <w:bCs/>
          <w:iCs/>
          <w:spacing w:val="-2"/>
          <w:sz w:val="24"/>
          <w:szCs w:val="24"/>
        </w:rPr>
        <w:t xml:space="preserve">Końcówki do pipet nastawnych typu Eppendorf  oraz </w:t>
      </w:r>
      <w:r w:rsidRPr="00B47385">
        <w:rPr>
          <w:rFonts w:ascii="Times New Roman" w:hAnsi="Times New Roman"/>
          <w:b/>
          <w:sz w:val="24"/>
          <w:szCs w:val="24"/>
          <w:lang w:eastAsia="pl-PL"/>
        </w:rPr>
        <w:t xml:space="preserve">Płytki 96 – dołkowe Eppendorf™ twin.tec™  PCR Plates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lang w:eastAsia="pl-PL"/>
        </w:rPr>
        <w:t xml:space="preserve">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41.1 Końcówki do pipet nastawnych 100-5000µl, PCR clean, sterile</w:t>
      </w:r>
      <w:r w:rsidRPr="00B47385">
        <w:t xml:space="preserve"> </w:t>
      </w:r>
      <w:r w:rsidRPr="00B47385">
        <w:rPr>
          <w:rFonts w:ascii="Times New Roman" w:hAnsi="Times New Roman"/>
          <w:b/>
          <w:sz w:val="24"/>
          <w:szCs w:val="24"/>
          <w:lang w:eastAsia="pl-PL"/>
        </w:rPr>
        <w:t>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Końcówki z podwójnym filtrem poj. 100 µl – 5.000 µl:</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 jednorazowego użycia, wykonane z tworzywa przezroczystego, chemicznie odpornego - najwyższej jakości polipropylenu bez dodatku plastyfikatorów, biocydów, oleamidów (wymagane poświadczenie certyfikatem), o precyzyjnym kształcie, niewielkiej zwilżalności i wysokiej stabilności temperaturowej,</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do zastosowania w procesach izolacji, ilościowego badania RT, amplifikacji i elektroforezy DNA,</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o pojemności 100 µl - 5000 µl,</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kompatybilne do posiadanych jednokanałowych pipet typu Eppendorf Research w objętościach nastawnych 100 - 5000 µl z zachowaniem funkcji automatycznego zrzucania końcówek za pomocą zrzutnika,</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wyposażone w podwójne filtry wewnętrzne składające się z dwóch hydrofobowych warstw filtracyjnych różniących się od siebie wielkością porów, mające zapewnić zatrzymanie ~100% wszystkich aerozoli i biocząsteczek,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wydajność filtra nie gorsza niż HEPA klasa efektywności H12 (wymagane poświadczenie certyfikatem),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sterylne, niepirogenne czyste do PCR (wolne od DNA pochodzenia ludzkiego, DNAz, RNAz, inhibitorów PCR), z załączonym lub dostępnym dla zamawiającego certyfikatem testowania,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konfekcjonowane fabrycznie, w sterylnych opakowaniach (pudełkach) z tworzywa sztucznego po 24 sztuk, w ilości 5 pudełek w opakowaniu zbiorczym.</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lastRenderedPageBreak/>
        <w:t>- będzie posiadać skład chemiczny, cechy jakościowe i użytkowe nie gorsze niż w specyfikacji</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41.2 Końcówki do pipet nastawnych 50-1000µl, PCR clean, sterile</w:t>
      </w:r>
      <w:r w:rsidRPr="00B47385">
        <w:t xml:space="preserve"> </w:t>
      </w:r>
      <w:r w:rsidRPr="00B47385">
        <w:rPr>
          <w:rFonts w:ascii="Times New Roman" w:hAnsi="Times New Roman"/>
          <w:b/>
          <w:sz w:val="24"/>
          <w:szCs w:val="24"/>
          <w:lang w:eastAsia="pl-PL"/>
        </w:rPr>
        <w:t>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Końcówki z podwójnym filtrem poj. 50 µl – 1.000 µl:</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 jednorazowego użycia, wykonane z tworzywa przezroczystego, chemicznie odpornego - najwyższej jakości polipropylenu bez dodatku plastyfikatorów, biocydów, oleamidów (wymagane poświadczenie certyfikatem), o precyzyjnym kształcie, niewielkiej zwilżalności i wysokiej stabilności temperaturowej,</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do zastosowania w procesach izolacji, ilościowego badania RT, amplifikacji i elektroforezy DNA,</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o pojemności 50 µl - 1000 µl,</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kompatybilne do posiadanych jednokanałowych pipet typu Eppendorf Research oraz Eppendorf Reference 2 w objętościach nastawnych 100 - 1000 µl z zachowaniem funkcji automatycznego zrzucania końcówek za pomocą zrzutnika,</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wyposażone w podwójne filtry wewnętrzne składające się z dwóch hydrofobowych warstw filtracyjnych różniących się od siebie wielkością porów, mające zapewnić zatrzymanie ~100% wszystkich aerozoli i biocząsteczek,</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wydajność filtra nie gorsza niż HEPA klasa efektywności H12 (wymagane poświadczenie certyfikatem),</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sterylne, niepirogenne czyste do PCR (wolne od DNA pochodzenia ludzkiego, DNAz, RNAz, inhibitorów PCR), z załączonym lub dostępnym dla zamawiającego certyfikatem testowania,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konfekcjonowane fabrycznie, w sterylnych opakowaniach (pudełkach) z tworzywa sztucznego po 96 sztuk, (statyw o rozkładzie 8 x 12 końcówek) w ilości 10 pudełek w opakowaniu zbiorczym.</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41.3 Końcówki z podwójnym filtrem o poj. 20-300 µl ep Dualfilter TIPS PCR Clean 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Końcówki z podwójnym filtrem poj. 20 µl – 300 µl:</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jednorazowego użycia, wykonane z tworzywa przezroczystego, chemicznie odpornego - najwyższej jakości polipropylenu bez dodatku plastyfikatorów, biocydów, oleamidów (wymagane poświadczenie certyfikatem), o precyzyjnym kształcie, niewielkiej zwilżalności i wysokiej stabilności temperaturowej,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do zastosowania w procesach izolacji, ilościowego badania RT, amplifikacji i elektroforezy DNA,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o pojemności 20 µl - 300 µl,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kompatybilne do posiadanych jednokanałowych pipet typu Eppendorf Research oraz Eppendorf Reference 2 w objętościach nastawnych 20 - 300 µl z zachowaniem funkcji automatycznego zrzucania końcówek za pomocą zrzutnika,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wyposażone w podwójne filtry wewnętrzne składające się z dwóch hydrofobowych warstw filtracyjnych różniących się od siebie wielkością porów, mające zapewnić zatrzymanie ~100% wszystkich aerozoli i biocząsteczek - wydajność filtra nie gorsza niż HEPA klasa efektywności H12 (wymagane poświadczenie certyfikatem),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lastRenderedPageBreak/>
        <w:t xml:space="preserve">- sterylne, niepirogenne czyste do PCR (wolne od DNA pochodzenia ludzkiego, DNAz, RNAz, inhibitorów PCR), z załączonym lub dostępnym dla zamawiającego certyfikatem testowania,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konfekcjonowane fabrycznie, w sterylnych opakowaniach (pudełkach) z tworzywa sztucznego po 96 sztuk, w ilości 10 pudełek w opakowaniu zbiorczym.</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widowControl w:val="0"/>
        <w:shd w:val="clear" w:color="auto" w:fill="FFFFFF"/>
        <w:spacing w:after="0" w:line="240" w:lineRule="auto"/>
        <w:jc w:val="both"/>
        <w:rPr>
          <w:rFonts w:ascii="Times New Roman" w:hAnsi="Times New Roman"/>
          <w:b/>
          <w:sz w:val="24"/>
          <w:szCs w:val="24"/>
          <w:shd w:val="clear" w:color="auto" w:fill="FFFFFF"/>
          <w:lang w:eastAsia="ar-SA"/>
        </w:rPr>
      </w:pPr>
      <w:r w:rsidRPr="00B47385">
        <w:rPr>
          <w:rFonts w:ascii="Times New Roman" w:hAnsi="Times New Roman"/>
          <w:b/>
          <w:sz w:val="24"/>
          <w:szCs w:val="24"/>
          <w:shd w:val="clear" w:color="auto" w:fill="FFFFFF"/>
          <w:lang w:eastAsia="ar-SA"/>
        </w:rPr>
        <w:t>Zamawiający uzna równoważność zamawianego produktu jeżeli:</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xml:space="preserve">- produkt ściśle spełni specyfikację techniczną wskazaną przez zamawiającego w opisie przedmiotu zamówienia, </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będzie posiadać skład chemiczny, cechy jakościowe i użytkowe nie gorsze niż w specyfikacji</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napToGrid w:val="0"/>
        <w:spacing w:after="0" w:line="240" w:lineRule="auto"/>
        <w:jc w:val="both"/>
        <w:rPr>
          <w:rFonts w:ascii="Times New Roman" w:hAnsi="Times New Roman"/>
          <w:b/>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41.4 Końcówki do pipet nastawnych 2-200µl, PCR clean, sterile</w:t>
      </w:r>
      <w:r w:rsidRPr="00B47385">
        <w:t xml:space="preserve"> </w:t>
      </w:r>
      <w:r w:rsidRPr="00B47385">
        <w:rPr>
          <w:rFonts w:ascii="Times New Roman" w:hAnsi="Times New Roman"/>
          <w:b/>
          <w:sz w:val="24"/>
          <w:szCs w:val="24"/>
          <w:lang w:eastAsia="pl-PL"/>
        </w:rPr>
        <w:t>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Końcówki z podwójnym filtrem poj. 2 µl – 200 µl: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jednorazowego użycia, wykonane z tworzywa przezroczystego, chemicznie odpornego - najwyższej jakości polipropylenu bez dodatku plastyfikatorów, biocydów, oleamidów (wymagane poświadczenie certyfikatem), o precyzyjnym kształcie, niewielkiej zwilżalności i wysokiej stabilności temperaturowej,</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do zastosowania w procesach izolacji, ilościowego badania RT, amplifikacji i elektroforezy DNA,</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o pojemności 2 µl - 200 µl,</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kompatybilne do posiadanych jednokanałowych pipet typu Eppendorf Research w objętościach nastawnych  20 - 200 µl z zachowaniem fukcji automatycznego zrzucania końcówek za pomocą zrzutnika,</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wyposażone w podwójne filtry wewnętrzne składające się z dwóch hydrofobowych warstw filtracyjnych różniących się od siebie wielkością porów, mające zapewnić zatrzymanie ~100% wszystkich aerozoli i biocząsteczek,</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wydajność filtra nie gorsza niż HEPA klasa efektywności H12 (wymagane poświadczenie certyfikatem),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sterylne, niepirogenne czyste do PCR (wolne od DNA pochodzenia ludzkiego, DNAz, RNAz, inhibitorów PCR), z załączonym lub dostępnym dla zamawiającego certyfikatem testowania,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konfekcjonowane fabrycznie, w sterylnych opakowaniach (pudełkach) z tworzywa sztucznego po 96 sztuk (statyw o rozkładzie 8 x 12 końcowek), w ilości 10 pudełek w opakowaniu zbiorczym.</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widowControl w:val="0"/>
        <w:shd w:val="clear" w:color="auto" w:fill="FFFFFF"/>
        <w:spacing w:after="0" w:line="240" w:lineRule="auto"/>
        <w:jc w:val="both"/>
        <w:rPr>
          <w:rFonts w:ascii="Times New Roman" w:hAnsi="Times New Roman"/>
          <w:b/>
          <w:sz w:val="24"/>
          <w:szCs w:val="24"/>
          <w:shd w:val="clear" w:color="auto" w:fill="FFFFFF"/>
          <w:lang w:eastAsia="ar-SA"/>
        </w:rPr>
      </w:pPr>
      <w:r w:rsidRPr="00B47385">
        <w:rPr>
          <w:rFonts w:ascii="Times New Roman" w:hAnsi="Times New Roman"/>
          <w:b/>
          <w:sz w:val="24"/>
          <w:szCs w:val="24"/>
          <w:shd w:val="clear" w:color="auto" w:fill="FFFFFF"/>
          <w:lang w:eastAsia="ar-SA"/>
        </w:rPr>
        <w:t>Zamawiający uzna równoważność zamawianego produktu jeżeli:</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xml:space="preserve">- produkt ściśle spełni specyfikację techniczną wskazaną przez zamawiającego w opisie przedmiotu zamówienia, </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będzie posiadać skład chemiczny, cechy jakościowe i użytkowe nie gorsze niż w specyfikacji</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widowControl w:val="0"/>
        <w:shd w:val="clear" w:color="auto" w:fill="FFFFFF"/>
        <w:spacing w:after="0" w:line="240" w:lineRule="auto"/>
        <w:jc w:val="both"/>
        <w:rPr>
          <w:rFonts w:ascii="Times New Roman" w:hAnsi="Times New Roman"/>
          <w:sz w:val="24"/>
          <w:szCs w:val="24"/>
          <w:shd w:val="clear" w:color="auto" w:fill="FFFFFF"/>
          <w:lang w:eastAsia="ar-SA"/>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41.5 Końcówki do pipet nastawnych 2-100µl, PCR clean, sterile</w:t>
      </w:r>
      <w:r w:rsidRPr="00B47385">
        <w:t xml:space="preserve"> </w:t>
      </w:r>
      <w:r w:rsidRPr="00B47385">
        <w:rPr>
          <w:rFonts w:ascii="Times New Roman" w:hAnsi="Times New Roman"/>
          <w:b/>
          <w:sz w:val="24"/>
          <w:szCs w:val="24"/>
          <w:lang w:eastAsia="pl-PL"/>
        </w:rPr>
        <w:t>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Końcówki z podwójnym filtrem poj. 2 µl –100 µl: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jednorazowego użycia, wykonane z tworzywa przezroczystego, chemicznie odpornego - najwyższej jakości polipropylenu bez dodatku plastyfikatorów, biocydów, oleamidów (wymagane poświadczenie certyfikatem), o precyzyjnym kształcie, niewielkiej zwilżalności i wysokiej stabilności temperaturowej,</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do zastosowania w procesach izolacji, ilościowego badania RT, amplifikacji i elektroforezy DNA,</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lastRenderedPageBreak/>
        <w:t>- o pojemności 2 µl - 100 µl,</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kompatybilne do pipet typu Eppendorf Research oraz Eppendorf Reference 2 w objętościach nastawnych 10 - 100 µl i 20 - 200 µl z zachowaniem fukcji automatycznego zrzucania końcówek za pomocą zrzutnika,</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wyposażone w podwójne filtry wewnętrzne składające się z dwóch hydrofobowych warstw filtracyjnych różniących się od siebie wielkością porów, mające zapewnić zatrzymanie ~100% wszystkich aerozoli i biocząsteczek,</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wydajność filtra nie gorsza niż HEPA klasa efektywności H12 (wymagane poświadczenie certyfikatem),</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sterylne, niepirogenne czyste do PCR (wolne od DNA pochodzenia ludzkiego, DNAz, RNAz, inhibitorów PCR), z załączonym lub dostępnym dla zamawiającego certyfikatem testowania,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konfekcjonowane fabrycznie, w sterylnych opakowaniach (pudełkach) z tworzywa sztucznego po 96 sztuk, w ilości 10 pudełek w opakowaniu zbiorczym</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41.6 Końcówki z podwójnym filtrem o poj. 0,5-20 µl  rozmiar „L” 46 mm ep Dualfilter TIPS PCR Clean 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Końcówki z podwójnym filtrem poj. 0,5 µl – 20 µl: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jednorazowego użycia, wykonane z tworzywa przezroczystego, chemicznie odpornego - najwyższej jakości polipropylenu bez dodatku plastyfikatorów, biocydów, oleamidów (wymagane poświadczenie certyfikatem), o precyzyjnym kształcie, niewielkiej zwilżalności i wysokiej stabilności temperaturowej,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do zastosowania w procesach izolacji, ilościowego badania RT, amplifikacji i elektroforezy DNA,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o pojemności 0,5 - 20 µl i o długości 46 mm (rozmiar L),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kompatybilne do pipet typu Eppendorf Reference2 w objętościach nastawnych 2 - 20 µl (oznaczenie tłoka pipety kolorem jasnoszarym) z zachowaniem funkcji automatycznego zrzucania końcówek za pomocą zrzutnika,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wyposażone w podwójne filtry wewnętrzne składające się z dwóch hydrofobowych warstw filtracyjnych różniących się od siebie wielkością porów, mające zapewnić zatrzymanie ~100% wszystkich aerozoli i biocząsteczek - wydajność filtra nie gorsza niż HEPA klasa efektywności H12 (wymagane poświadczenie certyfikatem),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sterylne, niepirogenne czyste do PCR (wolne od DNA pochodzenia ludzkiego, DNAz, RNAz, inhibitorów PCR), z załączonym lub dostępnym dla zamawiającego certyfikatem testowania,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konfekcjonowane fabrycznie, w sterylnych opakowaniach (pudełkach) z tworzywa sztucznego po 96 sztuk, w ilości 10 pudełek w opakowaniu zbiorczym.</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widowControl w:val="0"/>
        <w:shd w:val="clear" w:color="auto" w:fill="FFFFFF"/>
        <w:spacing w:after="0" w:line="240" w:lineRule="auto"/>
        <w:jc w:val="both"/>
        <w:rPr>
          <w:rFonts w:ascii="Times New Roman" w:hAnsi="Times New Roman"/>
          <w:b/>
          <w:sz w:val="24"/>
          <w:szCs w:val="24"/>
          <w:shd w:val="clear" w:color="auto" w:fill="FFFFFF"/>
          <w:lang w:eastAsia="ar-SA"/>
        </w:rPr>
      </w:pPr>
      <w:r w:rsidRPr="00B47385">
        <w:rPr>
          <w:rFonts w:ascii="Times New Roman" w:hAnsi="Times New Roman"/>
          <w:b/>
          <w:sz w:val="24"/>
          <w:szCs w:val="24"/>
          <w:shd w:val="clear" w:color="auto" w:fill="FFFFFF"/>
          <w:lang w:eastAsia="ar-SA"/>
        </w:rPr>
        <w:t>Zamawiający uzna równoważność zamawianego produktu jeżeli:</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xml:space="preserve">- produkt ściśle spełni specyfikację techniczną wskazaną przez zamawiającego w opisie przedmiotu zamówienia, </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będzie posiadać skład chemiczny, cechy jakościowe i użytkowe nie gorsze niż w specyfikacji</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widowControl w:val="0"/>
        <w:shd w:val="clear" w:color="auto" w:fill="FFFFFF"/>
        <w:spacing w:after="0" w:line="240" w:lineRule="auto"/>
        <w:jc w:val="both"/>
        <w:rPr>
          <w:rFonts w:ascii="Times New Roman" w:hAnsi="Times New Roman"/>
          <w:sz w:val="24"/>
          <w:szCs w:val="24"/>
          <w:shd w:val="clear" w:color="auto" w:fill="FFFFFF"/>
          <w:lang w:eastAsia="ar-SA"/>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lastRenderedPageBreak/>
        <w:t>41.7 Końcówki z podwójnym filtrem o poj. 0,1-10 µl rozmiar „M” 40 mm ep Dualfilter TIPS PCR Clean 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Końcówki z podwójnym filtrem poj. 0,1 µl – 10 µl: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jednorazowego użycia, wykonane z tworzywa przezroczystego, chemicznie odpornego - najwyższej jakości polipropylenu bez dodatku plastyfikatorów, biocydów, oleamidów (wymagane poświadczenie certyfikatem), o precyzyjnym kształcie, niewielkiej zwilżalności i wysokiej stabilności temperaturowej,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do zastosowania w procesach izolacji, ilościowego badania RT, amplifikacji i elektroforezy DNA,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o pojemności 0,1 - 10 µl i o długości 40 mm (rozmiar M),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kompatybilne do pipet typu Eppendorf Research oraz Eppendorf Reference 2 w objętościach nastawnych 0,1 - 2,5 µl i 0,5 - 10 µl z zachowaniem fukcji automatycznego zrzucania końcówek za pomocą zrzutnika,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wyposażone w podwójne filtry wewnętrzne składające się z dwóch hydrofobowych warstw filtracyjnych różniących się od siebie wielkością porów, mające zapewnić zatrzymanie ~100% wszystkich aerozoli i biocząsteczek - wydajność filtra nie gorsza niż HEPA klasa efektywności H12 (wymagane poświadczenie certyfikatem),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sterylne, niepirogenne czyste do PCR (wolne od DNA pochodzenia ludzkiego, DNAz, RNAz, inhibitorów PCR), z załączonym lub dostępnym dla zamawiającego certyfikatem testowania,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konfekcjonowane fabrycznie, w sterylnych opakowaniach (pudełkach) z tworzywa sztucznego po 96 sztuk, w ilości 10 pudełek w opakowaniu zbiorczym.</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widowControl w:val="0"/>
        <w:shd w:val="clear" w:color="auto" w:fill="FFFFFF"/>
        <w:spacing w:after="0" w:line="240" w:lineRule="auto"/>
        <w:jc w:val="both"/>
        <w:rPr>
          <w:rFonts w:ascii="Times New Roman" w:hAnsi="Times New Roman"/>
          <w:b/>
          <w:sz w:val="24"/>
          <w:szCs w:val="24"/>
          <w:shd w:val="clear" w:color="auto" w:fill="FFFFFF"/>
          <w:lang w:eastAsia="ar-SA"/>
        </w:rPr>
      </w:pPr>
      <w:r w:rsidRPr="00B47385">
        <w:rPr>
          <w:rFonts w:ascii="Times New Roman" w:hAnsi="Times New Roman"/>
          <w:b/>
          <w:sz w:val="24"/>
          <w:szCs w:val="24"/>
          <w:shd w:val="clear" w:color="auto" w:fill="FFFFFF"/>
          <w:lang w:eastAsia="ar-SA"/>
        </w:rPr>
        <w:t>Zamawiający uzna równoważność zamawianego produktu jeżeli:</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xml:space="preserve">- produkt ściśle spełni specyfikację techniczną wskazaną przez zamawiającego w opisie przedmiotu zamówienia, </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będzie posiadać skład chemiczny, cechy jakościowe i użytkowe nie gorsze niż w specyfikacji</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widowControl w:val="0"/>
        <w:shd w:val="clear" w:color="auto" w:fill="FFFFFF"/>
        <w:spacing w:after="0" w:line="240" w:lineRule="auto"/>
        <w:jc w:val="both"/>
        <w:rPr>
          <w:rFonts w:ascii="Times New Roman" w:hAnsi="Times New Roman"/>
          <w:sz w:val="24"/>
          <w:szCs w:val="24"/>
          <w:shd w:val="clear" w:color="auto" w:fill="FFFFFF"/>
          <w:lang w:eastAsia="ar-SA"/>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41.8 Końcówki Eppendorf Dualfilter TIPS poj. 0,1 µl – 10 µl (rozm. „S”) 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jednorazowego użycia, wykonane z tworzywa przezroczystego, chemicznie odpornego - najwyższej jakości polipropylenu bez dodatku plastyfikatorów, biocydów, oleamidów  (wymagane poświadczenie certyfikatem), o precyzyjnym kształcie, niewielkiej zwilżalności i wysokiej stabilności temperaturowej,</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do zastosowania w procesach izolacji, ilościowego badania RT-PCR, amplifikacji i elektroforezy DNA,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o pojemności do 0,1 - 10 µl,</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o długości 34 mm (rozmiar S)</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kompatybilne do pipet typu Eppendorf Research w objętościach nastawnych 0,1 – 2,5 µl i 0,5-10 µl z zachowaniem funkcji automatycznego zrzucania końcówek za pomocą zrzutnika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wyposażone w podwójne filtry wewnętrzne składające się z dwóch hydrofobowych warstw filtracyjnych różniących się od siebie wielkością porów, mające zapewnić zatrzymanie ~100% wszystkich aerozoli i biocząsteczek - wydajność filtra nie gorsza niż HEPA klasa efektywności H12 (wymagane poświadczenie certyfikatem)</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sterylne, niepirogenne czyste do PCR (wolne od DNA pochodzenia ludzkiego, DNAz, RNAz, inhibitorów PCR), z załączonym lub dostępnym dla zamawiającego certyfikatem testowania,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końcówki powinny mieć silnie hydrofobową powierzchnię zapewniającą jak najmniejszą utratę próbki podczas dozowania, nie powinny być jednak powlekane ani nie zawierać dodatków, które mogłyby zostać wypłukane do próbki.</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lastRenderedPageBreak/>
        <w:t>-  konfekcjonowane fabrycznie, w sterylnych opakowaniach (pudełkach) z tworzywa sztucznego po 96 sztuk, w ilości 10 pudełek w opakowaniu zbiorczym</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widowControl w:val="0"/>
        <w:shd w:val="clear" w:color="auto" w:fill="FFFFFF"/>
        <w:spacing w:after="0" w:line="240" w:lineRule="auto"/>
        <w:jc w:val="both"/>
        <w:rPr>
          <w:rFonts w:ascii="Times New Roman" w:hAnsi="Times New Roman"/>
          <w:b/>
          <w:sz w:val="24"/>
          <w:szCs w:val="24"/>
          <w:shd w:val="clear" w:color="auto" w:fill="FFFFFF"/>
          <w:lang w:eastAsia="ar-SA"/>
        </w:rPr>
      </w:pPr>
      <w:r w:rsidRPr="00B47385">
        <w:rPr>
          <w:rFonts w:ascii="Times New Roman" w:hAnsi="Times New Roman"/>
          <w:b/>
          <w:sz w:val="24"/>
          <w:szCs w:val="24"/>
          <w:shd w:val="clear" w:color="auto" w:fill="FFFFFF"/>
          <w:lang w:eastAsia="ar-SA"/>
        </w:rPr>
        <w:t>Zamawiający uzna równoważność zamawianego produktu jeżeli:</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xml:space="preserve">- produkt ściśle spełni specyfikację techniczną wskazaną przez zamawiającego w opisie przedmiotu zamówienia, </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będzie posiadać skład chemiczny, cechy jakościowe i użytkowe nie gorsze niż w specyfikacji</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lang w:eastAsia="pl-PL"/>
        </w:rPr>
        <w:t>- termin ważności min. 12 m-cy od daty dostarczenia</w:t>
      </w:r>
    </w:p>
    <w:p w:rsidR="000C169A" w:rsidRPr="00B47385" w:rsidRDefault="000C169A">
      <w:pPr>
        <w:widowControl w:val="0"/>
        <w:shd w:val="clear" w:color="auto" w:fill="FFFFFF"/>
        <w:spacing w:after="0" w:line="240" w:lineRule="auto"/>
        <w:jc w:val="both"/>
        <w:rPr>
          <w:rFonts w:ascii="Times New Roman" w:hAnsi="Times New Roman"/>
          <w:sz w:val="24"/>
          <w:szCs w:val="24"/>
          <w:shd w:val="clear" w:color="auto" w:fill="FFFFFF"/>
          <w:lang w:eastAsia="ar-SA"/>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41.9 S Końcówki do pipet nastawnych 0,1-10µl, 34 mm, PCR clean, w formacie wymiennych raków (Reloads) Eppendorf TIPS poj. 0,1 µl – 10 µl (rozm. „S”) Reloads 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-jednorazowego użycia, wykonane z tworzywa przezroczystego, chemicznie odpornego - najwyższej jakości polipropylenu bez dodatku plastyfikatorów, biocydów, oleamidów  (wymagane poświadczenie certyfikatem), o precyzyjnym kształcie, niewielkiej zwilżalności i wysokiej stabilności temperaturowej</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-do zastosowania w procesach izolacji, ilościowego badania RT-PCR, amplifikacji i elektroforezy DNA,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o pojemności do 0,1 - 10 µl,</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o długości 34 mm (rozmiar S)</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kompatybilne do pipet typu Eppendorf Research w objętościach nastawnych 0,1 – 2,5 µl i 0,5-10 µl z zachowaniem funkcji automatycznego zrzucania końcówek za pomocą zrzutnika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konfekcjonowane w ramki po 96 sztuk (12 x 8), umożliwiających bezdotykowy montaż w posiadane przez Zamawiającego pudełka wielokrotnego użytku firmy Eppendorf, 10 ramek w opakowaniu zbiorczym (10 x 96),</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końcówki powinny mieć silnie hydrofobową powierzchnię  zapewniającą jak najmniejszą utratę próbki podczas dozowania, nie powinny być jednak powlekane ani nie zawierać dodatków, które mogłyby zostać wypłukane do próbki</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czyste do PCR (wolne od DNA pochodzenia ludzkiego, DNAz, RNAz, inhibitorów PCR),</w:t>
      </w:r>
      <w:r w:rsidRPr="00B47385">
        <w:rPr>
          <w:rFonts w:ascii="Times New Roman" w:hAnsi="Times New Roman"/>
          <w:sz w:val="24"/>
          <w:szCs w:val="24"/>
          <w:lang w:eastAsia="pl-PL"/>
        </w:rPr>
        <w:br/>
        <w:t>z załączonym lub dostępnym dla zamawiającego certyfikatem testowania</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widowControl w:val="0"/>
        <w:shd w:val="clear" w:color="auto" w:fill="FFFFFF"/>
        <w:spacing w:after="0" w:line="240" w:lineRule="auto"/>
        <w:jc w:val="both"/>
        <w:rPr>
          <w:rFonts w:ascii="Times New Roman" w:hAnsi="Times New Roman"/>
          <w:b/>
          <w:sz w:val="24"/>
          <w:szCs w:val="24"/>
          <w:shd w:val="clear" w:color="auto" w:fill="FFFFFF"/>
          <w:lang w:eastAsia="ar-SA"/>
        </w:rPr>
      </w:pPr>
    </w:p>
    <w:p w:rsidR="000C169A" w:rsidRPr="00B47385" w:rsidRDefault="002F2AAD">
      <w:pPr>
        <w:widowControl w:val="0"/>
        <w:shd w:val="clear" w:color="auto" w:fill="FFFFFF"/>
        <w:spacing w:after="0" w:line="240" w:lineRule="auto"/>
        <w:jc w:val="both"/>
        <w:rPr>
          <w:rFonts w:ascii="Times New Roman" w:hAnsi="Times New Roman"/>
          <w:b/>
          <w:sz w:val="24"/>
          <w:szCs w:val="24"/>
          <w:shd w:val="clear" w:color="auto" w:fill="FFFFFF"/>
          <w:lang w:eastAsia="ar-SA"/>
        </w:rPr>
      </w:pPr>
      <w:r w:rsidRPr="00B47385">
        <w:rPr>
          <w:rFonts w:ascii="Times New Roman" w:hAnsi="Times New Roman"/>
          <w:b/>
          <w:sz w:val="24"/>
          <w:szCs w:val="24"/>
          <w:shd w:val="clear" w:color="auto" w:fill="FFFFFF"/>
          <w:lang w:eastAsia="ar-SA"/>
        </w:rPr>
        <w:t>Zamawiający uzna równoważność zamawianego produktu jeżeli:</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xml:space="preserve">- produkt ściśle spełni specyfikację techniczną wskazaną przez zamawiającego w opisie przedmiotu zamówienia, </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będzie posiadać skład chemiczny, cechy jakościowe i użytkowe nie gorsze niż w specyfikacji</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lang w:eastAsia="pl-PL"/>
        </w:rPr>
        <w:t>- termin ważności min. 12 m-cy od daty dostarczenia</w:t>
      </w:r>
    </w:p>
    <w:p w:rsidR="000C169A" w:rsidRPr="00B47385" w:rsidRDefault="000C169A">
      <w:pPr>
        <w:widowControl w:val="0"/>
        <w:shd w:val="clear" w:color="auto" w:fill="FFFFFF"/>
        <w:spacing w:after="0" w:line="240" w:lineRule="auto"/>
        <w:jc w:val="both"/>
        <w:rPr>
          <w:rFonts w:ascii="Times New Roman" w:hAnsi="Times New Roman"/>
          <w:b/>
          <w:sz w:val="24"/>
          <w:szCs w:val="24"/>
          <w:lang w:eastAsia="ar-SA"/>
        </w:rPr>
      </w:pPr>
    </w:p>
    <w:p w:rsidR="000C169A" w:rsidRPr="00B47385" w:rsidRDefault="002F2AAD">
      <w:pPr>
        <w:snapToGrid w:val="0"/>
        <w:spacing w:after="0" w:line="240" w:lineRule="auto"/>
        <w:jc w:val="both"/>
        <w:rPr>
          <w:rFonts w:ascii="Times New Roman" w:hAnsi="Times New Roman"/>
          <w:sz w:val="24"/>
          <w:szCs w:val="24"/>
        </w:rPr>
      </w:pPr>
      <w:bookmarkStart w:id="27" w:name="_Hlk179908257"/>
      <w:r w:rsidRPr="00B47385">
        <w:rPr>
          <w:rFonts w:ascii="Times New Roman" w:hAnsi="Times New Roman"/>
          <w:b/>
          <w:sz w:val="24"/>
          <w:szCs w:val="24"/>
          <w:lang w:eastAsia="pl-PL"/>
        </w:rPr>
        <w:t>41.10 Końcówki typu reLoads w ramkach do załadunku statywów o obj. 0,1-20µl,  40mm (M)</w:t>
      </w:r>
      <w:r w:rsidRPr="00B47385">
        <w:t xml:space="preserve"> </w:t>
      </w:r>
      <w:r w:rsidRPr="00B47385">
        <w:rPr>
          <w:rFonts w:ascii="Times New Roman" w:hAnsi="Times New Roman"/>
          <w:b/>
          <w:sz w:val="24"/>
          <w:szCs w:val="24"/>
          <w:lang w:eastAsia="pl-PL"/>
        </w:rPr>
        <w:t>lub równoważne</w:t>
      </w:r>
      <w:bookmarkEnd w:id="27"/>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posiadające potwierdzenie dokładności działania  z pipetami firmy Eppendorf,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długość  40 mm,</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pakowane w ramki umożliwiające bezdotykowy montaż w posiadane przez Zamawiającego pudełka wielokrotnego użytku firmy Eppendorf ,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wolne od ludzkiego DNA, DNaz, RNa i inhibitorów reakcji PCR z załączonym lub dostępnym dla zamawiającego certyfikatem testowania</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- 960 szt./opakowanie</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widowControl w:val="0"/>
        <w:shd w:val="clear" w:color="auto" w:fill="FFFFFF"/>
        <w:spacing w:after="0" w:line="240" w:lineRule="auto"/>
        <w:jc w:val="both"/>
        <w:rPr>
          <w:rFonts w:ascii="Times New Roman" w:hAnsi="Times New Roman"/>
          <w:b/>
          <w:sz w:val="24"/>
          <w:szCs w:val="24"/>
          <w:shd w:val="clear" w:color="auto" w:fill="FFFFFF"/>
          <w:lang w:eastAsia="ar-SA"/>
        </w:rPr>
      </w:pPr>
      <w:r w:rsidRPr="00B47385">
        <w:rPr>
          <w:rFonts w:ascii="Times New Roman" w:hAnsi="Times New Roman"/>
          <w:b/>
          <w:sz w:val="24"/>
          <w:szCs w:val="24"/>
          <w:shd w:val="clear" w:color="auto" w:fill="FFFFFF"/>
          <w:lang w:eastAsia="ar-SA"/>
        </w:rPr>
        <w:t>Zamawiający uzna równoważność zamawianego produktu jeżeli:</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xml:space="preserve">- produkt ściśle spełni specyfikację techniczną wskazaną przez zamawiającego w opisie przedmiotu zamówienia, </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będzie posiadać skład chemiczny, cechy jakościowe i użytkowe nie gorsze niż w specyfikacji</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lang w:eastAsia="pl-PL"/>
        </w:rPr>
        <w:t>- termin ważności min. 12 m-cy od daty dostarczenia</w:t>
      </w:r>
    </w:p>
    <w:p w:rsidR="000C169A" w:rsidRPr="00B47385" w:rsidRDefault="000C169A">
      <w:pPr>
        <w:widowControl w:val="0"/>
        <w:shd w:val="clear" w:color="auto" w:fill="FFFFFF"/>
        <w:spacing w:after="0" w:line="240" w:lineRule="auto"/>
        <w:jc w:val="both"/>
        <w:rPr>
          <w:rFonts w:ascii="Times New Roman" w:hAnsi="Times New Roman"/>
          <w:sz w:val="24"/>
          <w:szCs w:val="24"/>
          <w:shd w:val="clear" w:color="auto" w:fill="FFFFFF"/>
          <w:lang w:eastAsia="ar-SA"/>
        </w:rPr>
      </w:pPr>
    </w:p>
    <w:p w:rsidR="000C169A" w:rsidRPr="00B47385" w:rsidRDefault="002F2AAD">
      <w:pPr>
        <w:snapToGrid w:val="0"/>
        <w:spacing w:after="0" w:line="240" w:lineRule="auto"/>
        <w:jc w:val="both"/>
        <w:rPr>
          <w:rFonts w:ascii="Times New Roman" w:hAnsi="Times New Roman"/>
          <w:sz w:val="24"/>
          <w:szCs w:val="24"/>
        </w:rPr>
      </w:pPr>
      <w:bookmarkStart w:id="28" w:name="_Hlk179908333"/>
      <w:r w:rsidRPr="00B47385">
        <w:rPr>
          <w:rFonts w:ascii="Times New Roman" w:hAnsi="Times New Roman"/>
          <w:b/>
          <w:sz w:val="24"/>
          <w:szCs w:val="24"/>
          <w:lang w:eastAsia="pl-PL"/>
        </w:rPr>
        <w:t>41.11 Końcówki typu reLoads w ramkach do załadunku statywów o obj. 2-200µl,  lub równoważne</w:t>
      </w:r>
      <w:bookmarkEnd w:id="28"/>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posiadające potwierdzenie dokładności działania  z pipetami firmy Eppendorf,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długość  5</w:t>
      </w:r>
      <w:r w:rsidR="00FE4EAF">
        <w:rPr>
          <w:rFonts w:ascii="Times New Roman" w:hAnsi="Times New Roman"/>
          <w:sz w:val="24"/>
          <w:szCs w:val="24"/>
          <w:lang w:eastAsia="pl-PL"/>
        </w:rPr>
        <w:t>3</w:t>
      </w:r>
      <w:bookmarkStart w:id="29" w:name="_GoBack"/>
      <w:bookmarkEnd w:id="29"/>
      <w:r w:rsidRPr="00B47385">
        <w:rPr>
          <w:rFonts w:ascii="Times New Roman" w:hAnsi="Times New Roman"/>
          <w:sz w:val="24"/>
          <w:szCs w:val="24"/>
          <w:lang w:eastAsia="pl-PL"/>
        </w:rPr>
        <w:t xml:space="preserve"> mm,</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pakowane w ramki umożliwiające bezdotykowy montaż w posiadane przez Zamawiającego pudełka wielokrotnego użytku firmy Eppendorf ,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wolne od ludzkiego DNA, DNaz, RNa i inhibitorów reakcji PCR z załączonym lub dostępnym dla zamawiającego certyfikatem testowania</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- 960 szt./opakowanie</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0C169A">
      <w:pPr>
        <w:pStyle w:val="NormalnyWeb"/>
        <w:shd w:val="clear" w:color="auto" w:fill="FFFFFF"/>
        <w:spacing w:before="0" w:after="0"/>
        <w:jc w:val="both"/>
        <w:rPr>
          <w:b/>
          <w:shd w:val="clear" w:color="auto" w:fill="FFFFFF"/>
          <w:lang w:eastAsia="ar-SA" w:bidi="ar-SA"/>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lang w:eastAsia="pl-PL"/>
        </w:rPr>
        <w:t>- termin ważności min. 12 m-cy od daty dostarczenia</w:t>
      </w:r>
    </w:p>
    <w:p w:rsidR="000C169A" w:rsidRPr="00B47385" w:rsidRDefault="000C169A">
      <w:pPr>
        <w:pStyle w:val="NormalnyWeb"/>
        <w:shd w:val="clear" w:color="auto" w:fill="FFFFFF"/>
        <w:spacing w:before="0" w:after="0"/>
        <w:jc w:val="both"/>
        <w:rPr>
          <w:b/>
          <w:lang w:eastAsia="ar-SA" w:bidi="ar-SA"/>
        </w:rPr>
      </w:pPr>
    </w:p>
    <w:p w:rsidR="000C169A" w:rsidRPr="00B47385" w:rsidRDefault="002F2AAD">
      <w:pPr>
        <w:snapToGrid w:val="0"/>
        <w:spacing w:after="0" w:line="240" w:lineRule="auto"/>
        <w:jc w:val="both"/>
        <w:rPr>
          <w:rFonts w:ascii="Times New Roman" w:hAnsi="Times New Roman"/>
          <w:sz w:val="24"/>
          <w:szCs w:val="24"/>
        </w:rPr>
      </w:pPr>
      <w:bookmarkStart w:id="30" w:name="_Hlk179908405"/>
      <w:r w:rsidRPr="00B47385">
        <w:rPr>
          <w:rFonts w:ascii="Times New Roman" w:hAnsi="Times New Roman"/>
          <w:b/>
          <w:sz w:val="24"/>
          <w:szCs w:val="24"/>
          <w:lang w:eastAsia="pl-PL"/>
        </w:rPr>
        <w:t>41.12 Końcówki z podwójnym filtrem o poj. 0,5-10 mL rozmiar „L” 243mm ep Dualfilter TIPS PCR Clean lub równoważne:</w:t>
      </w:r>
      <w:bookmarkEnd w:id="30"/>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Końcówki z podwójnym filtrem poj. 0,5 ml – 10 ml: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jednorazowego użycia, wykonane z tworzywa przezroczystego, chemicznie odpornego - najwyższej jakości polipropylenu bez dodatku plastyfikatorów, biocydów, oleamidów (wymagane poświadczenie certyfikatem), o precyzyjnym kształcie, niewielkiej zwilżalności i wysokiej stabilności temperaturowej,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do zastosowania w procesach izolacji, ilościowego badania RT, amplifikacji i elektroforezy DNA,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o pojemności 0,5 - 10 ml i o długości 243 mm (rozmiar L),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kompatybilne do pipet typu Eppendorf z zachowaniem funkcji automatycznego zrzucania końcówek za pomocą zrzutnika,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wyposażone w podwójne filtry wewnętrzne składające się z dwóch hydrofobowych warstw filtracyjnych różniących się od siebie wielkością porów, mające zapewnić zatrzymanie ~100% wszystkich aerozoli i biocząsteczek - wydajność filtra nie gorsza niż HEPA klasa efektywności H12 (wymagane poświadczenie certyfikatem),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sterylne, niepirogenne czyste do PCR (wolne od DNA pochodzenia ludzkiego, DNAz, RNAz, inhibitorów PCR), z załączonym lub dostępnym dla zamawiającego certyfikatem testowania,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konfekcjonowane fabrycznie (pakowane oddzielnie po 100 sztuk końcówek w jednym opakowaniu),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lastRenderedPageBreak/>
        <w:t>- będzie posiadać skład chemiczny, cechy jakościowe i użytkowe nie gorsze niż w specyfikacji</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pStyle w:val="NormalnyWeb"/>
        <w:shd w:val="clear" w:color="auto" w:fill="FFFFFF"/>
        <w:spacing w:before="0" w:after="0"/>
        <w:jc w:val="both"/>
        <w:rPr>
          <w:b/>
          <w:lang w:eastAsia="ar-SA" w:bidi="ar-SA"/>
        </w:rPr>
      </w:pPr>
    </w:p>
    <w:p w:rsidR="000C169A" w:rsidRPr="00B47385" w:rsidRDefault="002F2AAD">
      <w:pPr>
        <w:snapToGrid w:val="0"/>
        <w:spacing w:after="0" w:line="240" w:lineRule="auto"/>
        <w:jc w:val="both"/>
        <w:rPr>
          <w:rFonts w:ascii="Times New Roman" w:hAnsi="Times New Roman"/>
          <w:sz w:val="24"/>
          <w:szCs w:val="24"/>
        </w:rPr>
      </w:pPr>
      <w:bookmarkStart w:id="31" w:name="_Hlk179908449"/>
      <w:r w:rsidRPr="00B47385">
        <w:rPr>
          <w:rFonts w:ascii="Times New Roman" w:hAnsi="Times New Roman"/>
          <w:b/>
          <w:sz w:val="24"/>
          <w:szCs w:val="24"/>
          <w:lang w:eastAsia="pl-PL"/>
        </w:rPr>
        <w:t>41.13 Końcówki o poj. 2-200 µL, rozmiar 53mm ep TIPS  Standard (Eppendorf Quality) lub równoważne:</w:t>
      </w:r>
      <w:bookmarkEnd w:id="31"/>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końcówki o pojemności 2-200 µL, jednorazowego użycia,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wykonane z tworzywa przezroczystego, chemicznie odpornego najwyższej jakości polipropylenu bez dodatku plastyfikatorów, biocydów, oleamidów (wymagane poświadczenie certyfikatem), o precyzyjnym kształcie, niewielkiej zwilżalności i wysokiej stabilności temperaturowej,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do zastosowania w procesach izolacji, ilościowego badania RT, amplifikacji i elektroforezy DNA,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o pojemności 2 - 200 µl i o długości 53mm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kompatybilne do pipet typu Eppendorf z zachowaniem funkcji automatycznego zrzucania końcówek za pomocą zrzutnika,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możliwość autoklawowania w temperaturze 121ºC przez 20 minut,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konfekcjonowane fabrycznie (pakowane w worki umożliwiające ponowne zamknięcie – 2 worki po 500 końcówek na opakowanie zbiorcze),</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widowControl w:val="0"/>
        <w:shd w:val="clear" w:color="auto" w:fill="FFFFFF"/>
        <w:spacing w:after="0" w:line="240" w:lineRule="auto"/>
        <w:jc w:val="both"/>
        <w:rPr>
          <w:rFonts w:ascii="Times New Roman" w:hAnsi="Times New Roman"/>
          <w:b/>
          <w:sz w:val="24"/>
          <w:szCs w:val="24"/>
          <w:shd w:val="clear" w:color="auto" w:fill="FFFFFF"/>
          <w:lang w:eastAsia="ar-SA"/>
        </w:rPr>
      </w:pPr>
    </w:p>
    <w:p w:rsidR="000C169A" w:rsidRPr="00B47385" w:rsidRDefault="002F2AAD">
      <w:pPr>
        <w:widowControl w:val="0"/>
        <w:shd w:val="clear" w:color="auto" w:fill="FFFFFF"/>
        <w:spacing w:after="0" w:line="240" w:lineRule="auto"/>
        <w:jc w:val="both"/>
        <w:rPr>
          <w:rFonts w:ascii="Times New Roman" w:hAnsi="Times New Roman"/>
          <w:b/>
          <w:sz w:val="24"/>
          <w:szCs w:val="24"/>
          <w:shd w:val="clear" w:color="auto" w:fill="FFFFFF"/>
          <w:lang w:eastAsia="ar-SA"/>
        </w:rPr>
      </w:pPr>
      <w:r w:rsidRPr="00B47385">
        <w:rPr>
          <w:rFonts w:ascii="Times New Roman" w:hAnsi="Times New Roman"/>
          <w:b/>
          <w:sz w:val="24"/>
          <w:szCs w:val="24"/>
          <w:shd w:val="clear" w:color="auto" w:fill="FFFFFF"/>
          <w:lang w:eastAsia="ar-SA"/>
        </w:rPr>
        <w:t>Zamawiający uzna równoważność zamawianego produktu jeżeli:</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xml:space="preserve">- produkt ściśle spełni specyfikację techniczną wskazaną przez zamawiającego w opisie przedmiotu zamówienia, </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będzie posiadać skład chemiczny, cechy jakościowe i użytkowe nie gorsze niż w specyfikacji</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widowControl w:val="0"/>
        <w:shd w:val="clear" w:color="auto" w:fill="FFFFFF"/>
        <w:spacing w:after="0" w:line="240" w:lineRule="auto"/>
        <w:jc w:val="both"/>
        <w:rPr>
          <w:rFonts w:ascii="Times New Roman" w:hAnsi="Times New Roman"/>
          <w:sz w:val="24"/>
          <w:szCs w:val="24"/>
          <w:shd w:val="clear" w:color="auto" w:fill="FFFFFF"/>
          <w:lang w:eastAsia="ar-SA"/>
        </w:rPr>
      </w:pPr>
    </w:p>
    <w:p w:rsidR="000C169A" w:rsidRPr="00B47385" w:rsidRDefault="002F2AAD">
      <w:pPr>
        <w:snapToGrid w:val="0"/>
        <w:spacing w:after="0" w:line="240" w:lineRule="auto"/>
        <w:jc w:val="both"/>
        <w:rPr>
          <w:rFonts w:ascii="Times New Roman" w:hAnsi="Times New Roman"/>
          <w:sz w:val="24"/>
          <w:szCs w:val="24"/>
        </w:rPr>
      </w:pPr>
      <w:bookmarkStart w:id="32" w:name="_Hlk179908487"/>
      <w:r w:rsidRPr="00B47385">
        <w:rPr>
          <w:rFonts w:ascii="Times New Roman" w:hAnsi="Times New Roman"/>
          <w:b/>
          <w:sz w:val="24"/>
          <w:szCs w:val="24"/>
          <w:lang w:eastAsia="pl-PL"/>
        </w:rPr>
        <w:t>41.14 Końcówki o poj. 2-200 µL, rozmiar 53mm ep TIPS  Set (Eppendorf Quality) w pudełku wielorazowym lub równoważne:</w:t>
      </w:r>
      <w:bookmarkEnd w:id="32"/>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końcówki o pojemności 2-200 µL, jednorazowego użycia, wykonane z tworzywa przezroczystego, chemicznie odpornego najwyższej jakości polipropylenu bez dodatku plastyfikatorów, biocydów, oleamidów (wymagane poświadczenie certyfikatem), o precyzyjnym kształcie, niewielkiej zwilżalności i wysokiej stabilności temperaturowej,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do zastosowania w procesach izolacji, ilościowego badania RT, amplifikacji i elektroforezy DNA,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o pojemności 2 - 200 µl i o długości 53mm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kompatybilne do pipet typu Eppendorf z zachowaniem funkcji automatycznego zrzucania końcówek za pomocą zrzutnika,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możliwość autoklawowania w temperaturze 121ºC przez 20 minut,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pudełko wielorazowe,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konfekcjonowane fabrycznie (pakowane w 5 tacek - zawierających 96 końcówek każda – łącznie 480 końcówek)</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napToGrid w:val="0"/>
        <w:spacing w:after="0" w:line="240" w:lineRule="auto"/>
        <w:jc w:val="both"/>
        <w:rPr>
          <w:rFonts w:ascii="Times New Roman" w:hAnsi="Times New Roman"/>
          <w:sz w:val="24"/>
          <w:szCs w:val="24"/>
        </w:rPr>
      </w:pPr>
      <w:bookmarkStart w:id="33" w:name="_Hlk179908520"/>
      <w:r w:rsidRPr="00B47385">
        <w:rPr>
          <w:rFonts w:ascii="Times New Roman" w:hAnsi="Times New Roman"/>
          <w:b/>
          <w:sz w:val="24"/>
          <w:szCs w:val="24"/>
          <w:lang w:eastAsia="pl-PL"/>
        </w:rPr>
        <w:lastRenderedPageBreak/>
        <w:t>41.15 Zestaw uzupełniający końcówki 0,1 – 20 µl bez filtra (zestawy rac’ów - ramek wypełnionych końcówkami do pipet)</w:t>
      </w:r>
      <w:r w:rsidRPr="00B47385">
        <w:t xml:space="preserve"> </w:t>
      </w:r>
      <w:r w:rsidRPr="00B47385">
        <w:rPr>
          <w:rFonts w:ascii="Times New Roman" w:hAnsi="Times New Roman"/>
          <w:b/>
          <w:sz w:val="24"/>
          <w:szCs w:val="24"/>
          <w:lang w:eastAsia="pl-PL"/>
        </w:rPr>
        <w:t xml:space="preserve">lub równoważne: </w:t>
      </w:r>
      <w:bookmarkEnd w:id="33"/>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jednorazowego użycia, wykonane z tworzywa przezroczystego, chemicznie odpornego najwyższej jakości polipropylenu bez dodatku plastyfikatorów, biocydów, oleamidów ( wymagane poświadczenie certyfikatem), o precyzyjnym kształcie, niewielkiej zwilżalności          i wysokiej stabilności temperaturowej</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-do zastosowania w procesach izolacji, ilościowego badania RT, amplifikacji i elektroforezy DNA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o pojemności do 0,1 - 20 µl,</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o długości 40mm (rozmiar M),</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kompatybilne do pipet typu Eppendorf Research w objętościach nastawnych 0,1 – 2,5 µl i 0,5-10 µl z zachowaniem funkcji automatycznego zrzucania końcówek za pomocą zrzutnika,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sterylne, niepirogenne czyste do PCR (wolne od DNA pochodzenia ludzkiego, DNAz, RNAz, inhibitorów PCR), z załączonym lub dostępnym dla zamawiającego certyfikatem testowania wydanym przez upoważnione do tego laboratorium zewnętrzne,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końcówki powinny mieć silnie hydrofobową powierzchnię  zapewniającą jak najmniejszą utratę próbki podczas dozowania, nie powinny być jednak powlekane ani nie zawierać dodatków, które mogłyby zostać wypłukane do próbki</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konfekcjonowane fabrycznie, w sterylnych opakowaniach (pudełkach) z tworzywa sztucznego po 96 sztuk, w ilości 10 pudełek w opakowaniu zbiorczym</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w ramkach (rack’ach) umożliwiających łatwe, bezpośrednie wypełnienie oryginalnych pudełek firmy Eppendorf (będących na wyposażeniu pracowni) 96 –oma końcówkami jednocześnie</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napToGrid w:val="0"/>
        <w:spacing w:after="0" w:line="240" w:lineRule="auto"/>
        <w:jc w:val="both"/>
        <w:rPr>
          <w:rFonts w:ascii="Times New Roman" w:hAnsi="Times New Roman"/>
          <w:sz w:val="24"/>
          <w:szCs w:val="24"/>
        </w:rPr>
      </w:pPr>
      <w:bookmarkStart w:id="34" w:name="_Hlk179908559"/>
      <w:r w:rsidRPr="00B47385">
        <w:rPr>
          <w:rFonts w:ascii="Times New Roman" w:hAnsi="Times New Roman"/>
          <w:b/>
          <w:sz w:val="24"/>
          <w:szCs w:val="24"/>
          <w:lang w:eastAsia="pl-PL"/>
        </w:rPr>
        <w:t xml:space="preserve">41.16 Płytki 96 – dołkowe Eppendorf™ twin.tec™  PCR Plates  semi-skirted 250 µl, PCR clean, niebieskie, 25 szt. w opakowaniu lub równoważne:  </w:t>
      </w:r>
      <w:bookmarkEnd w:id="34"/>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płytki 96 dołkowe, cienkościenne, ze zoptymalizowanym transferem ciepła do każdej próbki,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odcięte narożniki i alfanumeryczne odniesienia do siatki,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podniesione kołnierze w każdym dołku z celu skutecznego uszczelnienia i zmniejszenia ryzyka kontaminacji,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certyfikowany jako wolny od wykrywalnego ludzkiego DNA, DNazy, RNazy i inhibitorów PCR,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bez zewnętrznego kołnierza, pasujące do termocyklera GeneAmp 9700,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pakowane po 25 szt. lub w odpowiadających ilościowo opakowaniach mniejszych</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lastRenderedPageBreak/>
        <w:t>Część nr 42</w:t>
      </w:r>
    </w:p>
    <w:p w:rsidR="000C169A" w:rsidRPr="00B47385" w:rsidRDefault="002F2AAD">
      <w:pPr>
        <w:snapToGrid w:val="0"/>
        <w:spacing w:after="0" w:line="240" w:lineRule="auto"/>
        <w:jc w:val="both"/>
        <w:rPr>
          <w:rFonts w:ascii="Times New Roman" w:hAnsi="Times New Roman"/>
          <w:b/>
          <w:sz w:val="24"/>
          <w:szCs w:val="24"/>
          <w:lang w:eastAsia="pl-PL"/>
        </w:rPr>
      </w:pPr>
      <w:r w:rsidRPr="00B47385">
        <w:rPr>
          <w:rFonts w:ascii="Times New Roman" w:hAnsi="Times New Roman"/>
          <w:b/>
          <w:sz w:val="24"/>
          <w:szCs w:val="24"/>
          <w:lang w:eastAsia="pl-PL"/>
        </w:rPr>
        <w:t xml:space="preserve">Końcówki z filtrem o pojemności do stacji pipetującej Fluent firmy Tecan </w:t>
      </w:r>
    </w:p>
    <w:p w:rsidR="000C169A" w:rsidRPr="00B47385" w:rsidRDefault="000C169A">
      <w:pPr>
        <w:snapToGrid w:val="0"/>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42.1 Końcówki z filtrem o pojemności 10 µl do stacji pipetującej Fluent firmy Tecan lub równoważne</w:t>
      </w:r>
    </w:p>
    <w:p w:rsidR="000C169A" w:rsidRPr="00B47385" w:rsidRDefault="002F2AAD">
      <w:pPr>
        <w:pStyle w:val="Akapitzlist"/>
        <w:numPr>
          <w:ilvl w:val="0"/>
          <w:numId w:val="2"/>
        </w:numPr>
        <w:snapToGrid w:val="0"/>
        <w:spacing w:after="0" w:line="240" w:lineRule="auto"/>
        <w:ind w:left="284" w:hanging="284"/>
        <w:jc w:val="both"/>
        <w:rPr>
          <w:rFonts w:ascii="Times New Roman" w:hAnsi="Times New Roman"/>
          <w:sz w:val="24"/>
          <w:szCs w:val="24"/>
          <w:lang w:eastAsia="pl-PL"/>
        </w:rPr>
      </w:pPr>
      <w:r w:rsidRPr="00B47385">
        <w:rPr>
          <w:rFonts w:ascii="Times New Roman" w:hAnsi="Times New Roman"/>
          <w:sz w:val="24"/>
          <w:szCs w:val="24"/>
          <w:lang w:eastAsia="pl-PL"/>
        </w:rPr>
        <w:t xml:space="preserve">objętość końcówek 10 µl, z filtrem, przewodzące, </w:t>
      </w:r>
    </w:p>
    <w:p w:rsidR="000C169A" w:rsidRPr="00B47385" w:rsidRDefault="002F2AAD">
      <w:pPr>
        <w:pStyle w:val="Akapitzlist"/>
        <w:numPr>
          <w:ilvl w:val="0"/>
          <w:numId w:val="2"/>
        </w:numPr>
        <w:snapToGrid w:val="0"/>
        <w:spacing w:after="0" w:line="240" w:lineRule="auto"/>
        <w:ind w:left="284" w:hanging="284"/>
        <w:jc w:val="both"/>
        <w:rPr>
          <w:rFonts w:ascii="Times New Roman" w:hAnsi="Times New Roman"/>
          <w:sz w:val="24"/>
          <w:szCs w:val="24"/>
          <w:lang w:eastAsia="pl-PL"/>
        </w:rPr>
      </w:pPr>
      <w:r w:rsidRPr="00B47385">
        <w:rPr>
          <w:rFonts w:ascii="Times New Roman" w:hAnsi="Times New Roman"/>
          <w:sz w:val="24"/>
          <w:szCs w:val="24"/>
          <w:lang w:eastAsia="pl-PL"/>
        </w:rPr>
        <w:t xml:space="preserve">materiał końcówek przewodzący polipropylen, </w:t>
      </w:r>
    </w:p>
    <w:p w:rsidR="000C169A" w:rsidRPr="00B47385" w:rsidRDefault="002F2AAD">
      <w:pPr>
        <w:pStyle w:val="Akapitzlist"/>
        <w:numPr>
          <w:ilvl w:val="0"/>
          <w:numId w:val="2"/>
        </w:numPr>
        <w:snapToGrid w:val="0"/>
        <w:spacing w:after="0" w:line="240" w:lineRule="auto"/>
        <w:ind w:left="284" w:hanging="284"/>
        <w:jc w:val="both"/>
        <w:rPr>
          <w:rFonts w:ascii="Times New Roman" w:hAnsi="Times New Roman"/>
          <w:sz w:val="24"/>
          <w:szCs w:val="24"/>
          <w:lang w:eastAsia="pl-PL"/>
        </w:rPr>
      </w:pPr>
      <w:r w:rsidRPr="00B47385">
        <w:rPr>
          <w:rFonts w:ascii="Times New Roman" w:hAnsi="Times New Roman"/>
          <w:sz w:val="24"/>
          <w:szCs w:val="24"/>
          <w:lang w:eastAsia="pl-PL"/>
        </w:rPr>
        <w:t>kolor czarny, materiał filtra polietylen,</w:t>
      </w:r>
    </w:p>
    <w:p w:rsidR="000C169A" w:rsidRPr="00B47385" w:rsidRDefault="002F2AAD">
      <w:pPr>
        <w:pStyle w:val="Akapitzlist"/>
        <w:numPr>
          <w:ilvl w:val="0"/>
          <w:numId w:val="2"/>
        </w:numPr>
        <w:snapToGrid w:val="0"/>
        <w:spacing w:after="0" w:line="240" w:lineRule="auto"/>
        <w:ind w:left="284" w:hanging="284"/>
        <w:jc w:val="both"/>
        <w:rPr>
          <w:rFonts w:ascii="Times New Roman" w:hAnsi="Times New Roman"/>
          <w:sz w:val="24"/>
          <w:szCs w:val="24"/>
          <w:lang w:eastAsia="pl-PL"/>
        </w:rPr>
      </w:pPr>
      <w:r w:rsidRPr="00B47385">
        <w:rPr>
          <w:rFonts w:ascii="Times New Roman" w:hAnsi="Times New Roman"/>
          <w:sz w:val="24"/>
          <w:szCs w:val="24"/>
          <w:lang w:eastAsia="pl-PL"/>
        </w:rPr>
        <w:t>opakowanie zawierające w sumie 7 680 sztuk końcówek - 16 pakietów po 480 końcówek (każdy pakiet zawiera 5 tacek ułożonych jedna na drugiej x 96 końcówek),</w:t>
      </w:r>
    </w:p>
    <w:p w:rsidR="000C169A" w:rsidRPr="00B47385" w:rsidRDefault="002F2AAD">
      <w:pPr>
        <w:pStyle w:val="Akapitzlist"/>
        <w:numPr>
          <w:ilvl w:val="0"/>
          <w:numId w:val="2"/>
        </w:numPr>
        <w:snapToGrid w:val="0"/>
        <w:spacing w:after="0" w:line="240" w:lineRule="auto"/>
        <w:ind w:left="284" w:hanging="284"/>
        <w:jc w:val="both"/>
        <w:rPr>
          <w:rFonts w:ascii="Times New Roman" w:hAnsi="Times New Roman"/>
          <w:sz w:val="24"/>
          <w:szCs w:val="24"/>
          <w:lang w:eastAsia="pl-PL"/>
        </w:rPr>
      </w:pPr>
      <w:r w:rsidRPr="00B47385">
        <w:rPr>
          <w:rFonts w:ascii="Times New Roman" w:hAnsi="Times New Roman"/>
          <w:sz w:val="24"/>
          <w:szCs w:val="24"/>
          <w:lang w:eastAsia="pl-PL"/>
        </w:rPr>
        <w:t>tacka na końcówki wykonana z poliwęglanu lub polistyrenu w kolorze szarym rozpoznawanym przez oprogramowanie stacji robotycznej,</w:t>
      </w:r>
    </w:p>
    <w:p w:rsidR="000C169A" w:rsidRPr="00B47385" w:rsidRDefault="002F2AAD">
      <w:pPr>
        <w:pStyle w:val="Akapitzlist"/>
        <w:numPr>
          <w:ilvl w:val="0"/>
          <w:numId w:val="2"/>
        </w:numPr>
        <w:snapToGrid w:val="0"/>
        <w:spacing w:after="0" w:line="240" w:lineRule="auto"/>
        <w:ind w:left="284" w:hanging="284"/>
        <w:jc w:val="both"/>
        <w:rPr>
          <w:rFonts w:ascii="Times New Roman" w:hAnsi="Times New Roman"/>
          <w:sz w:val="24"/>
          <w:szCs w:val="24"/>
          <w:lang w:eastAsia="pl-PL"/>
        </w:rPr>
      </w:pPr>
      <w:r w:rsidRPr="00B47385">
        <w:rPr>
          <w:rFonts w:ascii="Times New Roman" w:hAnsi="Times New Roman"/>
          <w:sz w:val="24"/>
          <w:szCs w:val="24"/>
          <w:lang w:eastAsia="pl-PL"/>
        </w:rPr>
        <w:t xml:space="preserve">końcówki pasujące do stacji robotycznej Tecan Fluent posiadanej przez Zamawiającego, </w:t>
      </w:r>
    </w:p>
    <w:p w:rsidR="000C169A" w:rsidRPr="00B47385" w:rsidRDefault="002F2AAD">
      <w:pPr>
        <w:pStyle w:val="Akapitzlist"/>
        <w:numPr>
          <w:ilvl w:val="0"/>
          <w:numId w:val="2"/>
        </w:numPr>
        <w:snapToGrid w:val="0"/>
        <w:spacing w:after="0" w:line="240" w:lineRule="auto"/>
        <w:ind w:left="284" w:hanging="284"/>
        <w:jc w:val="both"/>
        <w:rPr>
          <w:rFonts w:ascii="Times New Roman" w:hAnsi="Times New Roman"/>
          <w:sz w:val="24"/>
          <w:szCs w:val="24"/>
          <w:lang w:eastAsia="pl-PL"/>
        </w:rPr>
      </w:pPr>
      <w:r w:rsidRPr="00B47385">
        <w:rPr>
          <w:rFonts w:ascii="Times New Roman" w:hAnsi="Times New Roman"/>
          <w:sz w:val="24"/>
          <w:szCs w:val="24"/>
          <w:lang w:eastAsia="pl-PL"/>
        </w:rPr>
        <w:t>długość końcówek max 35,3 mm, średnica końcówki tipsa nie większa niż 0,6 mm, średnica tipsa u nasady 7,9 mm,</w:t>
      </w:r>
    </w:p>
    <w:p w:rsidR="000C169A" w:rsidRPr="00B47385" w:rsidRDefault="002F2AAD">
      <w:pPr>
        <w:pStyle w:val="Akapitzlist"/>
        <w:numPr>
          <w:ilvl w:val="0"/>
          <w:numId w:val="2"/>
        </w:numPr>
        <w:snapToGrid w:val="0"/>
        <w:spacing w:after="0" w:line="240" w:lineRule="auto"/>
        <w:ind w:left="284" w:hanging="284"/>
        <w:jc w:val="both"/>
        <w:rPr>
          <w:rFonts w:ascii="Times New Roman" w:hAnsi="Times New Roman"/>
          <w:sz w:val="24"/>
          <w:szCs w:val="24"/>
          <w:lang w:eastAsia="pl-PL"/>
        </w:rPr>
      </w:pPr>
      <w:r w:rsidRPr="00B47385">
        <w:rPr>
          <w:rFonts w:ascii="Times New Roman" w:hAnsi="Times New Roman"/>
          <w:sz w:val="24"/>
          <w:szCs w:val="24"/>
          <w:lang w:eastAsia="pl-PL"/>
        </w:rPr>
        <w:t>produkt oryginalny niezbędny do prawidłowego działania posiadanego wyposażenia,</w:t>
      </w:r>
    </w:p>
    <w:p w:rsidR="000C169A" w:rsidRPr="00B47385" w:rsidRDefault="002F2AAD">
      <w:pPr>
        <w:pStyle w:val="Akapitzlist"/>
        <w:numPr>
          <w:ilvl w:val="0"/>
          <w:numId w:val="2"/>
        </w:numPr>
        <w:snapToGrid w:val="0"/>
        <w:spacing w:after="0" w:line="240" w:lineRule="auto"/>
        <w:ind w:left="284" w:hanging="284"/>
        <w:jc w:val="both"/>
        <w:rPr>
          <w:rFonts w:ascii="Times New Roman" w:hAnsi="Times New Roman"/>
          <w:sz w:val="24"/>
          <w:szCs w:val="24"/>
          <w:lang w:eastAsia="pl-PL"/>
        </w:rPr>
      </w:pPr>
      <w:r w:rsidRPr="00B47385">
        <w:rPr>
          <w:rFonts w:ascii="Times New Roman" w:hAnsi="Times New Roman"/>
          <w:sz w:val="24"/>
          <w:szCs w:val="24"/>
          <w:lang w:eastAsia="pl-PL"/>
        </w:rPr>
        <w:t>dostawca musi przedstawić certyfikat autoryzacji producenta końcówek do sprzedaży oraz serwisu aplikacyjnego i technicznego końcówek oraz stacji robotycznej</w:t>
      </w:r>
    </w:p>
    <w:p w:rsidR="000C169A" w:rsidRPr="00B47385" w:rsidRDefault="002F2AAD">
      <w:pPr>
        <w:pStyle w:val="Akapitzlist"/>
        <w:numPr>
          <w:ilvl w:val="0"/>
          <w:numId w:val="2"/>
        </w:numPr>
        <w:snapToGrid w:val="0"/>
        <w:spacing w:after="0" w:line="240" w:lineRule="auto"/>
        <w:ind w:left="284" w:hanging="284"/>
        <w:jc w:val="both"/>
        <w:rPr>
          <w:rFonts w:ascii="Times New Roman" w:hAnsi="Times New Roman"/>
          <w:sz w:val="24"/>
          <w:szCs w:val="24"/>
          <w:lang w:eastAsia="pl-PL"/>
        </w:rPr>
      </w:pPr>
      <w:r w:rsidRPr="00B47385">
        <w:rPr>
          <w:rFonts w:ascii="Times New Roman" w:hAnsi="Times New Roman"/>
          <w:sz w:val="24"/>
          <w:szCs w:val="24"/>
          <w:lang w:eastAsia="pl-PL"/>
        </w:rPr>
        <w:t>termin ważności min. 12 m-cy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lang w:eastAsia="pl-PL"/>
        </w:rPr>
        <w:t>- termin ważności min. 12 m-cy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42.2 Końcówki z filtrem o pojemności 50 µl do stacji pipetującej Fluent firmy Tecan lub równoważne</w:t>
      </w:r>
    </w:p>
    <w:p w:rsidR="000C169A" w:rsidRPr="00B47385" w:rsidRDefault="002F2AAD">
      <w:pPr>
        <w:pStyle w:val="Akapitzlist"/>
        <w:numPr>
          <w:ilvl w:val="0"/>
          <w:numId w:val="3"/>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objętość końcówek 50 µl, z filtrem, przewodzące,</w:t>
      </w:r>
    </w:p>
    <w:p w:rsidR="000C169A" w:rsidRPr="00B47385" w:rsidRDefault="002F2AAD">
      <w:pPr>
        <w:pStyle w:val="Akapitzlist"/>
        <w:numPr>
          <w:ilvl w:val="0"/>
          <w:numId w:val="3"/>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 xml:space="preserve">materiał końcówek przewodzący polipropylen, </w:t>
      </w:r>
    </w:p>
    <w:p w:rsidR="000C169A" w:rsidRPr="00B47385" w:rsidRDefault="002F2AAD">
      <w:pPr>
        <w:pStyle w:val="Akapitzlist"/>
        <w:numPr>
          <w:ilvl w:val="0"/>
          <w:numId w:val="3"/>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kolor czarny, materiał filtra polietylen,</w:t>
      </w:r>
    </w:p>
    <w:p w:rsidR="000C169A" w:rsidRPr="00B47385" w:rsidRDefault="002F2AAD">
      <w:pPr>
        <w:pStyle w:val="Akapitzlist"/>
        <w:numPr>
          <w:ilvl w:val="0"/>
          <w:numId w:val="3"/>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opakowanie zawierające 2 304 sztuk końcówek (24 blistry po 96 sztuk na tackę),</w:t>
      </w:r>
    </w:p>
    <w:p w:rsidR="000C169A" w:rsidRPr="00B47385" w:rsidRDefault="002F2AAD">
      <w:pPr>
        <w:pStyle w:val="Akapitzlist"/>
        <w:numPr>
          <w:ilvl w:val="0"/>
          <w:numId w:val="3"/>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tacka na końcówki wykonana z poliwęglanu lub polistyrenu w kolorze zielonym rozpoznawanym przez oprogramowanie stacji robotycznej,</w:t>
      </w:r>
    </w:p>
    <w:p w:rsidR="000C169A" w:rsidRPr="00B47385" w:rsidRDefault="002F2AAD">
      <w:pPr>
        <w:pStyle w:val="Akapitzlist"/>
        <w:numPr>
          <w:ilvl w:val="0"/>
          <w:numId w:val="3"/>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końcówki pasujące do stacji robotycznej Fluent (Tecan) posiadanej przez Zamawiającego,</w:t>
      </w:r>
    </w:p>
    <w:p w:rsidR="000C169A" w:rsidRPr="00B47385" w:rsidRDefault="002F2AAD">
      <w:pPr>
        <w:pStyle w:val="Akapitzlist"/>
        <w:numPr>
          <w:ilvl w:val="0"/>
          <w:numId w:val="3"/>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długość końcówek max 58 mm, średnica końcówki tipsa nie większa niż 0,8 mm, średnica tipsa u nasady 7,9 mm</w:t>
      </w:r>
    </w:p>
    <w:p w:rsidR="000C169A" w:rsidRPr="00B47385" w:rsidRDefault="002F2AAD">
      <w:pPr>
        <w:pStyle w:val="Akapitzlist"/>
        <w:numPr>
          <w:ilvl w:val="0"/>
          <w:numId w:val="3"/>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produkt oryginalny niezbędny do prawidłowego działania posiadanego wyposażenia</w:t>
      </w:r>
    </w:p>
    <w:p w:rsidR="000C169A" w:rsidRPr="00B47385" w:rsidRDefault="002F2AAD">
      <w:pPr>
        <w:pStyle w:val="Akapitzlist"/>
        <w:numPr>
          <w:ilvl w:val="0"/>
          <w:numId w:val="3"/>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dostawca musi przedstawić certyfikat autoryzacji producenta końcówek do ich sprzedaży oraz serwisu aplikacyjnego i technicznego dla oferowanych końcówek oraz stacji robotycznej Fluent,</w:t>
      </w:r>
    </w:p>
    <w:p w:rsidR="000C169A" w:rsidRPr="00B47385" w:rsidRDefault="002F2AAD">
      <w:pPr>
        <w:pStyle w:val="Akapitzlist"/>
        <w:numPr>
          <w:ilvl w:val="0"/>
          <w:numId w:val="3"/>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termin ważności min. 12 m-cy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lang w:eastAsia="pl-PL"/>
        </w:rPr>
        <w:t>- termin ważności min. 12 m-cy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lastRenderedPageBreak/>
        <w:t>42.3 Końcówki z filtrem o pojemności 200 µl do stacji pipetującej Fluent firmy Tecan lub równoważne</w:t>
      </w:r>
    </w:p>
    <w:p w:rsidR="000C169A" w:rsidRPr="00B47385" w:rsidRDefault="002F2AAD">
      <w:pPr>
        <w:pStyle w:val="Akapitzlist"/>
        <w:numPr>
          <w:ilvl w:val="0"/>
          <w:numId w:val="4"/>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 xml:space="preserve">objętość końcówek 200 µl, z filtrem, przewodzące, </w:t>
      </w:r>
    </w:p>
    <w:p w:rsidR="000C169A" w:rsidRPr="00B47385" w:rsidRDefault="002F2AAD">
      <w:pPr>
        <w:pStyle w:val="Akapitzlist"/>
        <w:numPr>
          <w:ilvl w:val="0"/>
          <w:numId w:val="4"/>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 xml:space="preserve">materiał końcówek przewodzący polipropylen, </w:t>
      </w:r>
    </w:p>
    <w:p w:rsidR="000C169A" w:rsidRPr="00B47385" w:rsidRDefault="002F2AAD">
      <w:pPr>
        <w:pStyle w:val="Akapitzlist"/>
        <w:numPr>
          <w:ilvl w:val="0"/>
          <w:numId w:val="4"/>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kolor czarny, materiał filtra polietylen,</w:t>
      </w:r>
    </w:p>
    <w:p w:rsidR="000C169A" w:rsidRPr="00B47385" w:rsidRDefault="002F2AAD">
      <w:pPr>
        <w:pStyle w:val="Akapitzlist"/>
        <w:numPr>
          <w:ilvl w:val="0"/>
          <w:numId w:val="4"/>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opakowanie zawierające 2 304 sztuk końcówek (24 blistry po 96 sztuk na tackę),</w:t>
      </w:r>
    </w:p>
    <w:p w:rsidR="000C169A" w:rsidRPr="00B47385" w:rsidRDefault="002F2AAD">
      <w:pPr>
        <w:pStyle w:val="Akapitzlist"/>
        <w:numPr>
          <w:ilvl w:val="0"/>
          <w:numId w:val="4"/>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tacka na końcówki wykonana z poliwęglanu lub polistyrenu w kolorze niebieskim rozpoznawanym przez oprogramowanie stacji robotycznej,</w:t>
      </w:r>
    </w:p>
    <w:p w:rsidR="000C169A" w:rsidRPr="00B47385" w:rsidRDefault="002F2AAD">
      <w:pPr>
        <w:pStyle w:val="Akapitzlist"/>
        <w:numPr>
          <w:ilvl w:val="0"/>
          <w:numId w:val="4"/>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końcówki pasujące do stacji robotycznej Tecan Fluent posiadanej przez Zamawiającego,</w:t>
      </w:r>
    </w:p>
    <w:p w:rsidR="000C169A" w:rsidRPr="00B47385" w:rsidRDefault="002F2AAD">
      <w:pPr>
        <w:pStyle w:val="Akapitzlist"/>
        <w:numPr>
          <w:ilvl w:val="0"/>
          <w:numId w:val="4"/>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 xml:space="preserve">długość końcówek max 58,5 mm, średnica końcówki tipsa nie większa niż 0,9 mm, średnica tipsa u nasady 7,9 mm. </w:t>
      </w:r>
    </w:p>
    <w:p w:rsidR="000C169A" w:rsidRPr="00B47385" w:rsidRDefault="002F2AAD">
      <w:pPr>
        <w:pStyle w:val="Akapitzlist"/>
        <w:numPr>
          <w:ilvl w:val="0"/>
          <w:numId w:val="4"/>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produkt oryginalny niezbędny do prawidłowego działania posiadanego wyposażenia,</w:t>
      </w:r>
    </w:p>
    <w:p w:rsidR="000C169A" w:rsidRPr="00B47385" w:rsidRDefault="002F2AAD">
      <w:pPr>
        <w:pStyle w:val="Akapitzlist"/>
        <w:numPr>
          <w:ilvl w:val="0"/>
          <w:numId w:val="4"/>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dostawca musi przedstawić certyfikat autoryzacji producenta końcówek do ich sprzedaży oraz serwisu aplikacyjnego i technicznego dla oferowanych końcówek oraz stacji robotycznej Fluent</w:t>
      </w:r>
    </w:p>
    <w:p w:rsidR="000C169A" w:rsidRPr="00B47385" w:rsidRDefault="002F2AAD">
      <w:pPr>
        <w:pStyle w:val="Akapitzlist"/>
        <w:numPr>
          <w:ilvl w:val="0"/>
          <w:numId w:val="4"/>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termin ważności min. 12 m-cy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lang w:eastAsia="pl-PL"/>
        </w:rPr>
        <w:t>- termin ważności min. 12 m-cy od daty dostarczenia</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42.4 Końcówki o pojemności 350 µl do stacji pipetującej Fluent firmy Tecan lub równoważne</w:t>
      </w:r>
    </w:p>
    <w:p w:rsidR="000C169A" w:rsidRPr="00B47385" w:rsidRDefault="002F2AAD">
      <w:pPr>
        <w:pStyle w:val="Akapitzlist"/>
        <w:numPr>
          <w:ilvl w:val="0"/>
          <w:numId w:val="5"/>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 xml:space="preserve">objętość końcówek 350 µl, bez filtra, przewodzące, </w:t>
      </w:r>
    </w:p>
    <w:p w:rsidR="000C169A" w:rsidRPr="00B47385" w:rsidRDefault="002F2AAD">
      <w:pPr>
        <w:pStyle w:val="Akapitzlist"/>
        <w:numPr>
          <w:ilvl w:val="0"/>
          <w:numId w:val="5"/>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 xml:space="preserve">materiał końcówek przewodzący polipropylen, </w:t>
      </w:r>
    </w:p>
    <w:p w:rsidR="000C169A" w:rsidRPr="00B47385" w:rsidRDefault="002F2AAD">
      <w:pPr>
        <w:pStyle w:val="Akapitzlist"/>
        <w:numPr>
          <w:ilvl w:val="0"/>
          <w:numId w:val="5"/>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 xml:space="preserve">kolor czarny, </w:t>
      </w:r>
    </w:p>
    <w:p w:rsidR="000C169A" w:rsidRPr="00B47385" w:rsidRDefault="002F2AAD">
      <w:pPr>
        <w:pStyle w:val="Akapitzlist"/>
        <w:numPr>
          <w:ilvl w:val="0"/>
          <w:numId w:val="5"/>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opakowanie zawierające w sumie 7 680 sztuk końcówek - 16 pudełek po 480 końcówek (każde pudełko zawiera 5 tacek ułożonych jedna na drugiej x 96 końcówek),</w:t>
      </w:r>
    </w:p>
    <w:p w:rsidR="000C169A" w:rsidRPr="00B47385" w:rsidRDefault="002F2AAD">
      <w:pPr>
        <w:pStyle w:val="Akapitzlist"/>
        <w:numPr>
          <w:ilvl w:val="0"/>
          <w:numId w:val="5"/>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tacka na końcówki wykonana z poliwęglanu lub polistyrenu w kolorze żółtym rozpoznawanym przez oprogramowanie stacji robotycznej,</w:t>
      </w:r>
    </w:p>
    <w:p w:rsidR="000C169A" w:rsidRPr="00B47385" w:rsidRDefault="002F2AAD">
      <w:pPr>
        <w:pStyle w:val="Akapitzlist"/>
        <w:numPr>
          <w:ilvl w:val="0"/>
          <w:numId w:val="5"/>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końcówki pasujące do stacji robotycznej Tecan Fluent posiadanej przez Zamawiającego,</w:t>
      </w:r>
    </w:p>
    <w:p w:rsidR="000C169A" w:rsidRPr="00B47385" w:rsidRDefault="002F2AAD">
      <w:pPr>
        <w:pStyle w:val="Akapitzlist"/>
        <w:numPr>
          <w:ilvl w:val="0"/>
          <w:numId w:val="5"/>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długość końcówek max 58,3 mm, średnica końcówki tipsa nie większa niż 0,9 mm, średnica tipsa u nasady 7,9 mm,</w:t>
      </w:r>
    </w:p>
    <w:p w:rsidR="000C169A" w:rsidRPr="00B47385" w:rsidRDefault="002F2AAD">
      <w:pPr>
        <w:pStyle w:val="Akapitzlist"/>
        <w:numPr>
          <w:ilvl w:val="0"/>
          <w:numId w:val="5"/>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produkt oryginalny niezbędny do prawidłowego działania posiadanego wyposażenia,</w:t>
      </w:r>
    </w:p>
    <w:p w:rsidR="000C169A" w:rsidRPr="00B47385" w:rsidRDefault="002F2AAD">
      <w:pPr>
        <w:pStyle w:val="Akapitzlist"/>
        <w:numPr>
          <w:ilvl w:val="0"/>
          <w:numId w:val="5"/>
        </w:numPr>
        <w:snapToGrid w:val="0"/>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dostawca musi przedstawić certyfikat autoryzacji producenta końcówek do ich sprzedaży oraz serwisu aplikacyjnego i technicznego dla oferowanych końcówek oraz stacji robotycznej Fluent.</w:t>
      </w:r>
    </w:p>
    <w:p w:rsidR="000C169A" w:rsidRPr="00B47385" w:rsidRDefault="000C169A">
      <w:pPr>
        <w:snapToGrid w:val="0"/>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lang w:eastAsia="pl-PL"/>
        </w:rPr>
      </w:pPr>
      <w:r w:rsidRPr="00B47385">
        <w:rPr>
          <w:lang w:eastAsia="pl-PL"/>
        </w:rPr>
        <w:t>- termin ważności min. 12 m-cy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43</w:t>
      </w:r>
    </w:p>
    <w:p w:rsidR="000C169A" w:rsidRPr="00B47385" w:rsidRDefault="002F2AAD">
      <w:pPr>
        <w:snapToGrid w:val="0"/>
        <w:spacing w:after="0" w:line="240" w:lineRule="auto"/>
        <w:jc w:val="both"/>
        <w:rPr>
          <w:rFonts w:ascii="Times New Roman" w:hAnsi="Times New Roman"/>
          <w:b/>
          <w:sz w:val="24"/>
          <w:szCs w:val="24"/>
          <w:lang w:eastAsia="pl-PL"/>
        </w:rPr>
      </w:pPr>
      <w:r w:rsidRPr="00B47385">
        <w:rPr>
          <w:rFonts w:ascii="Times New Roman" w:hAnsi="Times New Roman"/>
          <w:b/>
          <w:sz w:val="24"/>
          <w:szCs w:val="24"/>
          <w:lang w:eastAsia="pl-PL"/>
        </w:rPr>
        <w:t>Końcówki do dozownika manualnego i elektronicznego typu „combitips advanced”</w:t>
      </w:r>
    </w:p>
    <w:p w:rsidR="000C169A" w:rsidRPr="00B47385" w:rsidRDefault="000C169A">
      <w:pPr>
        <w:snapToGrid w:val="0"/>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lastRenderedPageBreak/>
        <w:t>43.1 Końcówki do dozowników Multipette Stream/Xstream typu Combitips o poj. 0,2mL 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Końcówki do dozownika manualnego i elektronicznego typu „combitips advanced”</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o pojemności 0,2 ml, opak. 100 szt.</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kompatybilne z dozownikiem typu Eppendorf Multipipette Stream lub Xstream lub E3,</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jednorazowego użycia, wykonane z tworzywa przezroczystego, chemicznie odpornego,</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o pojemności 0,2 ml,</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czyste do PCR (wolne od DNA pochodzenia ludzkiego, DN-az, RN-az, inhibitorów PCR), z załączonym lub dostępnym dla zamawiającego certyfikatem testowania,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konfekcjonowane fabrycznie w opakowaniach po 100 sztuk</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umożliwiające automatyczne rozpoznanie objętości przez posiadane przez Zamawiającego urządzenia firmy Eppendorf</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napToGrid w:val="0"/>
        <w:spacing w:after="0" w:line="240" w:lineRule="auto"/>
        <w:jc w:val="both"/>
        <w:rPr>
          <w:rFonts w:ascii="Times New Roman" w:hAnsi="Times New Roman"/>
          <w:sz w:val="24"/>
          <w:szCs w:val="24"/>
        </w:rPr>
      </w:pPr>
    </w:p>
    <w:p w:rsidR="000C169A" w:rsidRPr="00B47385" w:rsidRDefault="002F2AAD">
      <w:pPr>
        <w:widowControl w:val="0"/>
        <w:shd w:val="clear" w:color="auto" w:fill="FFFFFF"/>
        <w:spacing w:after="0" w:line="240" w:lineRule="auto"/>
        <w:jc w:val="both"/>
        <w:rPr>
          <w:rFonts w:ascii="Times New Roman" w:hAnsi="Times New Roman"/>
          <w:b/>
          <w:sz w:val="24"/>
          <w:szCs w:val="24"/>
          <w:shd w:val="clear" w:color="auto" w:fill="FFFFFF"/>
          <w:lang w:eastAsia="ar-SA"/>
        </w:rPr>
      </w:pPr>
      <w:r w:rsidRPr="00B47385">
        <w:rPr>
          <w:rFonts w:ascii="Times New Roman" w:hAnsi="Times New Roman"/>
          <w:b/>
          <w:sz w:val="24"/>
          <w:szCs w:val="24"/>
          <w:shd w:val="clear" w:color="auto" w:fill="FFFFFF"/>
          <w:lang w:eastAsia="ar-SA"/>
        </w:rPr>
        <w:t>Zamawiający uzna równoważność zamawianego produktu jeżeli:</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xml:space="preserve">- produkt ściśle spełni specyfikację techniczną wskazaną przez zamawiającego w opisie przedmiotu zamówienia, </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będzie posiadać skład chemiczny, cechy jakościowe i użytkowe nie gorsze niż w specyfikacji,</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napToGrid w:val="0"/>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43.2 Końcówki do dozowników Multipette Stream/Xstream typu Combitips o poj. 10mL</w:t>
      </w:r>
      <w:r w:rsidRPr="00B47385">
        <w:t xml:space="preserve"> </w:t>
      </w:r>
      <w:r w:rsidRPr="00B47385">
        <w:rPr>
          <w:rFonts w:ascii="Times New Roman" w:hAnsi="Times New Roman"/>
          <w:b/>
          <w:sz w:val="24"/>
          <w:szCs w:val="24"/>
          <w:lang w:eastAsia="pl-PL"/>
        </w:rPr>
        <w:t>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Końcówki do dozownika manualnego i elektronicznego typu „combitips advanced”</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o pojemności 10 ml, opak. 100 szt.</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kompatybilne z dozownikiem typu Eppendorf Multipipette Stream lub Xstream lub E3,</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jednorazowego użycia, wykonane z tworzywa przezroczystego, chemicznie odpornego,</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o pojemności 10 ml,</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czyste do PCR (wolne od DNA pochodzenia ludzkiego, DN-az, RN-az, inhibitorów PCR), z załączonym lub dostępnym dla zamawiającego certyfikatem testowania,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konfekcjonowane fabrycznie w opakowaniach po 100 sztuk</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umożliwiające automatyczne rozpoznanie objętości przez posiadane przez Zamawiającego urządzenia firmy Eppendorf</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widowControl w:val="0"/>
        <w:shd w:val="clear" w:color="auto" w:fill="FFFFFF"/>
        <w:spacing w:after="0" w:line="240" w:lineRule="auto"/>
        <w:jc w:val="both"/>
        <w:rPr>
          <w:rFonts w:ascii="Times New Roman" w:hAnsi="Times New Roman"/>
          <w:b/>
          <w:sz w:val="24"/>
          <w:szCs w:val="24"/>
          <w:shd w:val="clear" w:color="auto" w:fill="FFFFFF"/>
          <w:lang w:eastAsia="ar-SA"/>
        </w:rPr>
      </w:pPr>
      <w:r w:rsidRPr="00B47385">
        <w:rPr>
          <w:rFonts w:ascii="Times New Roman" w:hAnsi="Times New Roman"/>
          <w:b/>
          <w:sz w:val="24"/>
          <w:szCs w:val="24"/>
          <w:shd w:val="clear" w:color="auto" w:fill="FFFFFF"/>
          <w:lang w:eastAsia="ar-SA"/>
        </w:rPr>
        <w:t>Zamawiający uzna równoważność zamawianego produktu jeżeli:</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xml:space="preserve">- produkt ściśle spełni specyfikację techniczną wskazaną przez zamawiającego w opisie przedmiotu zamówienia, </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będzie posiadać skład chemiczny, cechy jakościowe i użytkowe nie gorsze niż w specyfikacji,</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43.3 EPP Combitips 50ml</w:t>
      </w:r>
      <w:r w:rsidRPr="00B47385">
        <w:t xml:space="preserve"> </w:t>
      </w:r>
      <w:r w:rsidRPr="00B47385">
        <w:rPr>
          <w:rFonts w:ascii="Times New Roman" w:hAnsi="Times New Roman"/>
          <w:b/>
          <w:sz w:val="24"/>
          <w:szCs w:val="24"/>
          <w:lang w:eastAsia="pl-PL"/>
        </w:rPr>
        <w:t>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Końcówki do dozownika manualnego i elektronicznego typu „combitips advanced”</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o pojemności 50 ml, opak. 100 szt.</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kompatybilne z dozownikiem typu Eppendorf „Multipipette Stream lub Xstream lub E3,</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jednorazowego użycia, wykonane z tworzywa przezroczystego, chemicznie odpornego,</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o pojemności 50 ml,</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czyste do PCR (wolne od DNA pochodzenia ludzkiego, DN-az, RN-az, inhibitorów PCR), z załączonym lub dostępnym dla zamawiającego certyfikatem testowania,</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konfekcjonowane fabrycznie w opakowaniach po 100 sztuk</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widowControl w:val="0"/>
        <w:shd w:val="clear" w:color="auto" w:fill="FFFFFF"/>
        <w:spacing w:after="0" w:line="240" w:lineRule="auto"/>
        <w:jc w:val="both"/>
        <w:rPr>
          <w:rFonts w:ascii="Times New Roman" w:hAnsi="Times New Roman"/>
          <w:b/>
          <w:sz w:val="24"/>
          <w:szCs w:val="24"/>
          <w:shd w:val="clear" w:color="auto" w:fill="FFFFFF"/>
          <w:lang w:eastAsia="ar-SA"/>
        </w:rPr>
      </w:pPr>
    </w:p>
    <w:p w:rsidR="000C169A" w:rsidRPr="00B47385" w:rsidRDefault="002F2AAD">
      <w:pPr>
        <w:widowControl w:val="0"/>
        <w:shd w:val="clear" w:color="auto" w:fill="FFFFFF"/>
        <w:spacing w:after="0" w:line="240" w:lineRule="auto"/>
        <w:jc w:val="both"/>
        <w:rPr>
          <w:rFonts w:ascii="Times New Roman" w:hAnsi="Times New Roman"/>
          <w:b/>
          <w:sz w:val="24"/>
          <w:szCs w:val="24"/>
          <w:shd w:val="clear" w:color="auto" w:fill="FFFFFF"/>
          <w:lang w:eastAsia="ar-SA"/>
        </w:rPr>
      </w:pPr>
      <w:r w:rsidRPr="00B47385">
        <w:rPr>
          <w:rFonts w:ascii="Times New Roman" w:hAnsi="Times New Roman"/>
          <w:b/>
          <w:sz w:val="24"/>
          <w:szCs w:val="24"/>
          <w:shd w:val="clear" w:color="auto" w:fill="FFFFFF"/>
          <w:lang w:eastAsia="ar-SA"/>
        </w:rPr>
        <w:t>Zamawiający uzna równoważność zamawianego produktu jeżeli:</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xml:space="preserve">- produkt ściśle spełni specyfikację techniczną wskazaną przez zamawiającego w opisie przedmiotu zamówienia, </w:t>
      </w:r>
    </w:p>
    <w:p w:rsidR="000C169A" w:rsidRPr="00B47385" w:rsidRDefault="002F2AAD">
      <w:pPr>
        <w:widowControl w:val="0"/>
        <w:shd w:val="clear" w:color="auto" w:fill="FFFFFF"/>
        <w:spacing w:after="0" w:line="240" w:lineRule="auto"/>
        <w:jc w:val="both"/>
        <w:rPr>
          <w:rFonts w:ascii="Times New Roman" w:hAnsi="Times New Roman"/>
          <w:sz w:val="24"/>
          <w:szCs w:val="24"/>
          <w:shd w:val="clear" w:color="auto" w:fill="FFFFFF"/>
          <w:lang w:eastAsia="ar-SA"/>
        </w:rPr>
      </w:pPr>
      <w:r w:rsidRPr="00B47385">
        <w:rPr>
          <w:rFonts w:ascii="Times New Roman" w:hAnsi="Times New Roman"/>
          <w:sz w:val="24"/>
          <w:szCs w:val="24"/>
          <w:shd w:val="clear" w:color="auto" w:fill="FFFFFF"/>
          <w:lang w:eastAsia="ar-SA"/>
        </w:rPr>
        <w:t>- będzie posiadać skład chemiczny, cechy jakościowe i użytkowe nie gorsze niż w specyfikacji,</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widowControl w:val="0"/>
        <w:shd w:val="clear" w:color="auto" w:fill="FFFFFF"/>
        <w:spacing w:after="0" w:line="240" w:lineRule="auto"/>
        <w:jc w:val="both"/>
        <w:rPr>
          <w:rFonts w:ascii="Times New Roman" w:hAnsi="Times New Roman"/>
          <w:b/>
          <w:sz w:val="24"/>
          <w:szCs w:val="24"/>
          <w:lang w:eastAsia="ar-SA"/>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44</w:t>
      </w:r>
    </w:p>
    <w:p w:rsidR="000C169A" w:rsidRPr="00B47385" w:rsidRDefault="002F2AAD">
      <w:pPr>
        <w:snapToGrid w:val="0"/>
        <w:spacing w:after="0" w:line="240" w:lineRule="auto"/>
        <w:jc w:val="both"/>
        <w:rPr>
          <w:rFonts w:ascii="Times New Roman" w:hAnsi="Times New Roman"/>
          <w:b/>
          <w:sz w:val="24"/>
          <w:szCs w:val="24"/>
          <w:lang w:eastAsia="pl-PL"/>
        </w:rPr>
      </w:pPr>
      <w:r w:rsidRPr="00B47385">
        <w:rPr>
          <w:rFonts w:ascii="Times New Roman" w:hAnsi="Times New Roman"/>
          <w:b/>
          <w:sz w:val="24"/>
          <w:szCs w:val="24"/>
          <w:lang w:eastAsia="pl-PL"/>
        </w:rPr>
        <w:t xml:space="preserve">Końcówki jednorazowe do stacji pipetującej Biomek I - series oraz rezerwuar </w:t>
      </w:r>
    </w:p>
    <w:p w:rsidR="000C169A" w:rsidRPr="00B47385" w:rsidRDefault="000C169A">
      <w:pPr>
        <w:snapToGrid w:val="0"/>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44.1 Końcówki jednorazowe nieprzewodzące sterylne z filtrem o pojemności 50µl do stacji pipetującej Biomek I-series 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Końcówki jednorazowe nieprzewodzące sterylne z filtrem o pojemności  50µl do stacji pipetującej Biomek I-series (opak. 10 raków x 96 końcówek), jednorazowego użycia, przystosowane do diagnostyki molekularnej i aplikacji kryminalistycznej, wyposażone w filtry wewnętrzne,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kompatybilne do stacji pipetującej Biomek I-series zapewniając dokładność /precyzję pipetowania: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0,5 µl  - ±5% / ±10%</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1 µl  - ±3% / ±7%</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5 µl  - ±3% / ±5%</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czyste do PCR (wolne od DNA pochodzenia ludzkiego, DNaz, Rnaz i inhibitorów PCR);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24 m-ce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produkt ściśle spełni specyfikację techniczną wskazaną przez zamawiającego w opisie przedmiotu zamówienia, - będzie przeznaczony do kryminalistycznych badań genetycznych,</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kompatybilne ze sprzętem i oprogramowaniem Zamawiającego</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24 m-ce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44.2 Końcówki jednorazowe nieprzewodzące sterylne z filtrem o pojemności 190µl do stacji pipetującej Biomek I-series 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Końcówki jednorazowe nieprzewodzące sterylne z filtrem o pojemności  190µl do stacji pipetującej Biomek I-series (opak. 10 raków x 96 końcówek), jednorazowego użycia, przystosowane do diagnostyki molekularnej i aplikacji kryminalistycznej, wyposażone w filtry wewnętrzne,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kompatybilne do stacji pipetującej Biomek I-series zapewniając dokładność /precyzję pipetowania: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1 µl  - ±3% / ±7%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5 µl  - ±3% / ±5%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100 µl  - ±3% / ±5%</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czyste do PCR (wolne od DNA pochodzenia ludzkiego, DNaz, Rnaz i inhibitorów PCR);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24 m-ce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produkt ściśle spełni specyfikację techniczną wskazaną przez zamawiającego w opisie przedmiotu zamówienia, - będzie przeznaczony do kryminalistycznych badań genetycznych,</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lastRenderedPageBreak/>
        <w:t>- będzie kompatybilne ze sprzętem i oprogramowaniem Zamawiającego,</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24 m-ce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44.3 Końcówki jednorazowe nieprzewodzące sterylne z filtrem o pojemności  1025µl do stacji pipetującej Biomek I-series 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Końcówki jednorazowe nieprzewodzące sterylne z filtrem o pojemności  1025µl do stacji pipetującej Biomek</w:t>
      </w:r>
      <w:r w:rsidRPr="00B47385">
        <w:rPr>
          <w:rFonts w:ascii="Times New Roman" w:hAnsi="Times New Roman"/>
          <w:sz w:val="24"/>
          <w:szCs w:val="24"/>
          <w:lang w:eastAsia="pl-PL"/>
        </w:rPr>
        <w:br/>
        <w:t>I-series (opak. 5 raków x 96 końcówek), jednorazowego użycia, przystosowane do diagnostyki molekularnej</w:t>
      </w:r>
      <w:r w:rsidRPr="00B47385">
        <w:rPr>
          <w:rFonts w:ascii="Times New Roman" w:hAnsi="Times New Roman"/>
          <w:sz w:val="24"/>
          <w:szCs w:val="24"/>
          <w:lang w:eastAsia="pl-PL"/>
        </w:rPr>
        <w:br/>
        <w:t>i aplikacji kryminalistycznej, wyposażone w filtry wewnętrzne,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kompatybilne do stacji pipetującej Biomek I-series zapewniając dokładność /precyzję pipetowania: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100 µl  - ±3% / ±5%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200 µl  - ±2% / ±2%,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900 µl  - ±1% / ±1%</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czyste do PCR (wolne od DNA pochodzenia ludzkiego, DNaz, Rnaz i inhibitorów PCR)</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24 m-ce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produkt ściśle spełni specyfikację techniczną wskazaną przez zamawiającego w opisie przedmiotu zamówienia, - będzie przeznaczony do kryminalistycznych badań genetycznych,</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kompatybilne ze sprzętem i oprogramowaniem Zamawiającego,</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24 m-ce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44.4 Rezerwuar na odczynniki 19ml 2-studzienkowy lub równoważny</w:t>
      </w:r>
    </w:p>
    <w:p w:rsidR="000C169A" w:rsidRPr="00B47385" w:rsidRDefault="002F2AAD">
      <w:pPr>
        <w:pStyle w:val="Akapitzlist"/>
        <w:numPr>
          <w:ilvl w:val="0"/>
          <w:numId w:val="6"/>
        </w:numPr>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rezerwuar na odczynniki 19ml 2-studzienkowy (opak. 48 sztuk) kompatybilny ze stacjami Biomek I-series,</w:t>
      </w:r>
    </w:p>
    <w:p w:rsidR="000C169A" w:rsidRPr="00B47385" w:rsidRDefault="002F2AAD">
      <w:pPr>
        <w:pStyle w:val="Akapitzlist"/>
        <w:numPr>
          <w:ilvl w:val="0"/>
          <w:numId w:val="6"/>
        </w:numPr>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termin ważności min. 24 m-ce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produkt ściśle spełni specyfikację techniczną wskazaną przez zamawiającego w opisie przedmiotu zamówienia, - będzie przeznaczony do kryminalistycznych badań genetycznych,</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kompatybilne ze sprzętem i oprogramowaniem Zamawiającego,</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24 m-ce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44.5 Rezerwuar na odczynniki 38-40ml lub równoważny</w:t>
      </w:r>
    </w:p>
    <w:p w:rsidR="000C169A" w:rsidRPr="00B47385" w:rsidRDefault="002F2AAD">
      <w:pPr>
        <w:pStyle w:val="Akapitzlist"/>
        <w:numPr>
          <w:ilvl w:val="0"/>
          <w:numId w:val="7"/>
        </w:numPr>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rezerwuar na odczynniki 38-40ml (opak. 48 sztuk) kompatybilny ze stacjami Biomek I-series,</w:t>
      </w:r>
    </w:p>
    <w:p w:rsidR="000C169A" w:rsidRPr="00B47385" w:rsidRDefault="002F2AAD">
      <w:pPr>
        <w:pStyle w:val="Akapitzlist"/>
        <w:numPr>
          <w:ilvl w:val="0"/>
          <w:numId w:val="7"/>
        </w:numPr>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termin ważności min. 24 m-ce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produkt ściśle spełni specyfikację techniczną wskazaną przez zamawiającego w opisie przedmiotu zamówienia, - będzie przeznaczony do kryminalistycznych badań genetycznych,</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kompatybilne ze sprzętem i oprogramowaniem Zamawiającego,</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24 m-ce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lastRenderedPageBreak/>
        <w:t>44.6 Rezerwuar na odczynniki 75ml lub równoważny</w:t>
      </w:r>
    </w:p>
    <w:p w:rsidR="000C169A" w:rsidRPr="00B47385" w:rsidRDefault="002F2AAD">
      <w:pPr>
        <w:pStyle w:val="Akapitzlist"/>
        <w:numPr>
          <w:ilvl w:val="0"/>
          <w:numId w:val="8"/>
        </w:numPr>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 xml:space="preserve">rezerwuar na odczynniki 75ml (opak. 24 sztuk) kompatybilny ze stacjami Biomek I-series, </w:t>
      </w:r>
    </w:p>
    <w:p w:rsidR="000C169A" w:rsidRPr="00B47385" w:rsidRDefault="002F2AAD">
      <w:pPr>
        <w:pStyle w:val="Akapitzlist"/>
        <w:numPr>
          <w:ilvl w:val="0"/>
          <w:numId w:val="8"/>
        </w:numPr>
        <w:spacing w:after="0" w:line="240" w:lineRule="auto"/>
        <w:ind w:left="284"/>
        <w:jc w:val="both"/>
        <w:rPr>
          <w:rFonts w:ascii="Times New Roman" w:hAnsi="Times New Roman"/>
          <w:sz w:val="24"/>
          <w:szCs w:val="24"/>
          <w:lang w:eastAsia="pl-PL"/>
        </w:rPr>
      </w:pPr>
      <w:r w:rsidRPr="00B47385">
        <w:rPr>
          <w:rFonts w:ascii="Times New Roman" w:hAnsi="Times New Roman"/>
          <w:sz w:val="24"/>
          <w:szCs w:val="24"/>
          <w:lang w:eastAsia="pl-PL"/>
        </w:rPr>
        <w:t>termin ważności min. 24 m-ce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produkt ściśle spełni specyfikację techniczną wskazaną przez zamawiającego w opisie przedmiotu zamówienia, - będzie przeznaczony do kryminalistycznych badań genetycznych,</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kompatybilne ze sprzętem i oprogramowaniem Zamawiającego,</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24 m-ce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45</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 xml:space="preserve">Końcówki do stacji pipetującej NIMBUS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 xml:space="preserve"> </w:t>
      </w:r>
    </w:p>
    <w:p w:rsidR="000C169A" w:rsidRPr="00B47385" w:rsidRDefault="002F2AAD">
      <w:pPr>
        <w:spacing w:after="0" w:line="240" w:lineRule="auto"/>
        <w:jc w:val="both"/>
        <w:rPr>
          <w:rFonts w:ascii="Times New Roman" w:hAnsi="Times New Roman"/>
          <w:b/>
          <w:sz w:val="24"/>
          <w:szCs w:val="24"/>
        </w:rPr>
      </w:pPr>
      <w:bookmarkStart w:id="35" w:name="_Hlk183417437"/>
      <w:r w:rsidRPr="00B47385">
        <w:rPr>
          <w:rFonts w:ascii="Times New Roman" w:hAnsi="Times New Roman"/>
          <w:b/>
          <w:sz w:val="24"/>
          <w:szCs w:val="24"/>
        </w:rPr>
        <w:t>Końcówki do stacji pipetującej NIMBUS</w:t>
      </w:r>
      <w:r w:rsidRPr="00B47385">
        <w:rPr>
          <w:rFonts w:ascii="Times New Roman" w:hAnsi="Times New Roman"/>
          <w:sz w:val="24"/>
          <w:szCs w:val="24"/>
        </w:rPr>
        <w:t xml:space="preserve"> </w:t>
      </w:r>
      <w:r w:rsidRPr="00B47385">
        <w:rPr>
          <w:rFonts w:ascii="Times New Roman" w:hAnsi="Times New Roman"/>
          <w:b/>
          <w:sz w:val="24"/>
          <w:szCs w:val="24"/>
        </w:rPr>
        <w:t>50 µl zestaw po 5760 szt. 50 μl CORE Tips with Filter 50 μl prod. Hamilton lub równoważne:</w:t>
      </w:r>
      <w:bookmarkEnd w:id="35"/>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wykonane z tworzywa sztucznego, chemicznie odpornego,  o precyzyjnym kształcie, przewodzące</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o pojemności 50 μl</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posiadające specjalne wyżłobienie gwarantujące dokładne dopasowanie do kanałów pipetujących wyposażonych w sprężystą uszczelkę (element uszczelniający) i kulki stalowe (element mocujący).</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wyposażone w filtry wewnętrzne</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mające zapewnić zatrzymanie ~100% wszystkich aerozoli i biocząsteczek</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sterylne</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niepirogenne czyste do PCR (wolne od DNA pochodzenia ludzkiego, DNAz, RNAz, inhibitorów PCR) wymagane poświadczenie certyfikatem. Na etapie składania ofert Zamawiający dopuszcza możliwość złożenia deklaracji posiadania certyfikatu, który zostanie dołączony wraz z dostawą asortymentu.</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z załączonym lub dostępnym dla zamawiającego certyfikatem testowania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konfekcjonowane w blistrach po 96 sztuk, a pakowane w zestawach po 5760 sztuk,</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pStyle w:val="NormalnyWeb"/>
        <w:shd w:val="clear" w:color="auto" w:fill="FFFFFF"/>
        <w:spacing w:before="0" w:after="0"/>
        <w:jc w:val="both"/>
        <w:rPr>
          <w:b/>
          <w:shd w:val="clear" w:color="auto" w:fill="FFFFFF"/>
          <w:lang w:eastAsia="ar-SA" w:bidi="ar-SA"/>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produkt ściśle spełni specyfikację techniczną wskazaną przez zamawiającego w opisie przedmiotu zamówienia, - będzie przeznaczony do kryminalistycznych badan genetycznych,</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kompatybilne ze sprzętem i oprogramowaniem Zamawiającego,</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12 m-cy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 xml:space="preserve">Część nr 46 </w:t>
      </w:r>
    </w:p>
    <w:p w:rsidR="000C169A" w:rsidRPr="00B47385" w:rsidRDefault="002F2AAD">
      <w:pPr>
        <w:spacing w:after="0" w:line="240" w:lineRule="auto"/>
        <w:jc w:val="both"/>
        <w:rPr>
          <w:rFonts w:ascii="Times New Roman" w:hAnsi="Times New Roman"/>
          <w:b/>
          <w:bCs/>
          <w:iCs/>
          <w:spacing w:val="-2"/>
          <w:sz w:val="24"/>
          <w:szCs w:val="24"/>
          <w:lang w:eastAsia="pl-PL"/>
        </w:rPr>
      </w:pPr>
      <w:r w:rsidRPr="00B47385">
        <w:rPr>
          <w:rFonts w:ascii="Times New Roman" w:hAnsi="Times New Roman"/>
          <w:b/>
          <w:bCs/>
          <w:iCs/>
          <w:spacing w:val="-2"/>
          <w:sz w:val="24"/>
          <w:szCs w:val="24"/>
        </w:rPr>
        <w:t xml:space="preserve">Materiały kompatybilne do </w:t>
      </w:r>
      <w:r w:rsidRPr="00B47385">
        <w:rPr>
          <w:rFonts w:ascii="Times New Roman" w:hAnsi="Times New Roman"/>
          <w:b/>
          <w:bCs/>
          <w:iCs/>
          <w:spacing w:val="-2"/>
          <w:sz w:val="24"/>
          <w:szCs w:val="24"/>
          <w:lang w:eastAsia="pl-PL"/>
        </w:rPr>
        <w:t xml:space="preserve">aparatu QIAcube </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 xml:space="preserve">46.1 Filter-Tips 1000 µl (1024) lub równoważne: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jednorazowego użycia, wykonane z tworzywa chemicznie odpornego,</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wyposażone w filtry wewnętrzne,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o pojemności 1000μl,</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kompatybilne do aparatu QIAcube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konfekcjonowane w pudełkach po cztery statywy w każdym (4 x 32)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lang w:eastAsia="pl-PL"/>
        </w:rPr>
        <w:lastRenderedPageBreak/>
        <w:t xml:space="preserve">- czyste do PCR (wolne od DNA pochodzenia ludzkiego, DN-az, RN-az i inhibitorów PCR) </w:t>
      </w:r>
      <w:r w:rsidRPr="00B47385">
        <w:rPr>
          <w:rFonts w:ascii="Times New Roman" w:hAnsi="Times New Roman"/>
          <w:sz w:val="24"/>
          <w:szCs w:val="24"/>
        </w:rPr>
        <w:t>wymagane poświadczenie certyfikatem,</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konfekcjonowane fabrycznie w opakowaniach kartonowych, w każdym opakowaniu 1024 końcówki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okres trwałości (gwarancja): 12 miesięcy licząc od daty podpisania protokołu odbioru</w:t>
      </w:r>
    </w:p>
    <w:p w:rsidR="000C169A" w:rsidRPr="00B47385" w:rsidRDefault="000C169A">
      <w:pPr>
        <w:pStyle w:val="NormalnyWeb"/>
        <w:shd w:val="clear" w:color="auto" w:fill="FFFFFF"/>
        <w:spacing w:before="0" w:after="0"/>
        <w:jc w:val="both"/>
        <w:rPr>
          <w:b/>
          <w:shd w:val="clear" w:color="auto" w:fill="FFFFFF"/>
          <w:lang w:eastAsia="ar-SA" w:bidi="ar-SA"/>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jednorazowego użycia, wykonane z tworzywa chemicznie odpornego,</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wyposażone w filtry wewnętrzne,</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o pojemności 1000μl,</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kompatybilne do aparatu QIAcube</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konfekcjonowane w pudełkach po cztery statywy w każdym (4 x 32)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czyste do PCR (wolne od DNA pochodzenia ludzkiego, DN-az, RN-az i inhibitorów PCR) wymagane poświadczenie certyfikatem,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konfekcjonowane fabrycznie w opakowaniach kartonowych, w każdym opakowaniu 1024 końcówki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okres trwałości (gwarancja): 12 miesięcy licząc od daty podpisania protokołu odbioru</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46.2 Filter-Tips 200 µl (1024) 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jednorazowego użycia, wykonane z tworzywa chemicznie odpornego,</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wyposażone w filtry wewnętrzne,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o pojemności 200μl,</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kompatybilne do aparatu QIAcube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konfekcjonowane w pudełkach po cztery statywy w każdym (4 x 32)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czyste do PCR (wolne od DNA pochodzenia ludzkiego, DN-az, RN-az i inhibitorów PCR) </w:t>
      </w:r>
      <w:r w:rsidRPr="00B47385">
        <w:rPr>
          <w:rFonts w:ascii="Times New Roman" w:hAnsi="Times New Roman"/>
          <w:sz w:val="24"/>
          <w:szCs w:val="24"/>
        </w:rPr>
        <w:t xml:space="preserve">wymagane poświadczenie certyfikatem,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konfekcjonowane fabrycznie w opakowaniach kartonowych, w każdym opakowaniu 1024 końcówki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 - okres trwałości (gwarancja): 12 miesięcy licząc od daty podpisania protokołu odbioru</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jednorazowego użycia, wykonane z tworzywa chemicznie odpornego,</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wyposażone w filtry wewnętrzne,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o pojemności 200μl,</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kompatybilne do aparatu QIAcube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konfekcjonowane w pudełkach po cztery statywy w każdym (4 x 32)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czyste do PCR (wolne od DNA pochodzenia ludzkiego, DN-az, RN-az i inhibitorów PCR) </w:t>
      </w:r>
      <w:r w:rsidRPr="00B47385">
        <w:rPr>
          <w:rFonts w:ascii="Times New Roman" w:hAnsi="Times New Roman"/>
          <w:sz w:val="24"/>
          <w:szCs w:val="24"/>
        </w:rPr>
        <w:t>wymagane poświadczenie certyfikatem,</w:t>
      </w:r>
      <w:r w:rsidRPr="00B47385">
        <w:rPr>
          <w:rFonts w:ascii="Times New Roman" w:hAnsi="Times New Roman"/>
          <w:sz w:val="24"/>
          <w:szCs w:val="24"/>
          <w:lang w:eastAsia="pl-PL"/>
        </w:rPr>
        <w:t xml:space="preserve">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konfekcjonowane fabrycznie w opakowaniach kartonowych, w każdym opakowaniu 1024 końcówki </w:t>
      </w:r>
    </w:p>
    <w:p w:rsidR="000C169A" w:rsidRPr="00B47385" w:rsidRDefault="002F2AAD">
      <w:pPr>
        <w:spacing w:after="0" w:line="240" w:lineRule="auto"/>
        <w:jc w:val="both"/>
        <w:rPr>
          <w:rFonts w:ascii="Times New Roman" w:hAnsi="Times New Roman"/>
          <w:bCs/>
          <w:iCs/>
          <w:spacing w:val="-2"/>
          <w:sz w:val="24"/>
          <w:szCs w:val="24"/>
        </w:rPr>
      </w:pPr>
      <w:r w:rsidRPr="00B47385">
        <w:rPr>
          <w:rFonts w:ascii="Times New Roman" w:hAnsi="Times New Roman"/>
          <w:sz w:val="24"/>
          <w:szCs w:val="24"/>
          <w:lang w:eastAsia="pl-PL"/>
        </w:rPr>
        <w:t xml:space="preserve"> - okres trwałości (gwarancja): 12 miesięcy licząc od daty podpisania protokołu odbioru</w:t>
      </w:r>
    </w:p>
    <w:p w:rsidR="000C169A" w:rsidRPr="00B47385" w:rsidRDefault="000C169A">
      <w:pPr>
        <w:pStyle w:val="NormalnyWeb"/>
        <w:shd w:val="clear" w:color="auto" w:fill="FFFFFF"/>
        <w:spacing w:before="0" w:after="0"/>
        <w:jc w:val="both"/>
        <w:rPr>
          <w:b/>
          <w:lang w:eastAsia="ar-SA" w:bidi="ar-SA"/>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46.3 Rotor Adapters (10x24) 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Rotory wraz z kompatybilnymi probówkami 1,5ml</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kompatybilne do aparatu QIAcube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konfekcjonowane w pudełkach kartonowych, pakowane w workach foliowych (10 x 24)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czyste do PCR (wolne od DNA pochodzenia ludzkiego, DN-az, RN-az i inhibitorów PCR) </w:t>
      </w:r>
      <w:r w:rsidRPr="00B47385">
        <w:rPr>
          <w:rFonts w:ascii="Times New Roman" w:hAnsi="Times New Roman"/>
          <w:sz w:val="24"/>
          <w:szCs w:val="24"/>
        </w:rPr>
        <w:t>wymagane poświadczenie certyfikatem,</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konfekcjonowane fabrycznie w opakowaniach kartonowych, w każdym opakowaniu 240 rotorów oraz 240 probówek</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lastRenderedPageBreak/>
        <w:t>- okres trwałości (gwarancja): 12 miesięcy licząc od daty podpisania protokołu odbioru</w:t>
      </w:r>
    </w:p>
    <w:p w:rsidR="000C169A" w:rsidRPr="00B47385" w:rsidRDefault="000C169A">
      <w:pPr>
        <w:pStyle w:val="NormalnyWeb"/>
        <w:shd w:val="clear" w:color="auto" w:fill="FFFFFF"/>
        <w:spacing w:before="0" w:after="0"/>
        <w:jc w:val="both"/>
        <w:rPr>
          <w:b/>
          <w:shd w:val="clear" w:color="auto" w:fill="FFFFFF"/>
          <w:lang w:eastAsia="ar-SA" w:bidi="ar-SA"/>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pl-PL"/>
        </w:rPr>
        <w:t>- Rotory wraz z kompatybilnymi probówkami 1,5ml</w:t>
      </w: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pl-PL"/>
        </w:rPr>
        <w:t>- kompatybilne do aparatu QIAcube</w:t>
      </w: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pl-PL"/>
        </w:rPr>
        <w:t xml:space="preserve">- konfekcjonowane w pudełkach kartonowych, pakowane w workach foliowych (10 x 24)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czyste do PCR (wolne od DNA pochodzenia ludzkiego, DN-az, RN-az i inhibitorów PCR) </w:t>
      </w:r>
      <w:r w:rsidRPr="00B47385">
        <w:rPr>
          <w:rFonts w:ascii="Times New Roman" w:hAnsi="Times New Roman"/>
          <w:sz w:val="24"/>
          <w:szCs w:val="24"/>
        </w:rPr>
        <w:t xml:space="preserve">wymagane poświadczenie certyfikatem, </w:t>
      </w:r>
    </w:p>
    <w:p w:rsidR="000C169A" w:rsidRPr="00B47385" w:rsidRDefault="002F2AAD">
      <w:pPr>
        <w:snapToGrid w:val="0"/>
        <w:spacing w:after="0" w:line="240" w:lineRule="auto"/>
        <w:jc w:val="both"/>
        <w:rPr>
          <w:rFonts w:ascii="Times New Roman" w:hAnsi="Times New Roman"/>
          <w:sz w:val="24"/>
          <w:szCs w:val="24"/>
          <w:lang w:eastAsia="zh-CN"/>
        </w:rPr>
      </w:pPr>
      <w:r w:rsidRPr="00B47385">
        <w:rPr>
          <w:rFonts w:ascii="Times New Roman" w:hAnsi="Times New Roman"/>
          <w:sz w:val="24"/>
          <w:szCs w:val="24"/>
          <w:lang w:eastAsia="pl-PL"/>
        </w:rPr>
        <w:t>- konfekcjonowane fabrycznie w opakowaniach kartonowych, w każdym opakowaniu 240 rotorów oraz 240 probówek</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okres trwałości (gwarancja): 12 miesięcy licząc od daty podpisania protokołu odbioru</w:t>
      </w:r>
    </w:p>
    <w:p w:rsidR="000C169A" w:rsidRPr="00B47385" w:rsidRDefault="000C169A">
      <w:pPr>
        <w:spacing w:after="0" w:line="240" w:lineRule="auto"/>
        <w:jc w:val="both"/>
        <w:rPr>
          <w:rFonts w:ascii="Times New Roman" w:hAnsi="Times New Roman"/>
          <w:b/>
          <w:bCs/>
          <w:iCs/>
          <w:spacing w:val="-2"/>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47</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 xml:space="preserve">Materiały eksploatacyjne do systemu oczyszczania wody </w:t>
      </w:r>
    </w:p>
    <w:p w:rsidR="000C169A" w:rsidRPr="00B47385" w:rsidRDefault="000C169A">
      <w:pPr>
        <w:spacing w:after="0" w:line="240" w:lineRule="auto"/>
        <w:jc w:val="both"/>
        <w:rPr>
          <w:rFonts w:ascii="Times New Roman" w:hAnsi="Times New Roman"/>
          <w:b/>
          <w:bCs/>
          <w:iCs/>
          <w:spacing w:val="-2"/>
          <w:sz w:val="24"/>
          <w:szCs w:val="24"/>
        </w:rPr>
      </w:pPr>
    </w:p>
    <w:p w:rsidR="000C169A" w:rsidRPr="00B47385" w:rsidRDefault="002F2AAD">
      <w:pPr>
        <w:snapToGrid w:val="0"/>
        <w:spacing w:after="0" w:line="240" w:lineRule="auto"/>
        <w:jc w:val="both"/>
        <w:rPr>
          <w:rFonts w:ascii="Times New Roman" w:hAnsi="Times New Roman"/>
          <w:b/>
          <w:sz w:val="24"/>
          <w:szCs w:val="24"/>
          <w:lang w:eastAsia="pl-PL"/>
        </w:rPr>
      </w:pPr>
      <w:r w:rsidRPr="00B47385">
        <w:rPr>
          <w:rFonts w:ascii="Times New Roman" w:hAnsi="Times New Roman"/>
          <w:b/>
          <w:sz w:val="24"/>
          <w:szCs w:val="24"/>
          <w:lang w:eastAsia="pl-PL"/>
        </w:rPr>
        <w:t>47.1 Materiały eksploatacyjne do systemu oczyszczania wody firmy Millipore do urządzenia Elix – wkład Progard 1 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Wkład Progard 1 do urządzenia Elix systemu oczyszczania wody firmy Millipore </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kompatybilny z urządzeniami Zamawiającego,</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47.2 Materiały eksploatacyjne do systemu oczyszczania wody firmy Millipore do urządzenia Milli-Q Gradient  – wkład oczyszczający Q-GARD 1 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Wkład Q-GARD 1 do urządzenia Milli-Q Gradient do systemu oczyszczania wody firmy Millipore</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kompatybilny z urządzeniami Zamawiającego,</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47.3 Materiały eksploatacyjne do systemu oczyszczania wody firmy Millipore – filtr mechaniczny Prefiltr PS5 do Elix5 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Filtr mechaniczny  Prefiltr PS5 do Elix5 (op. = 1szt.)</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kompatybilny z urządzeniami Zamawiającego,</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lastRenderedPageBreak/>
        <w:t>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0C169A">
      <w:pPr>
        <w:snapToGrid w:val="0"/>
        <w:spacing w:after="0" w:line="240" w:lineRule="auto"/>
        <w:jc w:val="both"/>
        <w:rPr>
          <w:rFonts w:ascii="Times New Roman" w:hAnsi="Times New Roman"/>
          <w:b/>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47.4 Quantum 9 + MPAKXPress 20 Prephile lub równoważny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Materiały eksploatacyjne do systemu oczyszczania wody firmy Millipore – wkład Quantum IX i Milipak Express 20 do urządzenia Milli-Q Gradient  op. 1+1 szt.</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Wkład Quantum IX i Millipak Express 20 do urządzenia Milli-Q Gradient systemu oczyszczania wody firmy Millipore (op. = 1 wkład Quantum + 1 Millipak)</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kompatybilny z urządzeniami Zamawiającego,</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47.5 UV Lamp MQ Century lub równoważna</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Materiały eksploatacyjne do systemu oczyszczania wody firmy Millipore – lampa UV do urządzenia Milli-Q Gradient systemu oczyszczania wody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Lampa UV do urządzenia Milli-Q Gradient systemu oczyszczania wody firmy Millipore</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kompatybilny z urządzeniami Zamawiającego,</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Termin ważności min. 12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47.6 Materiały eksploatacyjne do systemu oczyszczania wody firmy Millipore do zbiornika oczyszczania wody – filtr oddechowy lub równoważne</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Filtr oddechowy do zbiornika systemu oczyszczania wody firmy Millipore</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Termin ważności min. 12 m-cy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zamawianego produktu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 ściśle spełni specyfikację techniczną wskazaną przez zamawiającego w opisie przedmiotu zamówienia,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będzie kompatybilny z urządzeniami Zamawiającego,</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Termin ważności min. 12 m-cy od daty dostarczenia.</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48</w:t>
      </w:r>
    </w:p>
    <w:p w:rsidR="000C169A" w:rsidRPr="00B47385" w:rsidRDefault="002F2AAD">
      <w:pPr>
        <w:spacing w:after="0" w:line="240" w:lineRule="auto"/>
        <w:jc w:val="both"/>
        <w:rPr>
          <w:rFonts w:ascii="Times New Roman" w:hAnsi="Times New Roman"/>
          <w:b/>
          <w:sz w:val="24"/>
          <w:szCs w:val="24"/>
        </w:rPr>
      </w:pPr>
      <w:r w:rsidRPr="00B47385">
        <w:rPr>
          <w:rFonts w:ascii="Times New Roman" w:hAnsi="Times New Roman"/>
          <w:b/>
          <w:sz w:val="24"/>
          <w:szCs w:val="24"/>
        </w:rPr>
        <w:t>Ultra czysta woda destylowana do zastosowania w procesach molekularnych, wolna od DNaz/RNaz</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wolna od nukleaz i DNA/RNA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pH 6-8,</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filtrowana na membranie o wielkości porów 0,1 um</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nie traktowana DEPC,</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lastRenderedPageBreak/>
        <w:t>- spełniająca kryteria wody do iniekcji w procesie elektroforezy kapilarnej</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 xml:space="preserve">- </w:t>
      </w:r>
      <w:r w:rsidRPr="00B47385">
        <w:rPr>
          <w:rFonts w:ascii="Times New Roman" w:hAnsi="Times New Roman"/>
          <w:sz w:val="24"/>
          <w:szCs w:val="24"/>
        </w:rPr>
        <w:t>konfekcjonowana w opakowaniu 0,5l</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49</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Wymazówka bawełniana jednorazowego użycia do zabezpieczania i pobierania śladów biologicznych do badań</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Wymazówka jednorazowego użycia do zabezpieczania i pobierania śladów  biologicznych do badań op. 100 szt. (bawełniane)</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Wymazówka jednorazowego użycia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przeznaczona do zabezpieczania śladów biologicznych na miejscu zdarzenia oraz pobierania śladów biologicznych do badań,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sterylna , czysta do PCR, (wolna od DNA pochodzenia ludzkiego, DNA-z, RNA-z i inhibitorów PCR),  z załączonymi lub dostępnymi dla Zamawiającego certyfikatami testowania wydanymi przez jednostkę badawczą, upoważnioną do tego rodzaju testowania, składająca się z pałeczki wymazowej i tulejki ochronnej: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pałeczka wymazowa wykonana z wytrzymałego na wyginanie pręcika z tworzywa sztucznego, z mocno osadzonym na jego wolnym końcu odłamywanym chłonnym (bawełnianym) podłożem przeznaczonym do pobierania materiału biologicznego, z trwale osadzonym na jego przeciwległym końcu uchwytem, będącym jednocześnie korkiem tulejki ochronnej, w której umieszcza się pałeczkę z materiałem zabezpieczonym do badań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xml:space="preserve">- tulejka ochronna z tworzywa sztucznego wyposażona w etykietkę opisową, spełniającą funkcje ochronną dla zabezpieczonego materiału biologicznego, skonstruowana tak, aby podłoże z naniesionym materiałem biologicznym, umieszczone w całości wewnątrz tulejki, ulegało samoistnemu wyschnięciu, </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konfekcjonowane fabrycznie, po 100szt. w opakowaniu opatrzonym numerem serii, datą produkcji, datą ważności, informacją o sterylności i czystości PCR.</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 Termin ważności min. 24 m-cy od daty dostarczenia.</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50</w:t>
      </w:r>
    </w:p>
    <w:p w:rsidR="000C169A" w:rsidRPr="00B47385" w:rsidRDefault="002F2AAD">
      <w:pPr>
        <w:spacing w:after="0" w:line="240" w:lineRule="auto"/>
        <w:jc w:val="both"/>
        <w:rPr>
          <w:rFonts w:ascii="Times New Roman" w:hAnsi="Times New Roman"/>
          <w:b/>
          <w:sz w:val="24"/>
          <w:szCs w:val="24"/>
          <w:lang w:eastAsia="pl-PL"/>
        </w:rPr>
      </w:pPr>
      <w:r w:rsidRPr="00B47385">
        <w:rPr>
          <w:rFonts w:ascii="Times New Roman" w:hAnsi="Times New Roman"/>
          <w:b/>
          <w:sz w:val="24"/>
          <w:szCs w:val="24"/>
          <w:lang w:eastAsia="pl-PL"/>
        </w:rPr>
        <w:t>Zestaw odczynników do izolacji DNA z próbek kryminalistycznych przy użyciu urządzenia EZ1 i EZ2 Connect</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lang w:eastAsia="pl-PL"/>
        </w:rPr>
        <w:t>50.1 Zestaw stosowany do izolacji DNA metodą magnetyczną z próbek kryminalistycznych lub sądowych EZ1&amp;2 Investigator Kit firmy Qiagen lub równoważny</w:t>
      </w:r>
      <w:r w:rsidRPr="00B47385">
        <w:rPr>
          <w:rFonts w:ascii="Times New Roman" w:hAnsi="Times New Roman"/>
          <w:sz w:val="24"/>
          <w:szCs w:val="24"/>
          <w:lang w:eastAsia="pl-PL"/>
        </w:rPr>
        <w:t>, różnego pochodzenia, zawierający wszystkie niezbędne odczynniki do wykonania izolacji (Bufor G2, Proteinaza K, Carrier RNA, Reagent Cartridges) oraz materiały jednorazowego użytku, z możliwością przeprowadzania od 1 do 14 izolacji (próbek) podczas jednego „run-u”, zestaw odczynników w pełni kompatybilny z aparatem do automatycznej izolacji metodą magnetyczną EZ1 Advanced XL / EZ2 Connect firmy Qiagen, konfekcjonowany fabrycznie, w zestawie odczynniki wraz niezbędnymi materiałami jednorazowego użytku wystarczające na 48 izolacji (próbek)</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6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50.2 Odczynnik stosowany na etapie lizy, Buffer MTL firmy Qiagen, lub równoważny: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bufor przeznaczony do lizy próbek różnego pochodzenia używany razem z zestawem stosowanym do izolacji DNA metodą magnetyczną z próbek kryminalistycznych lub sądowych, w pełni kompatybilny z aparatem do automatycznej izolacji metodą magnetyczną EZ1 Advanced XL / EZ2 Connect firmy Qiagen, niezbędny do izolacji DNA przy wykorzystaniu protokołu na duże objętości,</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lastRenderedPageBreak/>
        <w:t>- termin ważności min. 6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b/>
          <w:sz w:val="24"/>
          <w:szCs w:val="24"/>
          <w:lang w:eastAsia="pl-PL"/>
        </w:rPr>
        <w:t>50.3 Odczynnik stosowany na etapie lizy, Buffer ALT firmy Qiagen, lub równoważny:</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bufor przeznaczony do lizy tkanek stosowany w oczyszczaniu kwasów nukleinowych, używany razem z zestawem stosowanym do izolacji DNA metodą magnetyczną z próbek kryminalistycznych lub sądowych, w pełni kompatybilny z aparatem do automatycznej izolacji metodą magnetyczną EZ1 Advanced XL / EZ2 Connect firmy Qiagen,</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6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napToGrid w:val="0"/>
        <w:spacing w:after="0" w:line="240" w:lineRule="auto"/>
        <w:jc w:val="both"/>
        <w:rPr>
          <w:rFonts w:ascii="Times New Roman" w:hAnsi="Times New Roman"/>
          <w:b/>
          <w:bCs/>
          <w:sz w:val="24"/>
          <w:szCs w:val="24"/>
          <w:lang w:eastAsia="pl-PL"/>
        </w:rPr>
      </w:pPr>
      <w:r w:rsidRPr="00B47385">
        <w:rPr>
          <w:rFonts w:ascii="Times New Roman" w:hAnsi="Times New Roman"/>
          <w:b/>
          <w:bCs/>
          <w:sz w:val="24"/>
          <w:szCs w:val="24"/>
          <w:lang w:eastAsia="pl-PL"/>
        </w:rPr>
        <w:t>50.4 Proteinaza K lub równoważna:</w:t>
      </w:r>
    </w:p>
    <w:p w:rsidR="000C169A" w:rsidRPr="00B47385" w:rsidRDefault="002F2AAD">
      <w:pPr>
        <w:snapToGrid w:val="0"/>
        <w:spacing w:after="0" w:line="240" w:lineRule="auto"/>
        <w:jc w:val="both"/>
        <w:rPr>
          <w:rFonts w:ascii="Times New Roman" w:hAnsi="Times New Roman"/>
          <w:bCs/>
          <w:sz w:val="24"/>
          <w:szCs w:val="24"/>
          <w:lang w:eastAsia="pl-PL"/>
        </w:rPr>
      </w:pPr>
      <w:r w:rsidRPr="00B47385">
        <w:rPr>
          <w:rFonts w:ascii="Times New Roman" w:hAnsi="Times New Roman"/>
          <w:bCs/>
          <w:sz w:val="24"/>
          <w:szCs w:val="24"/>
          <w:lang w:eastAsia="pl-PL"/>
        </w:rPr>
        <w:t>Do stosowania w biologii molekularnej, w procesie izolacji DNA, enzym w postaci gotowego roztworu o aktywności &gt;600 mAU/mL proteinaza K jest proteazą typu subtilizyny wyizolowaną  z zaprofitycznego grzyba Tritirachium album i jest szczególnie odpowiednia do krótkich czasów trawienia. Posiada wysoką aktywność specyficzną, która pozostaje stabilna w szerokim zakresie temperatur i wartości Ph, przy znacznie zwiększonej aktywności w wyższej temperaturze, wolna od enzymów rozkładających kwasy nukleinowe (egzonukleaz, endonukleaz, RN-az), wolna od inhibitorów reakcji PCR, wolna od DNA pochodzenia ludzkiego, termin ważności minimum 24 miesiące od daty dostarczenia, konfekcjonowana w opakowaniach po 10 ml.</w:t>
      </w:r>
    </w:p>
    <w:p w:rsidR="000C169A" w:rsidRPr="00B47385" w:rsidRDefault="000C169A">
      <w:pPr>
        <w:snapToGrid w:val="0"/>
        <w:spacing w:after="0" w:line="240" w:lineRule="auto"/>
        <w:jc w:val="both"/>
        <w:rPr>
          <w:rFonts w:ascii="Times New Roman" w:hAnsi="Times New Roman"/>
          <w:bCs/>
          <w:sz w:val="24"/>
          <w:szCs w:val="24"/>
          <w:lang w:eastAsia="pl-PL"/>
        </w:rPr>
      </w:pPr>
    </w:p>
    <w:p w:rsidR="000C169A" w:rsidRPr="00B47385" w:rsidRDefault="002F2AAD">
      <w:pPr>
        <w:pStyle w:val="NormalnyWeb"/>
        <w:shd w:val="clear" w:color="auto" w:fill="FFFFFF"/>
        <w:spacing w:before="0" w:after="0"/>
        <w:jc w:val="both"/>
        <w:rPr>
          <w:b/>
          <w:shd w:val="clear" w:color="auto" w:fill="FFFFFF"/>
          <w:lang w:eastAsia="ar-SA" w:bidi="ar-SA"/>
        </w:rPr>
      </w:pPr>
      <w:r w:rsidRPr="00B47385">
        <w:rPr>
          <w:b/>
          <w:shd w:val="clear" w:color="auto" w:fill="FFFFFF"/>
          <w:lang w:eastAsia="ar-SA" w:bidi="ar-SA"/>
        </w:rPr>
        <w:t>Zamawiający uzna równoważność zamawianych produktów z części nr 50 jeżeli: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xml:space="preserve">- produkty ściśle spełnią specyfikację techniczną wskazaną przez zamawiającego w opisie przedmiotu zamówienia (w tym wskazane terminy ważności), </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będą przeznaczone do kryminalistycznych badań genetycznych,</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będą posiadać skład chemiczny, cechy jakościowe i użytkowe nie gorsze niż w specyfikacji</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shd w:val="clear" w:color="auto" w:fill="FFFFFF"/>
          <w:lang w:eastAsia="ar-SA" w:bidi="ar-SA"/>
        </w:rPr>
        <w:t>- będą kompatybilne ze sprzętem Zamawiającego</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51</w:t>
      </w:r>
    </w:p>
    <w:p w:rsidR="000C169A" w:rsidRPr="00B47385" w:rsidRDefault="002F2AAD">
      <w:pPr>
        <w:spacing w:after="0" w:line="240" w:lineRule="auto"/>
        <w:jc w:val="both"/>
        <w:rPr>
          <w:rFonts w:ascii="Times New Roman" w:hAnsi="Times New Roman"/>
          <w:b/>
          <w:bCs/>
          <w:iCs/>
          <w:spacing w:val="-2"/>
          <w:sz w:val="24"/>
          <w:szCs w:val="24"/>
        </w:rPr>
      </w:pPr>
      <w:r w:rsidRPr="00B47385">
        <w:rPr>
          <w:rFonts w:ascii="Times New Roman" w:hAnsi="Times New Roman"/>
          <w:b/>
          <w:bCs/>
          <w:iCs/>
          <w:spacing w:val="-2"/>
          <w:sz w:val="24"/>
          <w:szCs w:val="24"/>
        </w:rPr>
        <w:t>Woda do PCR Ultraczysta o poj. 5 ml.</w:t>
      </w:r>
    </w:p>
    <w:p w:rsidR="000C169A" w:rsidRPr="00B47385" w:rsidRDefault="000C169A">
      <w:pPr>
        <w:spacing w:after="0" w:line="240" w:lineRule="auto"/>
        <w:jc w:val="both"/>
        <w:rPr>
          <w:rFonts w:ascii="Times New Roman" w:hAnsi="Times New Roman"/>
          <w:sz w:val="24"/>
          <w:szCs w:val="24"/>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sz w:val="24"/>
          <w:szCs w:val="24"/>
        </w:rPr>
        <w:t>Woda do PCR Ultraczysta, wolna od aktywności endonukleaz, egzonukleaz i obecności ludzkiego DNA</w:t>
      </w: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sz w:val="24"/>
          <w:szCs w:val="24"/>
        </w:rPr>
        <w:t>Woda do PCR ultraczysta, wolna od aktywności endonukleaz, egzonukleaz i obecności ludzkiego DNA, konfekcjonowania fabrycznie w 1 opakowaniu -  6 sztuk probówek z zakręcanym korkiem, każda po 5 ml.</w:t>
      </w:r>
    </w:p>
    <w:p w:rsidR="000C169A" w:rsidRPr="00B47385" w:rsidRDefault="000C169A">
      <w:pPr>
        <w:pStyle w:val="NormalnyWeb"/>
        <w:shd w:val="clear" w:color="auto" w:fill="FFFFFF"/>
        <w:spacing w:before="0" w:after="0"/>
        <w:jc w:val="both"/>
        <w:rPr>
          <w:shd w:val="clear" w:color="auto" w:fill="FFFFFF"/>
          <w:lang w:eastAsia="ar-SA" w:bidi="ar-SA"/>
        </w:rPr>
      </w:pPr>
    </w:p>
    <w:p w:rsidR="000C169A" w:rsidRPr="00B47385" w:rsidRDefault="002F2AAD">
      <w:pPr>
        <w:spacing w:after="0" w:line="240" w:lineRule="auto"/>
        <w:jc w:val="both"/>
        <w:rPr>
          <w:rFonts w:ascii="Times New Roman" w:hAnsi="Times New Roman"/>
          <w:sz w:val="24"/>
          <w:szCs w:val="24"/>
        </w:rPr>
      </w:pPr>
      <w:r w:rsidRPr="00B47385">
        <w:rPr>
          <w:rFonts w:ascii="Times New Roman" w:hAnsi="Times New Roman"/>
          <w:b/>
          <w:bCs/>
          <w:iCs/>
          <w:spacing w:val="-2"/>
          <w:sz w:val="24"/>
          <w:szCs w:val="24"/>
        </w:rPr>
        <w:t>Część nr 52</w:t>
      </w:r>
    </w:p>
    <w:p w:rsidR="000C169A" w:rsidRPr="00B47385" w:rsidRDefault="002F2AAD">
      <w:pPr>
        <w:snapToGrid w:val="0"/>
        <w:spacing w:after="0" w:line="240" w:lineRule="auto"/>
        <w:jc w:val="both"/>
        <w:rPr>
          <w:rFonts w:ascii="Times New Roman" w:hAnsi="Times New Roman"/>
          <w:b/>
          <w:sz w:val="24"/>
          <w:szCs w:val="24"/>
          <w:lang w:eastAsia="pl-PL"/>
        </w:rPr>
      </w:pPr>
      <w:r w:rsidRPr="00B47385">
        <w:rPr>
          <w:rFonts w:ascii="Times New Roman" w:hAnsi="Times New Roman"/>
          <w:b/>
          <w:sz w:val="24"/>
          <w:szCs w:val="24"/>
          <w:lang w:eastAsia="pl-PL"/>
        </w:rPr>
        <w:t xml:space="preserve">Zestaw do automatycznej izolacji DNA  metodą magnetyczną z wykorzystaniem stacji pipetującej Biomek i-5 series </w:t>
      </w:r>
    </w:p>
    <w:p w:rsidR="000C169A" w:rsidRPr="00B47385" w:rsidRDefault="000C169A">
      <w:pPr>
        <w:snapToGrid w:val="0"/>
        <w:spacing w:after="0" w:line="240" w:lineRule="auto"/>
        <w:jc w:val="both"/>
        <w:rPr>
          <w:rFonts w:ascii="Times New Roman" w:hAnsi="Times New Roman"/>
          <w:b/>
          <w:sz w:val="24"/>
          <w:szCs w:val="24"/>
          <w:lang w:eastAsia="pl-PL"/>
        </w:rPr>
      </w:pPr>
    </w:p>
    <w:p w:rsidR="000C169A" w:rsidRPr="00B47385" w:rsidRDefault="002F2AAD">
      <w:pPr>
        <w:snapToGrid w:val="0"/>
        <w:spacing w:after="0" w:line="240" w:lineRule="auto"/>
        <w:jc w:val="both"/>
        <w:rPr>
          <w:rFonts w:ascii="Times New Roman" w:hAnsi="Times New Roman"/>
          <w:sz w:val="24"/>
          <w:szCs w:val="24"/>
        </w:rPr>
      </w:pPr>
      <w:bookmarkStart w:id="36" w:name="_Hlk183417651"/>
      <w:r w:rsidRPr="00B47385">
        <w:rPr>
          <w:rFonts w:ascii="Times New Roman" w:hAnsi="Times New Roman"/>
          <w:b/>
          <w:sz w:val="24"/>
          <w:szCs w:val="24"/>
          <w:lang w:eastAsia="pl-PL"/>
        </w:rPr>
        <w:t xml:space="preserve">Zestaw do automatycznej izolacji DNA  metodą magnetyczną z wykorzystaniem stacji pipetującej Biomek i-5 series </w:t>
      </w:r>
      <w:r w:rsidRPr="00B47385">
        <w:rPr>
          <w:rFonts w:ascii="Times New Roman" w:hAnsi="Times New Roman"/>
          <w:b/>
          <w:bCs/>
          <w:sz w:val="24"/>
          <w:szCs w:val="24"/>
          <w:lang w:eastAsia="pl-PL"/>
        </w:rPr>
        <w:t>lub równoważny</w:t>
      </w:r>
      <w:bookmarkEnd w:id="36"/>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xml:space="preserve">PrepFiler BTA Forensic DNA Extraction KIT lub równoważny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t xml:space="preserve">- zestaw do izolacji DNA metodą magnetyczną z trudnych próbek kryminalistycznych na przylepnych podłożach typu taśmy klejące oraz z gumy do żucia, niedopałki papierosów, kości zęby, współpracujący z aparatem Biomek i5 series, zawierający odpowiedni bufor lizujący (BTA Lysis Buffer) proteinazę K, bufor myjący i elucyjny, cząstki magnetyczne </w:t>
      </w:r>
    </w:p>
    <w:p w:rsidR="000C169A" w:rsidRPr="00B47385" w:rsidRDefault="002F2AAD">
      <w:pPr>
        <w:snapToGrid w:val="0"/>
        <w:spacing w:after="0" w:line="240" w:lineRule="auto"/>
        <w:jc w:val="both"/>
        <w:rPr>
          <w:rFonts w:ascii="Times New Roman" w:hAnsi="Times New Roman"/>
          <w:sz w:val="24"/>
          <w:szCs w:val="24"/>
        </w:rPr>
      </w:pPr>
      <w:r w:rsidRPr="00B47385">
        <w:rPr>
          <w:rFonts w:ascii="Times New Roman" w:hAnsi="Times New Roman"/>
          <w:sz w:val="24"/>
          <w:szCs w:val="24"/>
          <w:lang w:eastAsia="pl-PL"/>
        </w:rPr>
        <w:lastRenderedPageBreak/>
        <w:t xml:space="preserve">- pozwalający uzyskać wysokiej jakości DNA, wolne od inhibitorów reakcji PCR,  </w:t>
      </w:r>
    </w:p>
    <w:p w:rsidR="000C169A" w:rsidRPr="00B47385" w:rsidRDefault="002F2AAD">
      <w:pPr>
        <w:snapToGrid w:val="0"/>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zwalidowany do izolacji DNA dla potrzeb badań sądowych  z załączonym lub dostępnym na prośbę Zamawiającego raportem walidacyjnym,</w:t>
      </w:r>
    </w:p>
    <w:p w:rsidR="000C169A" w:rsidRPr="00B47385" w:rsidRDefault="002F2AAD">
      <w:pPr>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konfekcjonowany w opakowaniach wystarczających na wykonanie izolacji DNA ze 100 próbek</w:t>
      </w:r>
    </w:p>
    <w:p w:rsidR="000C169A" w:rsidRPr="00B47385" w:rsidRDefault="002F2AAD">
      <w:pPr>
        <w:pStyle w:val="NormalnyWeb"/>
        <w:shd w:val="clear" w:color="auto" w:fill="FFFFFF"/>
        <w:spacing w:before="0" w:after="0"/>
        <w:jc w:val="both"/>
        <w:rPr>
          <w:shd w:val="clear" w:color="auto" w:fill="FFFFFF"/>
          <w:lang w:eastAsia="ar-SA" w:bidi="ar-SA"/>
        </w:rPr>
      </w:pPr>
      <w:r w:rsidRPr="00B47385">
        <w:rPr>
          <w:lang w:eastAsia="pl-PL"/>
        </w:rPr>
        <w:t>- termin ważności min. 9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2F2AAD">
      <w:pPr>
        <w:shd w:val="clear" w:color="auto" w:fill="FFFFFF"/>
        <w:spacing w:after="0" w:line="240" w:lineRule="auto"/>
        <w:jc w:val="both"/>
        <w:rPr>
          <w:rFonts w:ascii="Times New Roman" w:hAnsi="Times New Roman"/>
          <w:sz w:val="24"/>
          <w:szCs w:val="24"/>
          <w:lang w:eastAsia="pl-PL"/>
        </w:rPr>
      </w:pPr>
      <w:r w:rsidRPr="00B47385">
        <w:rPr>
          <w:rFonts w:ascii="Times New Roman" w:hAnsi="Times New Roman"/>
          <w:b/>
          <w:sz w:val="24"/>
          <w:szCs w:val="24"/>
          <w:shd w:val="clear" w:color="auto" w:fill="FFFFFF"/>
          <w:lang w:eastAsia="pl-PL"/>
        </w:rPr>
        <w:t>Zamawiający uzna równoważność zamawianego produktu jeżeli:</w:t>
      </w:r>
    </w:p>
    <w:p w:rsidR="000C169A" w:rsidRPr="00B47385" w:rsidRDefault="002F2AAD">
      <w:pPr>
        <w:shd w:val="clear" w:color="auto" w:fill="FFFFFF"/>
        <w:spacing w:after="0" w:line="240" w:lineRule="auto"/>
        <w:jc w:val="both"/>
        <w:rPr>
          <w:rFonts w:ascii="Times New Roman" w:hAnsi="Times New Roman"/>
          <w:sz w:val="24"/>
          <w:szCs w:val="24"/>
          <w:lang w:eastAsia="pl-PL"/>
        </w:rPr>
      </w:pPr>
      <w:r w:rsidRPr="00B47385">
        <w:rPr>
          <w:rFonts w:ascii="Times New Roman" w:hAnsi="Times New Roman"/>
          <w:sz w:val="24"/>
          <w:szCs w:val="24"/>
          <w:shd w:val="clear" w:color="auto" w:fill="FFFFFF"/>
          <w:lang w:eastAsia="pl-PL"/>
        </w:rPr>
        <w:t>- produkt ściśle spełni specyfikację techniczną wskazaną przez zamawiającego w opisie przedmiotu zamówienia, - będzie przeznaczony do kryminalistycznych badań genetycznych,</w:t>
      </w:r>
    </w:p>
    <w:p w:rsidR="000C169A" w:rsidRPr="00B47385" w:rsidRDefault="002F2AAD">
      <w:pPr>
        <w:shd w:val="clear" w:color="auto" w:fill="FFFFFF"/>
        <w:spacing w:after="0" w:line="240" w:lineRule="auto"/>
        <w:jc w:val="both"/>
        <w:rPr>
          <w:rFonts w:ascii="Times New Roman" w:hAnsi="Times New Roman"/>
          <w:sz w:val="24"/>
          <w:szCs w:val="24"/>
          <w:lang w:eastAsia="pl-PL"/>
        </w:rPr>
      </w:pPr>
      <w:r w:rsidRPr="00B47385">
        <w:rPr>
          <w:rFonts w:ascii="Times New Roman" w:hAnsi="Times New Roman"/>
          <w:sz w:val="24"/>
          <w:szCs w:val="24"/>
          <w:shd w:val="clear" w:color="auto" w:fill="FFFFFF"/>
          <w:lang w:eastAsia="pl-PL"/>
        </w:rPr>
        <w:t>- będzie posiadać skład chemiczny, cechy jakościowe i użytkowe nie gorsze niż w specyfikacji</w:t>
      </w:r>
    </w:p>
    <w:p w:rsidR="000C169A" w:rsidRPr="00B47385" w:rsidRDefault="002F2AAD">
      <w:pPr>
        <w:shd w:val="clear" w:color="auto" w:fill="FFFFFF"/>
        <w:spacing w:after="0" w:line="240" w:lineRule="auto"/>
        <w:jc w:val="both"/>
        <w:rPr>
          <w:rFonts w:ascii="Times New Roman" w:hAnsi="Times New Roman"/>
          <w:sz w:val="24"/>
          <w:szCs w:val="24"/>
          <w:shd w:val="clear" w:color="auto" w:fill="FFFFFF"/>
          <w:lang w:eastAsia="pl-PL"/>
        </w:rPr>
      </w:pPr>
      <w:r w:rsidRPr="00B47385">
        <w:rPr>
          <w:rFonts w:ascii="Times New Roman" w:hAnsi="Times New Roman"/>
          <w:sz w:val="24"/>
          <w:szCs w:val="24"/>
          <w:shd w:val="clear" w:color="auto" w:fill="FFFFFF"/>
          <w:lang w:eastAsia="pl-PL"/>
        </w:rPr>
        <w:t>- będzie kompatybilne ze sprzętem i oprogramowaniem Zamawiającego,</w:t>
      </w:r>
    </w:p>
    <w:p w:rsidR="000C169A" w:rsidRPr="00B47385" w:rsidRDefault="002F2AAD">
      <w:pPr>
        <w:shd w:val="clear" w:color="auto" w:fill="FFFFFF"/>
        <w:spacing w:after="0" w:line="240" w:lineRule="auto"/>
        <w:jc w:val="both"/>
        <w:rPr>
          <w:rFonts w:ascii="Times New Roman" w:hAnsi="Times New Roman"/>
          <w:sz w:val="24"/>
          <w:szCs w:val="24"/>
          <w:lang w:eastAsia="pl-PL"/>
        </w:rPr>
      </w:pPr>
      <w:r w:rsidRPr="00B47385">
        <w:rPr>
          <w:rFonts w:ascii="Times New Roman" w:hAnsi="Times New Roman"/>
          <w:sz w:val="24"/>
          <w:szCs w:val="24"/>
          <w:lang w:eastAsia="pl-PL"/>
        </w:rPr>
        <w:t>- termin ważności min. 9 m-cy od daty dostarczenia.</w:t>
      </w: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0C169A">
      <w:pPr>
        <w:spacing w:after="0" w:line="240" w:lineRule="auto"/>
        <w:jc w:val="both"/>
        <w:rPr>
          <w:rFonts w:ascii="Times New Roman" w:hAnsi="Times New Roman"/>
          <w:sz w:val="24"/>
          <w:szCs w:val="24"/>
          <w:lang w:eastAsia="pl-PL"/>
        </w:rPr>
      </w:pPr>
    </w:p>
    <w:p w:rsidR="000C169A" w:rsidRPr="00B47385" w:rsidRDefault="000C169A">
      <w:pPr>
        <w:spacing w:after="0" w:line="240" w:lineRule="auto"/>
        <w:jc w:val="both"/>
        <w:rPr>
          <w:rFonts w:ascii="Times New Roman" w:hAnsi="Times New Roman"/>
          <w:sz w:val="24"/>
          <w:szCs w:val="24"/>
        </w:rPr>
      </w:pPr>
    </w:p>
    <w:sectPr w:rsidR="000C169A" w:rsidRPr="00B47385">
      <w:headerReference w:type="default" r:id="rId7"/>
      <w:footerReference w:type="default" r:id="rId8"/>
      <w:pgSz w:w="11906" w:h="16838"/>
      <w:pgMar w:top="1417" w:right="1417" w:bottom="1417" w:left="1417" w:header="708" w:footer="204" w:gutter="0"/>
      <w:cols w:space="708"/>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6FB8" w:rsidRDefault="002E6FB8">
      <w:pPr>
        <w:spacing w:after="0" w:line="240" w:lineRule="auto"/>
      </w:pPr>
      <w:r>
        <w:separator/>
      </w:r>
    </w:p>
  </w:endnote>
  <w:endnote w:type="continuationSeparator" w:id="0">
    <w:p w:rsidR="002E6FB8" w:rsidRDefault="002E6F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OpenSymbol">
    <w:altName w:val="Arial Unicode MS"/>
    <w:panose1 w:val="05010000000000000000"/>
    <w:charset w:val="00"/>
    <w:family w:val="auto"/>
    <w:pitch w:val="variable"/>
    <w:sig w:usb0="800000AF" w:usb1="1001ECEA" w:usb2="00000000" w:usb3="00000000" w:csb0="80000001" w:csb1="00000000"/>
  </w:font>
  <w:font w:name="Lucida Sans">
    <w:panose1 w:val="020B060203050402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169A" w:rsidRDefault="002F2AAD">
    <w:pPr>
      <w:pStyle w:val="Stopka"/>
      <w:jc w:val="right"/>
      <w:rPr>
        <w:rFonts w:ascii="Arial Narrow" w:hAnsi="Arial Narrow"/>
        <w:sz w:val="18"/>
        <w:szCs w:val="18"/>
      </w:rPr>
    </w:pPr>
    <w:r>
      <w:rPr>
        <w:rFonts w:ascii="Arial Narrow" w:hAnsi="Arial Narrow"/>
        <w:sz w:val="18"/>
        <w:szCs w:val="18"/>
      </w:rPr>
      <w:t xml:space="preserve">Strona </w:t>
    </w:r>
    <w:r>
      <w:rPr>
        <w:rFonts w:ascii="Arial Narrow" w:hAnsi="Arial Narrow"/>
        <w:b/>
        <w:bCs/>
        <w:sz w:val="18"/>
        <w:szCs w:val="18"/>
      </w:rPr>
      <w:fldChar w:fldCharType="begin"/>
    </w:r>
    <w:r>
      <w:rPr>
        <w:rFonts w:ascii="Arial Narrow" w:hAnsi="Arial Narrow"/>
        <w:b/>
        <w:bCs/>
        <w:sz w:val="18"/>
        <w:szCs w:val="18"/>
      </w:rPr>
      <w:instrText xml:space="preserve"> PAGE </w:instrText>
    </w:r>
    <w:r>
      <w:rPr>
        <w:rFonts w:ascii="Arial Narrow" w:hAnsi="Arial Narrow"/>
        <w:b/>
        <w:bCs/>
        <w:sz w:val="18"/>
        <w:szCs w:val="18"/>
      </w:rPr>
      <w:fldChar w:fldCharType="separate"/>
    </w:r>
    <w:r>
      <w:rPr>
        <w:rFonts w:ascii="Arial Narrow" w:hAnsi="Arial Narrow"/>
        <w:b/>
        <w:bCs/>
        <w:sz w:val="18"/>
        <w:szCs w:val="18"/>
      </w:rPr>
      <w:t>27</w:t>
    </w:r>
    <w:r>
      <w:rPr>
        <w:rFonts w:ascii="Arial Narrow" w:hAnsi="Arial Narrow"/>
        <w:b/>
        <w:bCs/>
        <w:sz w:val="18"/>
        <w:szCs w:val="18"/>
      </w:rPr>
      <w:fldChar w:fldCharType="end"/>
    </w:r>
    <w:r>
      <w:rPr>
        <w:rFonts w:ascii="Arial Narrow" w:hAnsi="Arial Narrow"/>
        <w:sz w:val="18"/>
        <w:szCs w:val="18"/>
      </w:rPr>
      <w:t xml:space="preserve"> z </w:t>
    </w:r>
    <w:r>
      <w:rPr>
        <w:rFonts w:ascii="Arial Narrow" w:hAnsi="Arial Narrow"/>
        <w:b/>
        <w:bCs/>
        <w:sz w:val="18"/>
        <w:szCs w:val="18"/>
      </w:rPr>
      <w:fldChar w:fldCharType="begin"/>
    </w:r>
    <w:r>
      <w:rPr>
        <w:rFonts w:ascii="Arial Narrow" w:hAnsi="Arial Narrow"/>
        <w:b/>
        <w:bCs/>
        <w:sz w:val="18"/>
        <w:szCs w:val="18"/>
      </w:rPr>
      <w:instrText xml:space="preserve"> NUMPAGES </w:instrText>
    </w:r>
    <w:r>
      <w:rPr>
        <w:rFonts w:ascii="Arial Narrow" w:hAnsi="Arial Narrow"/>
        <w:b/>
        <w:bCs/>
        <w:sz w:val="18"/>
        <w:szCs w:val="18"/>
      </w:rPr>
      <w:fldChar w:fldCharType="separate"/>
    </w:r>
    <w:r>
      <w:rPr>
        <w:rFonts w:ascii="Arial Narrow" w:hAnsi="Arial Narrow"/>
        <w:b/>
        <w:bCs/>
        <w:sz w:val="18"/>
        <w:szCs w:val="18"/>
      </w:rPr>
      <w:t>63</w:t>
    </w:r>
    <w:r>
      <w:rPr>
        <w:rFonts w:ascii="Arial Narrow" w:hAnsi="Arial Narrow"/>
        <w:b/>
        <w:bCs/>
        <w:sz w:val="18"/>
        <w:szCs w:val="18"/>
      </w:rPr>
      <w:fldChar w:fldCharType="end"/>
    </w:r>
  </w:p>
  <w:p w:rsidR="000C169A" w:rsidRDefault="000C169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6FB8" w:rsidRDefault="002E6FB8">
      <w:pPr>
        <w:spacing w:after="0" w:line="240" w:lineRule="auto"/>
      </w:pPr>
      <w:r>
        <w:separator/>
      </w:r>
    </w:p>
  </w:footnote>
  <w:footnote w:type="continuationSeparator" w:id="0">
    <w:p w:rsidR="002E6FB8" w:rsidRDefault="002E6F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169A" w:rsidRDefault="002F2AAD">
    <w:pPr>
      <w:rPr>
        <w:rFonts w:ascii="Times New Roman" w:hAnsi="Times New Roman"/>
        <w:sz w:val="20"/>
      </w:rPr>
    </w:pPr>
    <w:r>
      <w:rPr>
        <w:rFonts w:ascii="Times New Roman" w:hAnsi="Times New Roman"/>
        <w:sz w:val="20"/>
      </w:rPr>
      <w:t>sygn. postępowania: ZZ-2380-125/24</w:t>
    </w:r>
  </w:p>
  <w:p w:rsidR="000C169A" w:rsidRDefault="000C169A">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873C03"/>
    <w:multiLevelType w:val="multilevel"/>
    <w:tmpl w:val="DF3EF19E"/>
    <w:lvl w:ilvl="0">
      <w:start w:val="1"/>
      <w:numFmt w:val="bullet"/>
      <w:lvlText w:val="-"/>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15:restartNumberingAfterBreak="0">
    <w:nsid w:val="0AA46553"/>
    <w:multiLevelType w:val="multilevel"/>
    <w:tmpl w:val="C4DCE408"/>
    <w:lvl w:ilvl="0">
      <w:start w:val="1"/>
      <w:numFmt w:val="bullet"/>
      <w:lvlText w:val="-"/>
      <w:lvlJc w:val="left"/>
      <w:pPr>
        <w:tabs>
          <w:tab w:val="num" w:pos="0"/>
        </w:tabs>
        <w:ind w:left="720" w:hanging="360"/>
      </w:pPr>
      <w:rPr>
        <w:rFonts w:ascii="Courier New" w:hAnsi="Courier New" w:cs="Courier New" w:hint="default"/>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 w15:restartNumberingAfterBreak="0">
    <w:nsid w:val="0CCB756A"/>
    <w:multiLevelType w:val="multilevel"/>
    <w:tmpl w:val="75FCAE70"/>
    <w:lvl w:ilvl="0">
      <w:start w:val="1"/>
      <w:numFmt w:val="bullet"/>
      <w:lvlText w:val="-"/>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24C009A2"/>
    <w:multiLevelType w:val="multilevel"/>
    <w:tmpl w:val="594C27F6"/>
    <w:lvl w:ilvl="0">
      <w:start w:val="1"/>
      <w:numFmt w:val="bullet"/>
      <w:lvlText w:val="-"/>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2CA855A5"/>
    <w:multiLevelType w:val="multilevel"/>
    <w:tmpl w:val="D84C6632"/>
    <w:lvl w:ilvl="0">
      <w:start w:val="1"/>
      <w:numFmt w:val="bullet"/>
      <w:lvlText w:val="-"/>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15:restartNumberingAfterBreak="0">
    <w:nsid w:val="379F1B8F"/>
    <w:multiLevelType w:val="multilevel"/>
    <w:tmpl w:val="FBA2F7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6" w15:restartNumberingAfterBreak="0">
    <w:nsid w:val="52361E2B"/>
    <w:multiLevelType w:val="multilevel"/>
    <w:tmpl w:val="3A2E7EC8"/>
    <w:lvl w:ilvl="0">
      <w:start w:val="1"/>
      <w:numFmt w:val="bullet"/>
      <w:lvlText w:val="-"/>
      <w:lvlJc w:val="left"/>
      <w:pPr>
        <w:tabs>
          <w:tab w:val="num" w:pos="0"/>
        </w:tabs>
        <w:ind w:left="6173"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56CA3C12"/>
    <w:multiLevelType w:val="multilevel"/>
    <w:tmpl w:val="6FD850CC"/>
    <w:lvl w:ilvl="0">
      <w:start w:val="1"/>
      <w:numFmt w:val="bullet"/>
      <w:lvlText w:val="-"/>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15:restartNumberingAfterBreak="0">
    <w:nsid w:val="68C77450"/>
    <w:multiLevelType w:val="multilevel"/>
    <w:tmpl w:val="FDBA5062"/>
    <w:lvl w:ilvl="0">
      <w:start w:val="1"/>
      <w:numFmt w:val="bullet"/>
      <w:lvlText w:val="-"/>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abstractNumId w:val="1"/>
  </w:num>
  <w:num w:numId="2">
    <w:abstractNumId w:val="6"/>
  </w:num>
  <w:num w:numId="3">
    <w:abstractNumId w:val="4"/>
  </w:num>
  <w:num w:numId="4">
    <w:abstractNumId w:val="2"/>
  </w:num>
  <w:num w:numId="5">
    <w:abstractNumId w:val="7"/>
  </w:num>
  <w:num w:numId="6">
    <w:abstractNumId w:val="0"/>
  </w:num>
  <w:num w:numId="7">
    <w:abstractNumId w:val="8"/>
  </w:num>
  <w:num w:numId="8">
    <w:abstractNumId w:val="3"/>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169A"/>
    <w:rsid w:val="000C169A"/>
    <w:rsid w:val="002E6FB8"/>
    <w:rsid w:val="002F2AAD"/>
    <w:rsid w:val="005102F6"/>
    <w:rsid w:val="00B47385"/>
    <w:rsid w:val="00BC3658"/>
    <w:rsid w:val="00FE4EAF"/>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E52905"/>
  <w15:docId w15:val="{B8B00A28-7C07-4B1B-B622-77F5E8BD5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pl-PL" w:eastAsia="pl-PL" w:bidi="ar-SA"/>
      </w:rPr>
    </w:rPrDefault>
    <w:pPrDefault>
      <w:pPr>
        <w:suppressAutoHyphens/>
      </w:pPr>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0F4438"/>
    <w:pPr>
      <w:spacing w:after="160" w:line="259" w:lineRule="auto"/>
    </w:pPr>
    <w:rPr>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Domylnaczcionkaakapitu7">
    <w:name w:val="Domyślna czcionka akapitu7"/>
    <w:uiPriority w:val="99"/>
    <w:qFormat/>
    <w:rsid w:val="000F4438"/>
  </w:style>
  <w:style w:type="character" w:customStyle="1" w:styleId="NagwekZnak">
    <w:name w:val="Nagłówek Znak"/>
    <w:basedOn w:val="Domylnaczcionkaakapitu"/>
    <w:link w:val="Nagwek"/>
    <w:uiPriority w:val="99"/>
    <w:qFormat/>
    <w:locked/>
    <w:rsid w:val="000F4438"/>
    <w:rPr>
      <w:rFonts w:cs="Times New Roman"/>
    </w:rPr>
  </w:style>
  <w:style w:type="character" w:customStyle="1" w:styleId="FooterChar">
    <w:name w:val="Footer Char"/>
    <w:uiPriority w:val="99"/>
    <w:qFormat/>
    <w:locked/>
    <w:rsid w:val="000F4438"/>
    <w:rPr>
      <w:rFonts w:cs="Times New Roman"/>
    </w:rPr>
  </w:style>
  <w:style w:type="character" w:customStyle="1" w:styleId="BalloonTextChar">
    <w:name w:val="Balloon Text Char"/>
    <w:uiPriority w:val="99"/>
    <w:semiHidden/>
    <w:qFormat/>
    <w:locked/>
    <w:rsid w:val="000F4438"/>
    <w:rPr>
      <w:rFonts w:ascii="Segoe UI" w:hAnsi="Segoe UI" w:cs="Segoe UI"/>
      <w:sz w:val="18"/>
      <w:szCs w:val="18"/>
      <w:lang w:eastAsia="en-US"/>
    </w:rPr>
  </w:style>
  <w:style w:type="character" w:customStyle="1" w:styleId="Znakiwypunktowania">
    <w:name w:val="Znaki wypunktowania"/>
    <w:uiPriority w:val="99"/>
    <w:qFormat/>
    <w:rsid w:val="00FD6026"/>
    <w:rPr>
      <w:rFonts w:ascii="OpenSymbol" w:hAnsi="OpenSymbol"/>
    </w:rPr>
  </w:style>
  <w:style w:type="character" w:customStyle="1" w:styleId="HeaderChar1">
    <w:name w:val="Header Char1"/>
    <w:basedOn w:val="Domylnaczcionkaakapitu"/>
    <w:uiPriority w:val="99"/>
    <w:semiHidden/>
    <w:qFormat/>
    <w:locked/>
    <w:rPr>
      <w:rFonts w:cs="Times New Roman"/>
      <w:lang w:eastAsia="en-US"/>
    </w:rPr>
  </w:style>
  <w:style w:type="character" w:customStyle="1" w:styleId="TekstpodstawowyZnak">
    <w:name w:val="Tekst podstawowy Znak"/>
    <w:basedOn w:val="Domylnaczcionkaakapitu"/>
    <w:link w:val="Tekstpodstawowy"/>
    <w:uiPriority w:val="99"/>
    <w:semiHidden/>
    <w:qFormat/>
    <w:locked/>
    <w:rPr>
      <w:rFonts w:cs="Times New Roman"/>
      <w:lang w:eastAsia="en-US"/>
    </w:rPr>
  </w:style>
  <w:style w:type="character" w:customStyle="1" w:styleId="StopkaZnak">
    <w:name w:val="Stopka Znak"/>
    <w:basedOn w:val="Domylnaczcionkaakapitu"/>
    <w:link w:val="Stopka"/>
    <w:uiPriority w:val="99"/>
    <w:semiHidden/>
    <w:qFormat/>
    <w:locked/>
    <w:rPr>
      <w:rFonts w:cs="Times New Roman"/>
      <w:lang w:eastAsia="en-US"/>
    </w:rPr>
  </w:style>
  <w:style w:type="character" w:customStyle="1" w:styleId="TekstdymkaZnak">
    <w:name w:val="Tekst dymka Znak"/>
    <w:basedOn w:val="Domylnaczcionkaakapitu"/>
    <w:link w:val="Tekstdymka"/>
    <w:uiPriority w:val="99"/>
    <w:semiHidden/>
    <w:qFormat/>
    <w:locked/>
    <w:rPr>
      <w:rFonts w:ascii="Times New Roman" w:hAnsi="Times New Roman" w:cs="Times New Roman"/>
      <w:sz w:val="2"/>
      <w:lang w:eastAsia="en-US"/>
    </w:rPr>
  </w:style>
  <w:style w:type="paragraph" w:styleId="Nagwek">
    <w:name w:val="header"/>
    <w:basedOn w:val="Normalny"/>
    <w:next w:val="Tekstpodstawowy"/>
    <w:link w:val="NagwekZnak"/>
    <w:uiPriority w:val="99"/>
    <w:rsid w:val="000F4438"/>
    <w:pPr>
      <w:tabs>
        <w:tab w:val="center" w:pos="4536"/>
        <w:tab w:val="right" w:pos="9072"/>
      </w:tabs>
      <w:spacing w:after="0" w:line="240" w:lineRule="auto"/>
    </w:pPr>
  </w:style>
  <w:style w:type="paragraph" w:styleId="Tekstpodstawowy">
    <w:name w:val="Body Text"/>
    <w:basedOn w:val="Normalny"/>
    <w:link w:val="TekstpodstawowyZnak"/>
    <w:uiPriority w:val="99"/>
    <w:rsid w:val="00FD6026"/>
    <w:pPr>
      <w:spacing w:after="140" w:line="276" w:lineRule="auto"/>
    </w:pPr>
  </w:style>
  <w:style w:type="paragraph" w:styleId="Lista">
    <w:name w:val="List"/>
    <w:basedOn w:val="Tekstpodstawowy"/>
    <w:uiPriority w:val="99"/>
    <w:rsid w:val="00FD6026"/>
    <w:rPr>
      <w:rFonts w:cs="Lucida Sans"/>
    </w:rPr>
  </w:style>
  <w:style w:type="paragraph" w:styleId="Legenda">
    <w:name w:val="caption"/>
    <w:basedOn w:val="Normalny"/>
    <w:uiPriority w:val="99"/>
    <w:qFormat/>
    <w:rsid w:val="00FD6026"/>
    <w:pPr>
      <w:suppressLineNumbers/>
      <w:spacing w:before="120" w:after="120"/>
    </w:pPr>
    <w:rPr>
      <w:rFonts w:cs="Lucida Sans"/>
      <w:i/>
      <w:iCs/>
      <w:sz w:val="24"/>
      <w:szCs w:val="24"/>
    </w:rPr>
  </w:style>
  <w:style w:type="paragraph" w:customStyle="1" w:styleId="Indeks">
    <w:name w:val="Indeks"/>
    <w:basedOn w:val="Normalny"/>
    <w:uiPriority w:val="99"/>
    <w:qFormat/>
    <w:rsid w:val="00FD6026"/>
    <w:pPr>
      <w:suppressLineNumbers/>
    </w:pPr>
    <w:rPr>
      <w:rFonts w:cs="Lucida Sans"/>
    </w:rPr>
  </w:style>
  <w:style w:type="paragraph" w:customStyle="1" w:styleId="Gwkaistopka">
    <w:name w:val="Główka i stopka"/>
    <w:basedOn w:val="Normalny"/>
    <w:uiPriority w:val="99"/>
    <w:qFormat/>
    <w:rsid w:val="00FD6026"/>
  </w:style>
  <w:style w:type="paragraph" w:customStyle="1" w:styleId="Standard">
    <w:name w:val="Standard"/>
    <w:uiPriority w:val="99"/>
    <w:qFormat/>
    <w:rsid w:val="000F4438"/>
    <w:pPr>
      <w:widowControl w:val="0"/>
    </w:pPr>
    <w:rPr>
      <w:rFonts w:ascii="Times New Roman" w:eastAsia="SimSun" w:hAnsi="Times New Roman" w:cs="Mangal"/>
      <w:kern w:val="2"/>
      <w:sz w:val="24"/>
      <w:szCs w:val="24"/>
      <w:lang w:eastAsia="zh-CN" w:bidi="hi-IN"/>
    </w:rPr>
  </w:style>
  <w:style w:type="paragraph" w:styleId="NormalnyWeb">
    <w:name w:val="Normal (Web)"/>
    <w:basedOn w:val="Normalny"/>
    <w:uiPriority w:val="99"/>
    <w:qFormat/>
    <w:rsid w:val="000F4438"/>
    <w:pPr>
      <w:widowControl w:val="0"/>
      <w:spacing w:before="280" w:after="119" w:line="240" w:lineRule="auto"/>
    </w:pPr>
    <w:rPr>
      <w:rFonts w:ascii="Times New Roman" w:hAnsi="Times New Roman"/>
      <w:sz w:val="24"/>
      <w:szCs w:val="24"/>
      <w:lang w:eastAsia="zh-CN" w:bidi="hi-IN"/>
    </w:rPr>
  </w:style>
  <w:style w:type="paragraph" w:styleId="Akapitzlist">
    <w:name w:val="List Paragraph"/>
    <w:basedOn w:val="Normalny"/>
    <w:uiPriority w:val="99"/>
    <w:qFormat/>
    <w:rsid w:val="000F4438"/>
    <w:pPr>
      <w:ind w:left="720"/>
      <w:contextualSpacing/>
    </w:pPr>
  </w:style>
  <w:style w:type="paragraph" w:styleId="Stopka">
    <w:name w:val="footer"/>
    <w:basedOn w:val="Normalny"/>
    <w:link w:val="StopkaZnak"/>
    <w:uiPriority w:val="99"/>
    <w:rsid w:val="000F4438"/>
    <w:pPr>
      <w:tabs>
        <w:tab w:val="center" w:pos="4536"/>
        <w:tab w:val="right" w:pos="9072"/>
      </w:tabs>
      <w:spacing w:after="0" w:line="240" w:lineRule="auto"/>
    </w:pPr>
  </w:style>
  <w:style w:type="paragraph" w:styleId="Tekstdymka">
    <w:name w:val="Balloon Text"/>
    <w:basedOn w:val="Normalny"/>
    <w:link w:val="TekstdymkaZnak"/>
    <w:uiPriority w:val="99"/>
    <w:semiHidden/>
    <w:qFormat/>
    <w:rsid w:val="000F4438"/>
    <w:pPr>
      <w:spacing w:after="0" w:line="240" w:lineRule="auto"/>
    </w:pPr>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62</Pages>
  <Words>24953</Words>
  <Characters>149722</Characters>
  <Application>Microsoft Office Word</Application>
  <DocSecurity>0</DocSecurity>
  <Lines>1247</Lines>
  <Paragraphs>348</Paragraphs>
  <ScaleCrop>false</ScaleCrop>
  <HeadingPairs>
    <vt:vector size="2" baseType="variant">
      <vt:variant>
        <vt:lpstr>Tytuł</vt:lpstr>
      </vt:variant>
      <vt:variant>
        <vt:i4>1</vt:i4>
      </vt:variant>
    </vt:vector>
  </HeadingPairs>
  <TitlesOfParts>
    <vt:vector size="1" baseType="lpstr">
      <vt:lpstr/>
    </vt:vector>
  </TitlesOfParts>
  <Company>KGP</Company>
  <LinksUpToDate>false</LinksUpToDate>
  <CharactersWithSpaces>174327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Łukasz Januszkiewicz</dc:creator>
  <dc:description/>
  <cp:lastModifiedBy>Karolina Sajdak</cp:lastModifiedBy>
  <cp:revision>5</cp:revision>
  <cp:lastPrinted>2025-01-27T11:33:00Z</cp:lastPrinted>
  <dcterms:created xsi:type="dcterms:W3CDTF">2025-01-27T06:49:00Z</dcterms:created>
  <dcterms:modified xsi:type="dcterms:W3CDTF">2025-01-27T11:33:00Z</dcterms:modified>
  <dc:language>pl-PL</dc:language>
</cp:coreProperties>
</file>