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71"/>
        <w:gridCol w:w="8664"/>
      </w:tblGrid>
      <w:tr w:rsidR="006E0990" w14:paraId="2FC676DB" w14:textId="77777777" w:rsidTr="00AB3D61">
        <w:tc>
          <w:tcPr>
            <w:tcW w:w="7071" w:type="dxa"/>
            <w:shd w:val="clear" w:color="auto" w:fill="auto"/>
          </w:tcPr>
          <w:p w14:paraId="71A634A0" w14:textId="77777777" w:rsidR="006E0990" w:rsidRDefault="006E0990" w:rsidP="007A3D8A">
            <w:pPr>
              <w:snapToGrid w:val="0"/>
            </w:pPr>
            <w:r>
              <w:rPr>
                <w:b/>
                <w:sz w:val="22"/>
                <w:szCs w:val="22"/>
              </w:rPr>
              <w:t>Część</w:t>
            </w:r>
            <w:r w:rsidRPr="006B325E">
              <w:rPr>
                <w:b/>
                <w:sz w:val="22"/>
                <w:szCs w:val="22"/>
              </w:rPr>
              <w:t xml:space="preserve"> Nr </w:t>
            </w:r>
            <w:r w:rsidR="007A3D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64" w:type="dxa"/>
            <w:shd w:val="clear" w:color="auto" w:fill="auto"/>
          </w:tcPr>
          <w:p w14:paraId="103DD94F" w14:textId="1204C280" w:rsidR="006E0990" w:rsidRPr="00DF3CAB" w:rsidRDefault="006E0990" w:rsidP="007A3D8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Pr="00DF3CAB">
              <w:rPr>
                <w:b/>
                <w:sz w:val="22"/>
                <w:szCs w:val="22"/>
              </w:rPr>
              <w:t>Sprawa Nr</w:t>
            </w:r>
            <w:r w:rsidR="009F3631">
              <w:rPr>
                <w:b/>
                <w:sz w:val="22"/>
                <w:szCs w:val="22"/>
              </w:rPr>
              <w:t xml:space="preserve"> 52/D/2022</w:t>
            </w:r>
          </w:p>
        </w:tc>
      </w:tr>
    </w:tbl>
    <w:p w14:paraId="6BCA6A26" w14:textId="77777777" w:rsidR="006E0990" w:rsidRDefault="006E0990" w:rsidP="006E0990">
      <w:pPr>
        <w:jc w:val="center"/>
        <w:rPr>
          <w:b/>
          <w:sz w:val="22"/>
          <w:szCs w:val="22"/>
        </w:rPr>
      </w:pPr>
      <w:r>
        <w:rPr>
          <w:b/>
          <w:spacing w:val="40"/>
          <w:sz w:val="22"/>
          <w:szCs w:val="22"/>
        </w:rPr>
        <w:t>ARKUSZ ASORTYMENTOWO-CENOWY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71"/>
        <w:gridCol w:w="7071"/>
      </w:tblGrid>
      <w:tr w:rsidR="006E0990" w14:paraId="543FD5E9" w14:textId="77777777" w:rsidTr="00AB3D61">
        <w:tc>
          <w:tcPr>
            <w:tcW w:w="7071" w:type="dxa"/>
            <w:shd w:val="clear" w:color="auto" w:fill="auto"/>
          </w:tcPr>
          <w:p w14:paraId="4F5735A8" w14:textId="77777777" w:rsidR="006E0990" w:rsidRDefault="006E0990" w:rsidP="00AB3D61">
            <w:pPr>
              <w:snapToGrid w:val="0"/>
            </w:pPr>
            <w:r>
              <w:rPr>
                <w:b/>
                <w:sz w:val="22"/>
                <w:szCs w:val="22"/>
              </w:rPr>
              <w:t>CPV 42513000-5</w:t>
            </w:r>
          </w:p>
        </w:tc>
        <w:tc>
          <w:tcPr>
            <w:tcW w:w="7071" w:type="dxa"/>
            <w:shd w:val="clear" w:color="auto" w:fill="auto"/>
          </w:tcPr>
          <w:p w14:paraId="5FB23FA0" w14:textId="77777777" w:rsidR="006E0990" w:rsidRDefault="006E0990" w:rsidP="00AB3D61">
            <w:pPr>
              <w:snapToGrid w:val="0"/>
              <w:jc w:val="right"/>
            </w:pPr>
          </w:p>
        </w:tc>
      </w:tr>
    </w:tbl>
    <w:p w14:paraId="2FFE1DFE" w14:textId="77777777" w:rsidR="006E0990" w:rsidRPr="00DF3CAB" w:rsidRDefault="006E0990" w:rsidP="006E099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F3CAB">
        <w:rPr>
          <w:b/>
          <w:sz w:val="22"/>
          <w:szCs w:val="22"/>
        </w:rPr>
        <w:t>Załącznik Nr 2/</w:t>
      </w:r>
      <w:r w:rsidR="007A3D8A">
        <w:rPr>
          <w:b/>
          <w:sz w:val="22"/>
          <w:szCs w:val="22"/>
        </w:rPr>
        <w:t>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978"/>
        <w:gridCol w:w="1382"/>
        <w:gridCol w:w="1328"/>
        <w:gridCol w:w="779"/>
        <w:gridCol w:w="1055"/>
        <w:gridCol w:w="1263"/>
        <w:gridCol w:w="1652"/>
        <w:gridCol w:w="864"/>
        <w:gridCol w:w="1985"/>
      </w:tblGrid>
      <w:tr w:rsidR="006E0990" w14:paraId="09985871" w14:textId="77777777" w:rsidTr="00AB3D61">
        <w:trPr>
          <w:trHeight w:val="329"/>
        </w:trPr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64A7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2A2A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Nazwa handlowa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82BF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Producent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AC09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Kraj pochodzenia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9629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JM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61EA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Liczba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F844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Cena jedn. Netto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33A1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Wartość netto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62C1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Stawka VAT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79F3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Wartość brutto</w:t>
            </w:r>
          </w:p>
        </w:tc>
      </w:tr>
      <w:tr w:rsidR="006E0990" w14:paraId="11AC24BA" w14:textId="77777777" w:rsidTr="00AB3D61">
        <w:trPr>
          <w:trHeight w:val="577"/>
        </w:trPr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8F83" w14:textId="77777777" w:rsidR="006E0990" w:rsidRDefault="006E0990" w:rsidP="00AB3D61">
            <w:pPr>
              <w:tabs>
                <w:tab w:val="left" w:pos="10005"/>
              </w:tabs>
              <w:snapToGrid w:val="0"/>
            </w:pPr>
            <w:r>
              <w:rPr>
                <w:b/>
                <w:sz w:val="22"/>
                <w:szCs w:val="22"/>
              </w:rPr>
              <w:t>Chłodziarka do KKCz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71BB" w14:textId="77777777" w:rsidR="006E0990" w:rsidRDefault="006E0990" w:rsidP="00AB3D61">
            <w:pPr>
              <w:snapToGrid w:val="0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BDF1" w14:textId="77777777" w:rsidR="006E0990" w:rsidRDefault="006E0990" w:rsidP="00AB3D61">
            <w:pPr>
              <w:snapToGrid w:val="0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AA70" w14:textId="77777777" w:rsidR="006E0990" w:rsidRDefault="006E0990" w:rsidP="00AB3D61">
            <w:pPr>
              <w:snapToGrid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33AD" w14:textId="77777777" w:rsidR="006E0990" w:rsidRDefault="006E0990" w:rsidP="00AB3D6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kpl.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3509" w14:textId="77777777" w:rsidR="006E0990" w:rsidRDefault="006E0990" w:rsidP="00AB3D61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7528" w14:textId="77777777" w:rsidR="006E0990" w:rsidRDefault="006E0990" w:rsidP="00AB3D61">
            <w:pPr>
              <w:snapToGrid w:val="0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6609" w14:textId="77777777" w:rsidR="006E0990" w:rsidRDefault="006E0990" w:rsidP="00AB3D61">
            <w:pPr>
              <w:snapToGrid w:val="0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2D54" w14:textId="77777777" w:rsidR="006E0990" w:rsidRDefault="006E0990" w:rsidP="00AB3D61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C2FC" w14:textId="77777777" w:rsidR="006E0990" w:rsidRDefault="006E0990" w:rsidP="00AB3D61">
            <w:pPr>
              <w:snapToGrid w:val="0"/>
            </w:pPr>
          </w:p>
        </w:tc>
      </w:tr>
      <w:tr w:rsidR="006E0990" w14:paraId="5C2FE4B4" w14:textId="77777777" w:rsidTr="00AB3D61">
        <w:tc>
          <w:tcPr>
            <w:tcW w:w="15688" w:type="dxa"/>
            <w:gridSpan w:val="10"/>
            <w:shd w:val="clear" w:color="auto" w:fill="auto"/>
          </w:tcPr>
          <w:p w14:paraId="1409ABB2" w14:textId="77777777" w:rsidR="006E0990" w:rsidRPr="00B52599" w:rsidRDefault="006E0990" w:rsidP="00AB3D61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20C8103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znak CE.</w:t>
            </w:r>
          </w:p>
          <w:p w14:paraId="44BE3684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Urządzenie jest fabrycznie nowe. Rok produkcji 2022.</w:t>
            </w:r>
          </w:p>
          <w:p w14:paraId="503E4B68" w14:textId="77777777" w:rsidR="006E0990" w:rsidRPr="004347CF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Przystosowane do przechowywania KKCz w temperaturze chłodzenia + 4</w:t>
            </w:r>
            <w:r w:rsidRPr="00336268"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C (brak możliwości zmiany nastawy temperatury).</w:t>
            </w:r>
            <w:r w:rsidRPr="00C2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7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Zamawiający dopuści urządzenie przystosowane do przechowywania KKCz z zakresem nastawiania temperatury od +2°C do +6°C</w:t>
            </w:r>
          </w:p>
          <w:p w14:paraId="00DFAC60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Dopuszczalne odchylenie temperatury +/- 1,5</w:t>
            </w:r>
            <w:r w:rsidRPr="00B5259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C.</w:t>
            </w:r>
          </w:p>
          <w:p w14:paraId="1FE49F51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Umożliwia przechowywanie pojemników z KKCz w pozycji pionowej, co najmniej 450 pojemników z krwią.</w:t>
            </w:r>
          </w:p>
          <w:p w14:paraId="20C0A1FF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Szuflady stalowe na rolkach z perforacją w dnie, umożliwiającą rotację powietrza między pojemnikami z krwią, dodatkowe przegrody wewnątrz szuflad służące do separacji jednostek krwi.</w:t>
            </w:r>
          </w:p>
          <w:p w14:paraId="19138220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Budowa szafowa z  komorą chłodzenia o objętości od 700 do 1000  litrów. </w:t>
            </w:r>
            <w:r w:rsidRPr="000E079F">
              <w:rPr>
                <w:rFonts w:ascii="Times New Roman" w:hAnsi="Times New Roman" w:cs="Times New Roman"/>
                <w:color w:val="FF0000"/>
              </w:rPr>
              <w:t>Całkowita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079F">
              <w:rPr>
                <w:color w:val="FF0000"/>
              </w:rPr>
              <w:t xml:space="preserve"> pojemności </w:t>
            </w:r>
            <w:r w:rsidRPr="000E079F">
              <w:rPr>
                <w:color w:val="FF0000"/>
                <w:u w:val="single"/>
                <w:shd w:val="clear" w:color="auto" w:fill="FFFFFF"/>
              </w:rPr>
              <w:t> w przedziale 470 - 700 l.</w:t>
            </w:r>
          </w:p>
          <w:p w14:paraId="1C73D696" w14:textId="77777777" w:rsidR="006E0990" w:rsidRPr="000E079F" w:rsidRDefault="006E0990" w:rsidP="006E0990">
            <w:pPr>
              <w:pStyle w:val="NormalnyWeb"/>
              <w:numPr>
                <w:ilvl w:val="0"/>
                <w:numId w:val="1"/>
              </w:numPr>
              <w:shd w:val="clear" w:color="auto" w:fill="FFFFFF"/>
              <w:spacing w:before="0" w:beforeAutospacing="0"/>
              <w:rPr>
                <w:color w:val="FF0000"/>
              </w:rPr>
            </w:pPr>
            <w:r w:rsidRPr="00CE16C6">
              <w:rPr>
                <w:strike/>
                <w:color w:val="000000"/>
              </w:rPr>
              <w:t>Wymiary zewnętrzne nie mogą przekroczyć następujących wartości: (szer. x głęb. x wys.) 140 cm x 85 cm x 198 cm.</w:t>
            </w:r>
            <w:r w:rsidRPr="00CE16C6">
              <w:rPr>
                <w:b/>
                <w:bCs/>
                <w:strike/>
              </w:rPr>
              <w:t xml:space="preserve"> ,. </w:t>
            </w:r>
            <w:r w:rsidRPr="00CE16C6">
              <w:rPr>
                <w:strike/>
                <w:color w:val="FF0000"/>
              </w:rPr>
              <w:t>Zamawiający dopuszcza</w:t>
            </w:r>
            <w:r>
              <w:rPr>
                <w:b/>
                <w:bCs/>
              </w:rPr>
              <w:t xml:space="preserve"> </w:t>
            </w:r>
            <w:r w:rsidRPr="000E079F">
              <w:rPr>
                <w:color w:val="FF0000"/>
              </w:rPr>
              <w:t xml:space="preserve">Urządzenie powinno mieć następujące wymiary szerokość 800 mm x wysokość 2000 mm x głębokość 800 mm. O pojemności </w:t>
            </w:r>
            <w:r w:rsidRPr="000E079F">
              <w:rPr>
                <w:color w:val="FF0000"/>
                <w:u w:val="single"/>
                <w:shd w:val="clear" w:color="auto" w:fill="FFFFFF"/>
              </w:rPr>
              <w:t> w przedziale 470 - 700 l.</w:t>
            </w:r>
            <w:r>
              <w:rPr>
                <w:color w:val="FF0000"/>
                <w:u w:val="single"/>
                <w:shd w:val="clear" w:color="auto" w:fill="FFFFFF"/>
              </w:rPr>
              <w:t xml:space="preserve"> ZAKRES TOLERANCJI WYMIARÓW </w:t>
            </w:r>
            <w:r w:rsidR="00116344">
              <w:rPr>
                <w:color w:val="FF0000"/>
                <w:u w:val="single"/>
                <w:shd w:val="clear" w:color="auto" w:fill="FFFFFF"/>
              </w:rPr>
              <w:t xml:space="preserve">ZEWNĘTRNYCH </w:t>
            </w:r>
            <w:r>
              <w:rPr>
                <w:color w:val="FF0000"/>
                <w:u w:val="single"/>
                <w:shd w:val="clear" w:color="auto" w:fill="FFFFFF"/>
              </w:rPr>
              <w:t>URZĄDZENIA szerokość 600 mm-800mm, głębokość 650mm-800mm, wysokość 1900mm-2050mm.</w:t>
            </w:r>
          </w:p>
          <w:p w14:paraId="22FC093B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podwójne drzwi zewnętrzne z możliwością zamykania na klucz, zaopatrzone w duże szklane okno obserwacyjne o co najmniej podwójnej warstwie szkła.</w:t>
            </w:r>
          </w:p>
          <w:p w14:paraId="39FAD844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minimum 2 sztuki drzwi wewnętrznych minimalizujących wzrost temperatury wewnątrz urządzenia.</w:t>
            </w:r>
          </w:p>
          <w:p w14:paraId="674770E5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wewnętrzne oświetlenie, włączane dedykowanym przyciskiem na panelu sterowania.</w:t>
            </w:r>
          </w:p>
          <w:p w14:paraId="3AC2EE96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Posiada system chłodzenia z wymuszonym obiegiem powietrza. </w:t>
            </w:r>
          </w:p>
          <w:p w14:paraId="6347D1D2" w14:textId="77777777" w:rsidR="006E0990" w:rsidRPr="000E079F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Wyposażone w sterownik mikroprocesorowy z zewnętrznym wyświetlaczem typu LED oraz przyciskami membranowymi.</w:t>
            </w:r>
            <w:r w:rsidRPr="00027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0E07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Zamawiający dopuszcza urządzenie ze sterownikiem mikroprocesorowym z zewnętrznym wyświetlaczem typu LCD oraz przyciskami membranowym</w:t>
            </w:r>
          </w:p>
          <w:p w14:paraId="5549639E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automatyczny system odszraniania, nie powodujący zmian temperatury w komorze chłodniczej.</w:t>
            </w:r>
          </w:p>
          <w:p w14:paraId="7B7F87AD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Wnętrze komory wykonane ze stali malowanej.</w:t>
            </w:r>
            <w:r w:rsidRPr="00027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435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Zamawiający dopuszcza urządzenie  z wnętrzem wykonanym ze stali nierdzewnej</w:t>
            </w:r>
          </w:p>
          <w:p w14:paraId="6684EB89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Urządzenie zaopatrzone w minimum 4 kółka samonastawne ułatwiające przemieszczanie.</w:t>
            </w:r>
          </w:p>
          <w:p w14:paraId="144CD1FF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Urządzenie zapewnia możliwość podłączenia do centralnego monitoringu temperatury.</w:t>
            </w:r>
          </w:p>
          <w:p w14:paraId="6220D457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Wyposażone w graficzny rejestrator temperatury na krążki papierowe, zasilany bateryjnie.</w:t>
            </w:r>
          </w:p>
          <w:p w14:paraId="207EE9FF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Wyposażone w sygnalizację alarmową wizualną i dźwiękową o stanach awaryjnych: przekroczenia dopuszczalnej temperatury, zaniku napięcia, niedomknięcia drzwi.</w:t>
            </w:r>
          </w:p>
          <w:p w14:paraId="3FE38DB0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System chłodzenia musi być wyposażony w ekologiczny czynnik chłodniczy wolny od CFC.</w:t>
            </w:r>
          </w:p>
          <w:p w14:paraId="17BF7FAB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elektroniczny wskaźnik prawidłowego domknięcia drzwi.</w:t>
            </w:r>
          </w:p>
          <w:p w14:paraId="289177B9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cichy, niezawodny kompresor. Poziom hałasu nie większy niż 45 dB.</w:t>
            </w:r>
          </w:p>
          <w:p w14:paraId="6FAABB50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Zasilanie prądem zmiennym 230 V/50 Hz.</w:t>
            </w:r>
          </w:p>
          <w:p w14:paraId="03E0D45E" w14:textId="77777777" w:rsidR="006E0990" w:rsidRPr="004347CF" w:rsidRDefault="006E0990" w:rsidP="00AB3D61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347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Zamawiający dopuści urządzenie wyposażone w zintegrowany rejestrator parametrów i zdarzeń alarmowych z możliwością archiwizacji bezpośrednio na przenośna pamięć USB</w:t>
            </w:r>
          </w:p>
          <w:p w14:paraId="633FC7A1" w14:textId="77777777" w:rsidR="006E0990" w:rsidRPr="00A43582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Temperatura we wnętrzu monitorowana przez dwa czujniki temperatury zanurzone w wypełnionych cieczą pojemnikach referencyjnych, symulujących temperaturę w pojemniku z krwią. Panel sterowania umożliwiający podgląd temperatury w górnym lub dolnym pojemniku referencyjnym oraz temperatury uśrednionej.</w:t>
            </w:r>
            <w:r w:rsidRPr="00B715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435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Zamawiający dopuści urządzenie z monitoringiem temperatury zintegrowanym z urządzeniem pozwalającym na podgląd temperatury w górnym lub </w:t>
            </w:r>
            <w:r w:rsidRPr="00A435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lastRenderedPageBreak/>
              <w:t>dolnym pojemniku referencyjnym bez temperatury uśrednionej</w:t>
            </w:r>
          </w:p>
          <w:p w14:paraId="20DA4F25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Posiada system automatycznej diagnostyki informujący o usterkach czujników oraz konieczności wymiany części zużywalnych (baterii zasilających układ alarmowy oraz silnika wentylatora skraplacza).</w:t>
            </w:r>
          </w:p>
          <w:p w14:paraId="721B083E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Urządzenie będące wyrobem medycznym zgodnym z dyrektywą 93/42/EEC, posiadającym stosowną deklarację zgodności.</w:t>
            </w:r>
          </w:p>
          <w:p w14:paraId="12182F82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Wykonawca zapewnia autoryzowany serwis na terenie Polski.</w:t>
            </w:r>
          </w:p>
          <w:p w14:paraId="44E340CE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 xml:space="preserve">Wykonawca zapewnia bezpłatną instalację, uruchomienie i bezpłatne szkolenie personelu zakończone podpisaniem protokołu, nie później niż 7 dni od dostawy lub zgłoszenia takiej potrzeby przez Zamawiającego, </w:t>
            </w:r>
          </w:p>
          <w:p w14:paraId="5D39E99D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Wykonawca zapewnia bezpłatny transport urządzenia do miejsca wskazanego przez zamawiającego.</w:t>
            </w:r>
          </w:p>
          <w:p w14:paraId="11C41084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Wykonawca dostarcza wraz z urządzeniem instrukcję obsługi w języku polskim.</w:t>
            </w:r>
          </w:p>
          <w:p w14:paraId="29BA61AF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Wykonawca udziela minimum 24 miesiące gwarancji na urządzenie.</w:t>
            </w:r>
          </w:p>
          <w:p w14:paraId="6E424638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W okresie gwarancji Wykonawca zobowiązuje się do minimum 2 bezpłatnych ( obejmujących koszty robocizny, dojazdu, materiałów zużywalnych) przeglądów gwarancyjnych w okresach wskazanych przez zamawiającego.</w:t>
            </w:r>
          </w:p>
          <w:p w14:paraId="7F8CD5C4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>Czas reakcji serwisu w okresie gwarancji nie przekracza 48 godzin.</w:t>
            </w:r>
          </w:p>
          <w:p w14:paraId="58F1B11E" w14:textId="77777777" w:rsidR="006E0990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 xml:space="preserve">Czas naprawy na terenie Polski – 7 dni. </w:t>
            </w:r>
          </w:p>
          <w:p w14:paraId="4B24C1E9" w14:textId="77777777" w:rsidR="006E0990" w:rsidRPr="00B52599" w:rsidRDefault="006E0990" w:rsidP="006E099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599">
              <w:rPr>
                <w:rFonts w:ascii="Times New Roman" w:hAnsi="Times New Roman" w:cs="Times New Roman"/>
                <w:color w:val="000000"/>
              </w:rPr>
              <w:t xml:space="preserve">Na czas naprawy powyżej 7 dni Wykonawca zapewnia urządzenie zastępcze o parametrach równoważnych z naprawianym. </w:t>
            </w:r>
          </w:p>
        </w:tc>
      </w:tr>
    </w:tbl>
    <w:p w14:paraId="3465BE29" w14:textId="77777777" w:rsidR="006E0990" w:rsidRDefault="006E0990" w:rsidP="006E0990">
      <w:pPr>
        <w:rPr>
          <w:b/>
          <w:sz w:val="22"/>
          <w:szCs w:val="22"/>
        </w:rPr>
      </w:pPr>
    </w:p>
    <w:tbl>
      <w:tblPr>
        <w:tblW w:w="15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7"/>
        <w:gridCol w:w="4207"/>
        <w:gridCol w:w="4714"/>
      </w:tblGrid>
      <w:tr w:rsidR="006E0990" w:rsidRPr="007A7701" w14:paraId="46BC01C7" w14:textId="77777777" w:rsidTr="00AB3D61">
        <w:trPr>
          <w:trHeight w:val="419"/>
          <w:jc w:val="center"/>
        </w:trPr>
        <w:tc>
          <w:tcPr>
            <w:tcW w:w="6827" w:type="dxa"/>
            <w:vAlign w:val="center"/>
          </w:tcPr>
          <w:p w14:paraId="3E3CEC88" w14:textId="77777777" w:rsidR="006E0990" w:rsidRPr="007A7701" w:rsidRDefault="006E0990" w:rsidP="00AB3D61">
            <w:pPr>
              <w:jc w:val="center"/>
              <w:rPr>
                <w:b/>
              </w:rPr>
            </w:pPr>
            <w:r w:rsidRPr="007A7701">
              <w:rPr>
                <w:b/>
                <w:sz w:val="22"/>
                <w:szCs w:val="22"/>
              </w:rPr>
              <w:t>Informacja ogólna</w:t>
            </w:r>
          </w:p>
        </w:tc>
        <w:tc>
          <w:tcPr>
            <w:tcW w:w="4207" w:type="dxa"/>
            <w:vAlign w:val="center"/>
          </w:tcPr>
          <w:p w14:paraId="424AFBBE" w14:textId="77777777" w:rsidR="006E0990" w:rsidRPr="007A7701" w:rsidRDefault="006E0990" w:rsidP="00AB3D61">
            <w:pPr>
              <w:jc w:val="center"/>
              <w:rPr>
                <w:b/>
              </w:rPr>
            </w:pPr>
            <w:r w:rsidRPr="007A7701"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4714" w:type="dxa"/>
            <w:vAlign w:val="center"/>
          </w:tcPr>
          <w:p w14:paraId="51A875CC" w14:textId="77777777" w:rsidR="006E0990" w:rsidRPr="007A7701" w:rsidRDefault="006E0990" w:rsidP="00AB3D61">
            <w:pPr>
              <w:jc w:val="center"/>
              <w:rPr>
                <w:b/>
              </w:rPr>
            </w:pPr>
            <w:r w:rsidRPr="007A7701">
              <w:rPr>
                <w:b/>
                <w:sz w:val="22"/>
                <w:szCs w:val="22"/>
              </w:rPr>
              <w:t>Wypełnia Wykonawca</w:t>
            </w:r>
          </w:p>
        </w:tc>
      </w:tr>
      <w:tr w:rsidR="006E0990" w:rsidRPr="007A7701" w14:paraId="0EA066AB" w14:textId="77777777" w:rsidTr="00AB3D61">
        <w:trPr>
          <w:trHeight w:val="399"/>
          <w:jc w:val="center"/>
        </w:trPr>
        <w:tc>
          <w:tcPr>
            <w:tcW w:w="6827" w:type="dxa"/>
            <w:vAlign w:val="center"/>
          </w:tcPr>
          <w:p w14:paraId="359D13FF" w14:textId="77777777" w:rsidR="006E0990" w:rsidRPr="007A7701" w:rsidRDefault="006E0990" w:rsidP="00AB3D61">
            <w:pPr>
              <w:jc w:val="center"/>
            </w:pPr>
            <w:r w:rsidRPr="007A7701">
              <w:rPr>
                <w:sz w:val="22"/>
                <w:szCs w:val="22"/>
              </w:rPr>
              <w:t xml:space="preserve">Termin gwarancji urządzenia – nie krótszy niż 24  miesiące </w:t>
            </w:r>
          </w:p>
        </w:tc>
        <w:tc>
          <w:tcPr>
            <w:tcW w:w="4207" w:type="dxa"/>
            <w:vAlign w:val="center"/>
          </w:tcPr>
          <w:p w14:paraId="6614FC45" w14:textId="77777777" w:rsidR="006E0990" w:rsidRPr="007A7701" w:rsidRDefault="006E0990" w:rsidP="00AB3D61">
            <w:pPr>
              <w:jc w:val="center"/>
            </w:pPr>
            <w:r w:rsidRPr="007A7701">
              <w:rPr>
                <w:sz w:val="22"/>
                <w:szCs w:val="22"/>
              </w:rPr>
              <w:t>Tak, podać okres udzielonej gwarancji na urządzenie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4" w:type="dxa"/>
            <w:vAlign w:val="center"/>
          </w:tcPr>
          <w:p w14:paraId="4E1ECCB7" w14:textId="77777777" w:rsidR="006E0990" w:rsidRPr="007A7701" w:rsidRDefault="006E0990" w:rsidP="00AB3D61">
            <w:pPr>
              <w:jc w:val="center"/>
            </w:pPr>
            <w:r>
              <w:rPr>
                <w:sz w:val="22"/>
                <w:szCs w:val="22"/>
              </w:rPr>
              <w:t>……………..miesiące</w:t>
            </w:r>
          </w:p>
        </w:tc>
      </w:tr>
      <w:tr w:rsidR="006E0990" w:rsidRPr="007A7701" w14:paraId="3C845D0C" w14:textId="77777777" w:rsidTr="00AB3D61">
        <w:trPr>
          <w:trHeight w:val="603"/>
          <w:jc w:val="center"/>
        </w:trPr>
        <w:tc>
          <w:tcPr>
            <w:tcW w:w="6827" w:type="dxa"/>
            <w:vAlign w:val="center"/>
          </w:tcPr>
          <w:p w14:paraId="3A8F6DF6" w14:textId="77777777" w:rsidR="006E0990" w:rsidRPr="007A7701" w:rsidRDefault="006E0990" w:rsidP="00AB3D61">
            <w:pPr>
              <w:jc w:val="center"/>
            </w:pPr>
            <w:r>
              <w:rPr>
                <w:sz w:val="22"/>
                <w:szCs w:val="22"/>
              </w:rPr>
              <w:t>Termin dostawy urządzenia – nie dłuższy niż 45 dni kalendarzowych</w:t>
            </w:r>
          </w:p>
        </w:tc>
        <w:tc>
          <w:tcPr>
            <w:tcW w:w="4207" w:type="dxa"/>
            <w:vAlign w:val="center"/>
          </w:tcPr>
          <w:p w14:paraId="2B7A46EB" w14:textId="77777777" w:rsidR="006E0990" w:rsidRPr="007A7701" w:rsidRDefault="006E0990" w:rsidP="00AB3D61">
            <w:pPr>
              <w:jc w:val="center"/>
            </w:pPr>
            <w:r w:rsidRPr="007A7701">
              <w:rPr>
                <w:sz w:val="22"/>
                <w:szCs w:val="22"/>
              </w:rPr>
              <w:t xml:space="preserve">Tak, podać </w:t>
            </w:r>
            <w:r>
              <w:rPr>
                <w:sz w:val="22"/>
                <w:szCs w:val="22"/>
              </w:rPr>
              <w:t xml:space="preserve">termin dostawy </w:t>
            </w:r>
          </w:p>
        </w:tc>
        <w:tc>
          <w:tcPr>
            <w:tcW w:w="4714" w:type="dxa"/>
            <w:vAlign w:val="center"/>
          </w:tcPr>
          <w:p w14:paraId="0CFF62F7" w14:textId="77777777" w:rsidR="006E0990" w:rsidRPr="007A7701" w:rsidRDefault="006E0990" w:rsidP="00AB3D61">
            <w:pPr>
              <w:jc w:val="center"/>
            </w:pPr>
            <w:r>
              <w:rPr>
                <w:sz w:val="22"/>
                <w:szCs w:val="22"/>
              </w:rPr>
              <w:t xml:space="preserve">……………….dni </w:t>
            </w:r>
          </w:p>
        </w:tc>
      </w:tr>
    </w:tbl>
    <w:p w14:paraId="3CF25B7E" w14:textId="77777777" w:rsidR="006E0990" w:rsidRDefault="006E0990" w:rsidP="006E0990">
      <w:pPr>
        <w:rPr>
          <w:b/>
          <w:sz w:val="22"/>
          <w:szCs w:val="22"/>
        </w:rPr>
      </w:pPr>
    </w:p>
    <w:p w14:paraId="38ACCB36" w14:textId="77777777" w:rsidR="006E0990" w:rsidRDefault="006E0990" w:rsidP="006E099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Wymagane w ofercie dokumenty</w:t>
      </w:r>
      <w:r>
        <w:rPr>
          <w:sz w:val="22"/>
          <w:szCs w:val="22"/>
        </w:rPr>
        <w:t xml:space="preserve">: </w:t>
      </w:r>
    </w:p>
    <w:p w14:paraId="57FCB9AC" w14:textId="77777777" w:rsidR="006E0990" w:rsidRDefault="006E0990" w:rsidP="006E099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deklaracja zgodności potwierdzająca oznakowanie wyrobu znakiem CE,</w:t>
      </w:r>
    </w:p>
    <w:p w14:paraId="156BDA46" w14:textId="77777777" w:rsidR="006E0990" w:rsidRDefault="006E0990" w:rsidP="006E099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instrukcja w języku polskim,</w:t>
      </w:r>
    </w:p>
    <w:p w14:paraId="65A15A49" w14:textId="77777777" w:rsidR="006E0990" w:rsidRDefault="006E0990" w:rsidP="006E099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specyfikacja techniczna producenta zaoferowanego powyżej urządzenia.</w:t>
      </w:r>
    </w:p>
    <w:p w14:paraId="7A119ED3" w14:textId="77777777" w:rsidR="006E0990" w:rsidRDefault="006E0990" w:rsidP="007A3D8A">
      <w:pPr>
        <w:jc w:val="both"/>
        <w:rPr>
          <w:sz w:val="22"/>
          <w:szCs w:val="22"/>
        </w:rPr>
      </w:pPr>
    </w:p>
    <w:p w14:paraId="1106EB9B" w14:textId="77777777" w:rsidR="006E0990" w:rsidRDefault="007A3D8A" w:rsidP="006E0990">
      <w:pPr>
        <w:ind w:left="9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E0990">
        <w:rPr>
          <w:sz w:val="22"/>
          <w:szCs w:val="22"/>
        </w:rPr>
        <w:t xml:space="preserve">         </w:t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</w:r>
      <w:r w:rsidR="006E0990">
        <w:rPr>
          <w:sz w:val="22"/>
          <w:szCs w:val="22"/>
        </w:rPr>
        <w:tab/>
        <w:t xml:space="preserve">    …………..………………………….</w:t>
      </w:r>
    </w:p>
    <w:p w14:paraId="518962F6" w14:textId="77777777" w:rsidR="006E0990" w:rsidRDefault="006E0990" w:rsidP="007A3D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(data i podpis Wykonawcy)</w:t>
      </w:r>
    </w:p>
    <w:p w14:paraId="1EA6666A" w14:textId="77777777" w:rsidR="006E0990" w:rsidRDefault="006E0990" w:rsidP="006E0990">
      <w:pPr>
        <w:ind w:left="923"/>
        <w:jc w:val="both"/>
        <w:rPr>
          <w:sz w:val="22"/>
          <w:szCs w:val="22"/>
        </w:rPr>
      </w:pPr>
    </w:p>
    <w:p w14:paraId="70B3AB53" w14:textId="77777777" w:rsidR="006E0990" w:rsidRDefault="006E0990" w:rsidP="006E0990">
      <w:pPr>
        <w:rPr>
          <w:sz w:val="22"/>
          <w:szCs w:val="22"/>
        </w:rPr>
      </w:pPr>
      <w:r>
        <w:rPr>
          <w:b/>
          <w:sz w:val="22"/>
          <w:szCs w:val="22"/>
        </w:rPr>
        <w:t>Miejsce dostaw, telefon kontaktowy, ilość sztuk</w:t>
      </w:r>
      <w:r>
        <w:rPr>
          <w:sz w:val="22"/>
          <w:szCs w:val="22"/>
        </w:rPr>
        <w:t xml:space="preserve">: </w:t>
      </w:r>
    </w:p>
    <w:p w14:paraId="37C07F8C" w14:textId="77777777" w:rsidR="006E0990" w:rsidRDefault="006E0990" w:rsidP="006E0990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6297"/>
        <w:gridCol w:w="4680"/>
        <w:gridCol w:w="3060"/>
        <w:gridCol w:w="1280"/>
      </w:tblGrid>
      <w:tr w:rsidR="006E0990" w14:paraId="24E037F3" w14:textId="77777777" w:rsidTr="00AB3D61">
        <w:trPr>
          <w:trHeight w:val="39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9E304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70365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Nazwa miejsca dostawy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A05BF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Adres miejsca dostawy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B31E0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2EC7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Ilość</w:t>
            </w:r>
          </w:p>
        </w:tc>
      </w:tr>
      <w:tr w:rsidR="006E0990" w14:paraId="0E2A4C5D" w14:textId="77777777" w:rsidTr="00AB3D61">
        <w:trPr>
          <w:trHeight w:val="69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F2CD5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7D320" w14:textId="77777777" w:rsidR="006E0990" w:rsidRDefault="006E0990" w:rsidP="00AB3D61">
            <w:pPr>
              <w:snapToGrid w:val="0"/>
            </w:pPr>
            <w:r>
              <w:rPr>
                <w:sz w:val="22"/>
                <w:szCs w:val="22"/>
              </w:rPr>
              <w:t>Wojskowe Centrum Krwiodawstwa i Krwiolecznictwa SP ZOZ – Terenowa Stacja w Bydgoszczy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B541C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ul. Powstańców Warszawy 5</w:t>
            </w:r>
          </w:p>
          <w:p w14:paraId="748675B5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85-915 Bydgoszcz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EA227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261-417-240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A6AE" w14:textId="77777777" w:rsidR="006E0990" w:rsidRDefault="006E0990" w:rsidP="00AB3D61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07C035AD" w14:textId="77777777" w:rsidR="006E0990" w:rsidRDefault="006E0990" w:rsidP="006E0990">
      <w:pPr>
        <w:rPr>
          <w:sz w:val="22"/>
          <w:szCs w:val="22"/>
        </w:rPr>
      </w:pPr>
    </w:p>
    <w:p w14:paraId="73D7CF90" w14:textId="77777777" w:rsidR="006E0990" w:rsidRDefault="006E0990" w:rsidP="006E0990">
      <w:pPr>
        <w:ind w:left="923"/>
        <w:jc w:val="both"/>
        <w:rPr>
          <w:sz w:val="22"/>
          <w:szCs w:val="22"/>
        </w:rPr>
      </w:pPr>
    </w:p>
    <w:p w14:paraId="3942BD7A" w14:textId="77777777" w:rsidR="006E0990" w:rsidRDefault="006E0990" w:rsidP="006E0990">
      <w:pPr>
        <w:ind w:left="923"/>
        <w:jc w:val="both"/>
        <w:rPr>
          <w:sz w:val="22"/>
          <w:szCs w:val="22"/>
        </w:rPr>
      </w:pPr>
    </w:p>
    <w:p w14:paraId="506BB607" w14:textId="77777777" w:rsidR="006E0990" w:rsidRDefault="006E0990" w:rsidP="006E0990">
      <w:pPr>
        <w:ind w:left="923"/>
        <w:jc w:val="both"/>
        <w:rPr>
          <w:sz w:val="22"/>
          <w:szCs w:val="22"/>
        </w:rPr>
      </w:pPr>
    </w:p>
    <w:p w14:paraId="4F331A09" w14:textId="77777777" w:rsidR="006E0990" w:rsidRDefault="006E0990" w:rsidP="007A3D8A">
      <w:pPr>
        <w:jc w:val="both"/>
        <w:rPr>
          <w:sz w:val="22"/>
          <w:szCs w:val="22"/>
        </w:rPr>
      </w:pPr>
    </w:p>
    <w:p w14:paraId="767AAFE5" w14:textId="77777777" w:rsidR="001A22FA" w:rsidRPr="006E0990" w:rsidRDefault="006E0990" w:rsidP="007A3D8A">
      <w:pPr>
        <w:ind w:left="923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3D8A">
        <w:tab/>
      </w:r>
      <w:r w:rsidR="007A3D8A">
        <w:tab/>
      </w:r>
      <w:r w:rsidR="007A3D8A">
        <w:tab/>
      </w:r>
      <w:r w:rsidR="007A3D8A">
        <w:tab/>
      </w:r>
      <w:r w:rsidR="007A3D8A">
        <w:tab/>
      </w:r>
      <w:r w:rsidR="007A3D8A">
        <w:tab/>
      </w:r>
      <w:r w:rsidR="007A3D8A">
        <w:tab/>
      </w:r>
      <w:r w:rsidR="007A3D8A">
        <w:tab/>
      </w:r>
      <w:r w:rsidR="007A3D8A">
        <w:tab/>
      </w:r>
    </w:p>
    <w:sectPr w:rsidR="001A22FA" w:rsidRPr="006E0990" w:rsidSect="00797BE7">
      <w:pgSz w:w="16838" w:h="11906" w:orient="landscape"/>
      <w:pgMar w:top="284" w:right="567" w:bottom="284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E3C3A"/>
    <w:multiLevelType w:val="hybridMultilevel"/>
    <w:tmpl w:val="5680D75C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1A7738D"/>
    <w:multiLevelType w:val="hybridMultilevel"/>
    <w:tmpl w:val="53D6B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028447">
    <w:abstractNumId w:val="1"/>
  </w:num>
  <w:num w:numId="2" w16cid:durableId="100926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990"/>
    <w:rsid w:val="000515A0"/>
    <w:rsid w:val="00116344"/>
    <w:rsid w:val="001A22FA"/>
    <w:rsid w:val="003E584B"/>
    <w:rsid w:val="006E0990"/>
    <w:rsid w:val="006E54AE"/>
    <w:rsid w:val="00797BE7"/>
    <w:rsid w:val="007A3D8A"/>
    <w:rsid w:val="009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6C44"/>
  <w15:docId w15:val="{8CD7A0F6-F05E-4553-97B1-E0E61392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E099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6E0990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895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5</cp:revision>
  <cp:lastPrinted>2022-09-01T07:12:00Z</cp:lastPrinted>
  <dcterms:created xsi:type="dcterms:W3CDTF">2022-08-30T12:12:00Z</dcterms:created>
  <dcterms:modified xsi:type="dcterms:W3CDTF">2022-09-02T10:43:00Z</dcterms:modified>
</cp:coreProperties>
</file>