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77BAFDF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5DB">
        <w:rPr>
          <w:rFonts w:ascii="Times New Roman" w:hAnsi="Times New Roman"/>
          <w:bCs/>
          <w:color w:val="800000"/>
          <w:sz w:val="24"/>
          <w:szCs w:val="24"/>
        </w:rPr>
        <w:t>SP7/3</w:t>
      </w:r>
      <w:r w:rsidR="002976BB">
        <w:rPr>
          <w:rFonts w:ascii="Times New Roman" w:hAnsi="Times New Roman"/>
          <w:bCs/>
          <w:color w:val="800000"/>
          <w:sz w:val="24"/>
          <w:szCs w:val="24"/>
        </w:rPr>
        <w:t>/PZ/2021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7C8EB7AC" w14:textId="6230FDE2" w:rsidR="00C92955" w:rsidRDefault="0012627E" w:rsidP="006B1F51">
      <w:pPr>
        <w:jc w:val="center"/>
        <w:rPr>
          <w:b/>
        </w:rPr>
      </w:pPr>
      <w:r w:rsidRPr="00D41E46">
        <w:rPr>
          <w:b/>
          <w:sz w:val="28"/>
          <w:szCs w:val="28"/>
        </w:rPr>
        <w:t>Tytuł:</w:t>
      </w:r>
      <w:r w:rsidR="00D41E46">
        <w:rPr>
          <w:b/>
        </w:rPr>
        <w:t xml:space="preserve"> </w:t>
      </w:r>
      <w:r w:rsidR="00DB26DF">
        <w:rPr>
          <w:b/>
          <w:color w:val="002060"/>
          <w:sz w:val="28"/>
          <w:szCs w:val="28"/>
        </w:rPr>
        <w:t xml:space="preserve">Modernizacja parkingu przy Szkole Podstawowej nr 7 w Jarosławiu </w:t>
      </w:r>
    </w:p>
    <w:p w14:paraId="4970D256" w14:textId="7FBFCFAA" w:rsidR="00740C20" w:rsidRPr="00A1592B" w:rsidRDefault="00740C20" w:rsidP="00D41E46">
      <w:pPr>
        <w:pStyle w:val="Tekstpodstawowy21"/>
        <w:spacing w:line="276" w:lineRule="auto"/>
        <w:jc w:val="both"/>
        <w:rPr>
          <w:szCs w:val="24"/>
        </w:rPr>
      </w:pP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5DB7AD" w14:textId="77777777" w:rsidR="00A1592B" w:rsidRPr="000F3325" w:rsidRDefault="00A1592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012B5F89" w:rsidR="00C41542" w:rsidRPr="000F3325" w:rsidRDefault="00DC1659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165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D455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41542"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1B46B604" w:rsidR="00BF4EBD" w:rsidRPr="00C92955" w:rsidRDefault="00C92955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2060"/>
          <w:sz w:val="36"/>
          <w:szCs w:val="36"/>
        </w:rPr>
        <w:t xml:space="preserve">   </w:t>
      </w:r>
      <w:r w:rsidR="002976BB">
        <w:rPr>
          <w:rFonts w:ascii="Monotype Corsiva" w:hAnsi="Monotype Corsiva"/>
          <w:b/>
          <w:bCs/>
          <w:i/>
          <w:color w:val="002060"/>
          <w:sz w:val="36"/>
          <w:szCs w:val="36"/>
        </w:rPr>
        <w:t>Dyrektor</w:t>
      </w:r>
    </w:p>
    <w:p w14:paraId="36565082" w14:textId="77777777" w:rsidR="0048221B" w:rsidRPr="00C92955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6"/>
          <w:szCs w:val="16"/>
        </w:rPr>
      </w:pPr>
    </w:p>
    <w:p w14:paraId="285B5B7A" w14:textId="52D68B1F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2976BB">
        <w:rPr>
          <w:rFonts w:ascii="Monotype Corsiva" w:hAnsi="Monotype Corsiva"/>
          <w:b/>
          <w:bCs/>
          <w:color w:val="002060"/>
          <w:sz w:val="36"/>
          <w:szCs w:val="36"/>
        </w:rPr>
        <w:t>Zenon Skrzypek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D1034D0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A64976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7FF830B8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C72E63">
        <w:rPr>
          <w:b/>
          <w:bCs/>
          <w:iCs/>
        </w:rPr>
        <w:t>Nr 6</w:t>
      </w:r>
      <w:r>
        <w:rPr>
          <w:bCs/>
          <w:iCs/>
        </w:rPr>
        <w:tab/>
      </w:r>
      <w:r>
        <w:rPr>
          <w:bCs/>
          <w:iCs/>
        </w:rPr>
        <w:tab/>
      </w:r>
      <w:r w:rsidR="001D4E7E">
        <w:rPr>
          <w:bCs/>
          <w:iCs/>
        </w:rPr>
        <w:t>Wykaz osób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0631820C" w14:textId="7F9127FC" w:rsidR="0051592F" w:rsidRDefault="0051592F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51592F">
        <w:rPr>
          <w:b/>
          <w:bCs/>
          <w:iCs/>
        </w:rPr>
        <w:t>Nr 8</w:t>
      </w:r>
      <w:r>
        <w:rPr>
          <w:bCs/>
          <w:iCs/>
        </w:rPr>
        <w:tab/>
      </w:r>
      <w:r>
        <w:rPr>
          <w:bCs/>
          <w:iCs/>
        </w:rPr>
        <w:tab/>
        <w:t xml:space="preserve">Doświadczenie kierownika </w:t>
      </w:r>
    </w:p>
    <w:p w14:paraId="385F792E" w14:textId="1A5265D3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>
        <w:rPr>
          <w:b/>
          <w:bCs/>
          <w:iCs/>
        </w:rPr>
        <w:t xml:space="preserve">           </w:t>
      </w:r>
    </w:p>
    <w:p w14:paraId="253D08C5" w14:textId="08A9A8C7" w:rsidR="007472BE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0BA405AD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8D0808B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61E02305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6EAC5E71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65AFF6E8" w14:textId="77777777" w:rsidR="002976BB" w:rsidRDefault="002976BB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0F5B9A6" w14:textId="77777777" w:rsidR="006B1F51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0DDFE8EE" w14:textId="77777777" w:rsidR="006B1F51" w:rsidRPr="000F3325" w:rsidRDefault="006B1F51" w:rsidP="000F3325">
      <w:pPr>
        <w:tabs>
          <w:tab w:val="left" w:pos="7350"/>
        </w:tabs>
        <w:spacing w:line="276" w:lineRule="auto"/>
        <w:rPr>
          <w:b/>
          <w:bCs/>
        </w:rPr>
      </w:pPr>
    </w:p>
    <w:p w14:paraId="227BC5BA" w14:textId="66D48EDF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740C20">
        <w:rPr>
          <w:b/>
          <w:bCs/>
        </w:rPr>
        <w:t xml:space="preserve"> </w:t>
      </w:r>
      <w:r w:rsidR="004035DB">
        <w:rPr>
          <w:b/>
          <w:bCs/>
        </w:rPr>
        <w:t>30 sierpień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1D0CCF14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64028" w14:textId="5AE6D294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217CC9DA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1DCF3" w14:textId="1B5E935B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58A0E98E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45C9C5" w14:textId="7C48326C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10</w:t>
          </w:r>
        </w:p>
        <w:p w14:paraId="705A6AAE" w14:textId="78F4B350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11</w:t>
          </w:r>
        </w:p>
        <w:p w14:paraId="57BB78A4" w14:textId="3ECFAD14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33D1273C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602F4DD6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E12B3" w14:textId="0B91DFF0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032BF" w14:textId="4D18DED3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1CD97E8C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4B44D73E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20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082CA" w14:textId="768C1431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6188C007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22</w:t>
          </w:r>
        </w:p>
        <w:p w14:paraId="492568AD" w14:textId="4CA6AA07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7C27AE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2</w:t>
          </w:r>
        </w:p>
        <w:p w14:paraId="3B2D926F" w14:textId="6005C585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21E3B995" w:rsidR="00FF76EC" w:rsidRPr="000F3325" w:rsidRDefault="00CD3D28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284D551C" w:rsidR="00FF76EC" w:rsidRPr="000F3325" w:rsidRDefault="00CD3D28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E82AB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25BB8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4</w:t>
          </w:r>
          <w:r w:rsidR="00093AA4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-25</w:t>
          </w:r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4B2C20D" w:rsidR="00D70C52" w:rsidRPr="000F3325" w:rsidRDefault="002976BB" w:rsidP="00BF4EB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Szkoła Podstawowa nr 7 w Jarosławiu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22A305ED" w:rsidR="00BF4EBD" w:rsidRDefault="002976BB" w:rsidP="00BF4EB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ul. Dolnoleżajska 110</w:t>
            </w:r>
          </w:p>
          <w:p w14:paraId="4340544E" w14:textId="438EB47C" w:rsidR="002976BB" w:rsidRPr="000F3325" w:rsidRDefault="002976BB" w:rsidP="00BF4EBD">
            <w:pPr>
              <w:jc w:val="center"/>
            </w:pPr>
            <w:r>
              <w:rPr>
                <w:b/>
                <w:color w:val="002060"/>
              </w:rPr>
              <w:t xml:space="preserve">37 – 500 Jarosław </w:t>
            </w:r>
          </w:p>
          <w:p w14:paraId="5B3D618D" w14:textId="7D8D2D79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 xml:space="preserve">NIP: </w:t>
            </w:r>
            <w:r w:rsidR="002976BB" w:rsidRPr="002976BB">
              <w:rPr>
                <w:rFonts w:eastAsiaTheme="minorHAnsi"/>
                <w:lang w:eastAsia="en-US"/>
              </w:rPr>
              <w:t>792-102-00-82</w:t>
            </w:r>
          </w:p>
          <w:p w14:paraId="5CD44326" w14:textId="0F8319E9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 xml:space="preserve">tel. (16) </w:t>
            </w:r>
            <w:r w:rsidR="002976BB">
              <w:rPr>
                <w:rStyle w:val="skgd"/>
              </w:rPr>
              <w:t>621 60 77</w:t>
            </w:r>
          </w:p>
          <w:p w14:paraId="379687DE" w14:textId="1D39EE2A" w:rsidR="00D70C52" w:rsidRDefault="002976B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6BB">
              <w:rPr>
                <w:rStyle w:val="Hipercze"/>
                <w:rFonts w:ascii="Times New Roman" w:hAnsi="Times New Roman"/>
                <w:b/>
                <w:bCs/>
                <w:sz w:val="24"/>
                <w:szCs w:val="24"/>
              </w:rPr>
              <w:t>https:/</w:t>
            </w:r>
            <w:r>
              <w:rPr>
                <w:rStyle w:val="Hipercze"/>
                <w:rFonts w:ascii="Times New Roman" w:hAnsi="Times New Roman"/>
                <w:b/>
                <w:bCs/>
                <w:sz w:val="24"/>
                <w:szCs w:val="24"/>
              </w:rPr>
              <w:t>/sp7jaroslaw.edupage.org</w:t>
            </w:r>
          </w:p>
          <w:p w14:paraId="739994E1" w14:textId="270E6A99" w:rsidR="005B10B3" w:rsidRPr="002976BB" w:rsidRDefault="002976B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76BB">
              <w:rPr>
                <w:rStyle w:val="skgd"/>
                <w:rFonts w:ascii="Times New Roman" w:hAnsi="Times New Roman"/>
                <w:sz w:val="24"/>
              </w:rPr>
              <w:t>sekretariat@sp7.jaroslaw.pl</w:t>
            </w:r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2C177EFF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</w:t>
            </w:r>
            <w:r w:rsidR="00883C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0 do 15:</w:t>
            </w:r>
            <w:r w:rsidR="00883C5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42AFA75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053076">
              <w:rPr>
                <w:b/>
                <w:bCs/>
              </w:rPr>
              <w:t>y uprawnione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41A8A18A" w14:textId="65C3147E" w:rsidR="00BF4EBD" w:rsidRPr="000F3325" w:rsidRDefault="002976BB" w:rsidP="00DB26DF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Zenon Skrzypek</w:t>
            </w: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11A567AF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ustawy z dnia </w:t>
      </w:r>
      <w:r w:rsidR="001C1F6D" w:rsidRPr="000F3325">
        <w:rPr>
          <w:bCs/>
          <w:iCs/>
        </w:rPr>
        <w:t>11 września 2019</w:t>
      </w:r>
      <w:r w:rsidR="00724B05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proofErr w:type="spellStart"/>
      <w:r w:rsidR="000A1543" w:rsidRPr="000F3325">
        <w:rPr>
          <w:bCs/>
          <w:i/>
          <w:iCs/>
        </w:rPr>
        <w:t>późn</w:t>
      </w:r>
      <w:proofErr w:type="spellEnd"/>
      <w:r w:rsidR="000A1543" w:rsidRPr="000F3325">
        <w:rPr>
          <w:bCs/>
          <w:i/>
          <w:iCs/>
        </w:rPr>
        <w:t>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3EE3C9CA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>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3C110AA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Prezesa Rady Ministrów z dnia 30 grudnia 2020</w:t>
      </w:r>
      <w:r w:rsidR="00724B0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60A93222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724B05">
        <w:rPr>
          <w:i/>
          <w:iCs/>
        </w:rPr>
        <w:t xml:space="preserve"> 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42712CFB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</w:t>
      </w:r>
      <w:r w:rsidR="00724B05">
        <w:t> </w:t>
      </w:r>
      <w:r w:rsidRPr="000F3325">
        <w:t>dnia 27 kwietnia 2016</w:t>
      </w:r>
      <w:r w:rsidR="00724B05">
        <w:t xml:space="preserve"> </w:t>
      </w:r>
      <w:r w:rsidRPr="000F3325">
        <w:t>r. w sprawie ochrony osób fizycznych w związku z przetwarzaniem danych osobowych i</w:t>
      </w:r>
      <w:r w:rsidR="00724B05">
        <w:t xml:space="preserve"> </w:t>
      </w:r>
      <w:r w:rsidRPr="000F3325">
        <w:t>w</w:t>
      </w:r>
      <w:r w:rsidR="00724B05">
        <w:t xml:space="preserve"> </w:t>
      </w:r>
      <w:r w:rsidRPr="000F3325">
        <w:t xml:space="preserve">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2976BB">
        <w:t>Szkoła Podstawowa</w:t>
      </w:r>
      <w:r w:rsidRPr="000F3325">
        <w:t xml:space="preserve"> </w:t>
      </w:r>
      <w:r w:rsidR="002976BB">
        <w:t xml:space="preserve">nr 7 w Jarosławiu </w:t>
      </w:r>
      <w:r w:rsidRPr="000F3325">
        <w:t>informuje, że:</w:t>
      </w:r>
    </w:p>
    <w:p w14:paraId="0E8B9F0A" w14:textId="1EE9C4E6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2976BB">
        <w:rPr>
          <w:rFonts w:ascii="Times New Roman" w:hAnsi="Times New Roman"/>
          <w:sz w:val="24"/>
          <w:szCs w:val="24"/>
        </w:rPr>
        <w:t>Dyrektor Szkoły Podstawowej nr 7 w Jarosławiu</w:t>
      </w:r>
      <w:r w:rsidR="00AF3602" w:rsidRPr="000F3325">
        <w:rPr>
          <w:rFonts w:ascii="Times New Roman" w:hAnsi="Times New Roman"/>
          <w:sz w:val="24"/>
          <w:szCs w:val="24"/>
        </w:rPr>
        <w:t xml:space="preserve">, </w:t>
      </w:r>
      <w:r w:rsidR="00135F59" w:rsidRPr="000F3325">
        <w:rPr>
          <w:rFonts w:ascii="Times New Roman" w:hAnsi="Times New Roman"/>
          <w:sz w:val="24"/>
          <w:szCs w:val="24"/>
        </w:rPr>
        <w:t xml:space="preserve">ul. </w:t>
      </w:r>
      <w:r w:rsidR="002976BB">
        <w:rPr>
          <w:rFonts w:ascii="Times New Roman" w:hAnsi="Times New Roman"/>
          <w:sz w:val="24"/>
          <w:szCs w:val="24"/>
        </w:rPr>
        <w:t>Dolnoleżajska 110</w:t>
      </w:r>
      <w:r w:rsidR="00135F59" w:rsidRPr="000F3325">
        <w:rPr>
          <w:rFonts w:ascii="Times New Roman" w:hAnsi="Times New Roman"/>
          <w:sz w:val="24"/>
          <w:szCs w:val="24"/>
        </w:rPr>
        <w:t>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celach i sposobach przetwarzania danych osobowych podawanych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związku z realizacją procedur udzielania zamówień publicznych </w:t>
      </w:r>
      <w:r w:rsidR="00614DF4">
        <w:rPr>
          <w:rFonts w:ascii="Times New Roman" w:hAnsi="Times New Roman"/>
          <w:sz w:val="24"/>
          <w:szCs w:val="24"/>
        </w:rPr>
        <w:t>Szkoły Podstawowej nr 7 w Jarosławiu</w:t>
      </w:r>
      <w:r w:rsidR="00135F59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0F6AD9F1" w:rsidR="00135F59" w:rsidRPr="002976BB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8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0" w:history="1">
        <w:r w:rsidR="002976BB" w:rsidRPr="002976BB">
          <w:rPr>
            <w:rStyle w:val="Hipercze"/>
            <w:rFonts w:ascii="Times New Roman" w:hAnsi="Times New Roman"/>
            <w:sz w:val="24"/>
          </w:rPr>
          <w:t>iod@sp7.jaroslaw.pl</w:t>
        </w:r>
      </w:hyperlink>
    </w:p>
    <w:p w14:paraId="407E305E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545B0B9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dostępie do informacji publicznej.</w:t>
      </w:r>
    </w:p>
    <w:p w14:paraId="4C90D114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1D33A195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724B0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art. 18 ust. 2 RODO; </w:t>
      </w:r>
    </w:p>
    <w:p w14:paraId="13A2FF1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724B05">
      <w:pPr>
        <w:pStyle w:val="Akapitzlist"/>
        <w:numPr>
          <w:ilvl w:val="1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724B05">
      <w:pPr>
        <w:pStyle w:val="Akapitzlist"/>
        <w:numPr>
          <w:ilvl w:val="2"/>
          <w:numId w:val="2"/>
        </w:numPr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687906EB" w:rsidR="006A3DB3" w:rsidRPr="000F3325" w:rsidRDefault="006A3DB3" w:rsidP="00724B05">
      <w:pPr>
        <w:pStyle w:val="Akapitzlist"/>
        <w:numPr>
          <w:ilvl w:val="1"/>
          <w:numId w:val="2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29C652D4" w14:textId="54F58FB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End w:id="3"/>
      <w:bookmarkEnd w:id="4"/>
      <w:bookmarkEnd w:id="5"/>
    </w:p>
    <w:p w14:paraId="63ECB45F" w14:textId="77777777" w:rsidR="00135F59" w:rsidRPr="000F3325" w:rsidRDefault="00135F59" w:rsidP="00135F59">
      <w:pPr>
        <w:tabs>
          <w:tab w:val="num" w:pos="3060"/>
        </w:tabs>
        <w:jc w:val="both"/>
        <w:rPr>
          <w:color w:val="385623"/>
        </w:rPr>
      </w:pPr>
      <w:bookmarkStart w:id="6" w:name="_Toc321297757"/>
      <w:bookmarkStart w:id="7" w:name="_Toc360626579"/>
    </w:p>
    <w:p w14:paraId="1AC3BD2F" w14:textId="1804C75D" w:rsidR="00DF2DE9" w:rsidRPr="00F458A0" w:rsidRDefault="00135F59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Zakres robót obejmuje</w:t>
      </w:r>
      <w:r w:rsidR="00A20976">
        <w:rPr>
          <w:rFonts w:ascii="Times New Roman" w:hAnsi="Times New Roman"/>
          <w:sz w:val="24"/>
          <w:szCs w:val="24"/>
        </w:rPr>
        <w:t xml:space="preserve"> wykonanie inwestycji pn.: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DB26DF">
        <w:rPr>
          <w:rFonts w:ascii="Times New Roman" w:hAnsi="Times New Roman"/>
          <w:b/>
          <w:color w:val="002060"/>
          <w:sz w:val="24"/>
          <w:szCs w:val="24"/>
        </w:rPr>
        <w:t>Modernizacja parkingu przy Szkole podstawowej nr 7 w Jarosławiu</w:t>
      </w:r>
      <w:r w:rsidR="009E384A" w:rsidRPr="0003647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B31F44B" w14:textId="77777777" w:rsidR="00A20976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D41E46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</w:p>
    <w:p w14:paraId="20011103" w14:textId="33ABF21E" w:rsidR="00A20976" w:rsidRDefault="00DB26DF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45.00.00.00 – 7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– </w:t>
      </w:r>
      <w:r w:rsidR="00036474">
        <w:rPr>
          <w:rFonts w:ascii="Times New Roman" w:hAnsi="Times New Roman"/>
          <w:color w:val="000000"/>
          <w:spacing w:val="3"/>
          <w:sz w:val="24"/>
          <w:szCs w:val="24"/>
        </w:rPr>
        <w:t>roboty budowlane</w:t>
      </w:r>
      <w:r w:rsidR="00D41E46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</w:p>
    <w:p w14:paraId="6B3F1975" w14:textId="4F56F320" w:rsidR="00C92955" w:rsidRPr="00C92955" w:rsidRDefault="00DB26DF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45.23.32.60 – 9 </w:t>
      </w:r>
      <w:r w:rsidR="00C92955">
        <w:rPr>
          <w:rFonts w:ascii="Times New Roman" w:eastAsia="Times New Roman" w:hAnsi="Times New Roman"/>
          <w:sz w:val="24"/>
          <w:szCs w:val="24"/>
          <w:lang w:eastAsia="pl-PL"/>
        </w:rPr>
        <w:t xml:space="preserve">– roboty </w:t>
      </w:r>
      <w:r w:rsidR="009F5AE4">
        <w:rPr>
          <w:rFonts w:ascii="Times New Roman" w:eastAsia="Times New Roman" w:hAnsi="Times New Roman"/>
          <w:sz w:val="24"/>
          <w:szCs w:val="24"/>
          <w:lang w:eastAsia="pl-PL"/>
        </w:rPr>
        <w:t>budowlane w zakresie dróg pieszych,</w:t>
      </w:r>
    </w:p>
    <w:p w14:paraId="6EC084A4" w14:textId="7689F251" w:rsidR="00C92955" w:rsidRPr="009F5AE4" w:rsidRDefault="009F5AE4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45.23.32.20 – 7 </w:t>
      </w:r>
      <w:r w:rsidR="00CC19EA">
        <w:rPr>
          <w:rFonts w:ascii="Times New Roman" w:eastAsia="Times New Roman" w:hAnsi="Times New Roman"/>
          <w:sz w:val="24"/>
          <w:szCs w:val="24"/>
          <w:lang w:eastAsia="pl-PL"/>
        </w:rPr>
        <w:t xml:space="preserve">– roboty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zakresie nawierzchni dróg,</w:t>
      </w:r>
    </w:p>
    <w:p w14:paraId="52C54F8F" w14:textId="46B93E77" w:rsidR="009F5AE4" w:rsidRPr="009F5AE4" w:rsidRDefault="009F5AE4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45.11.27.23 – 9 – roboty w zakresie kształtowania placów zabaw,</w:t>
      </w:r>
    </w:p>
    <w:p w14:paraId="0D210493" w14:textId="7EC2CDE0" w:rsidR="009F5AE4" w:rsidRPr="00C92955" w:rsidRDefault="009F5AE4" w:rsidP="00036474">
      <w:pPr>
        <w:pStyle w:val="Akapitzlist"/>
        <w:numPr>
          <w:ilvl w:val="0"/>
          <w:numId w:val="33"/>
        </w:numPr>
        <w:spacing w:after="0"/>
        <w:ind w:left="567" w:hanging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45.26.23.30 – 3 – roboty w zakresie naprawy betonu.</w:t>
      </w:r>
    </w:p>
    <w:p w14:paraId="0F77ECF2" w14:textId="68DC65CE" w:rsidR="00C97016" w:rsidRPr="00DF2DE9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58CABEC1" w14:textId="22EB3056" w:rsidR="00F458A0" w:rsidRPr="00036474" w:rsidRDefault="00A872E3" w:rsidP="00036474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77678CFC" w14:textId="77777777" w:rsidR="00A872E3" w:rsidRPr="00F458A0" w:rsidRDefault="00A872E3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</w:t>
      </w:r>
      <w:proofErr w:type="spellStart"/>
      <w:r w:rsidRPr="00F458A0">
        <w:rPr>
          <w:rFonts w:ascii="Times New Roman" w:hAnsi="Times New Roman"/>
          <w:sz w:val="24"/>
          <w:szCs w:val="24"/>
        </w:rPr>
        <w:t>Pzp</w:t>
      </w:r>
      <w:proofErr w:type="spellEnd"/>
      <w:r w:rsidRPr="00F458A0">
        <w:rPr>
          <w:rFonts w:ascii="Times New Roman" w:hAnsi="Times New Roman"/>
          <w:sz w:val="24"/>
          <w:szCs w:val="24"/>
        </w:rPr>
        <w:t xml:space="preserve">, Zamawiający dopuszcza rozwiązania równoważne opisywanym. </w:t>
      </w:r>
    </w:p>
    <w:p w14:paraId="34A2C6A7" w14:textId="338AE313" w:rsidR="00A872E3" w:rsidRPr="00F458A0" w:rsidRDefault="00A872E3" w:rsidP="002976BB">
      <w:pPr>
        <w:pStyle w:val="Akapitzlist"/>
        <w:numPr>
          <w:ilvl w:val="0"/>
          <w:numId w:val="23"/>
        </w:numPr>
        <w:ind w:left="284" w:hanging="284"/>
        <w:jc w:val="both"/>
      </w:pPr>
      <w:r w:rsidRPr="00036474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</w:t>
      </w:r>
      <w:r w:rsidR="002A021C" w:rsidRPr="00036474">
        <w:rPr>
          <w:rFonts w:ascii="Times New Roman" w:hAnsi="Times New Roman"/>
          <w:sz w:val="24"/>
          <w:szCs w:val="24"/>
        </w:rPr>
        <w:t>60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432796" w:rsidRPr="00036474">
        <w:rPr>
          <w:rFonts w:ascii="Times New Roman" w:hAnsi="Times New Roman"/>
          <w:sz w:val="24"/>
          <w:szCs w:val="24"/>
        </w:rPr>
        <w:t>miesięcy</w:t>
      </w:r>
      <w:r w:rsidRPr="00036474">
        <w:rPr>
          <w:rFonts w:ascii="Times New Roman" w:hAnsi="Times New Roman"/>
          <w:sz w:val="24"/>
          <w:szCs w:val="24"/>
        </w:rPr>
        <w:t>. Szczegóły dotyczące rękojmi i gwarancji znajdują się w</w:t>
      </w:r>
      <w:r w:rsidR="00036474">
        <w:rPr>
          <w:rFonts w:ascii="Times New Roman" w:hAnsi="Times New Roman"/>
          <w:sz w:val="24"/>
          <w:szCs w:val="24"/>
        </w:rPr>
        <w:t>e</w:t>
      </w:r>
      <w:r w:rsidRPr="00036474">
        <w:rPr>
          <w:rFonts w:ascii="Times New Roman" w:hAnsi="Times New Roman"/>
          <w:sz w:val="24"/>
          <w:szCs w:val="24"/>
        </w:rPr>
        <w:t xml:space="preserve"> </w:t>
      </w:r>
      <w:r w:rsidR="00036474">
        <w:rPr>
          <w:rFonts w:ascii="Times New Roman" w:hAnsi="Times New Roman"/>
          <w:sz w:val="24"/>
          <w:szCs w:val="24"/>
        </w:rPr>
        <w:t>wzorze</w:t>
      </w:r>
      <w:r w:rsidRPr="00036474">
        <w:rPr>
          <w:rFonts w:ascii="Times New Roman" w:hAnsi="Times New Roman"/>
          <w:sz w:val="24"/>
          <w:szCs w:val="24"/>
        </w:rPr>
        <w:t xml:space="preserve"> umowy (zał. nr 2 do SWZ). Zamawiający w kryteriach oceny ofert będzie oceniał wydłużenie okresu gwarancji.</w:t>
      </w:r>
    </w:p>
    <w:p w14:paraId="79533764" w14:textId="77777777" w:rsidR="00FE270E" w:rsidRPr="00F458A0" w:rsidRDefault="00C97016" w:rsidP="00036474">
      <w:pPr>
        <w:pStyle w:val="Akapitzlist"/>
        <w:numPr>
          <w:ilvl w:val="0"/>
          <w:numId w:val="23"/>
        </w:numPr>
        <w:ind w:left="284" w:hanging="284"/>
        <w:jc w:val="both"/>
      </w:pPr>
      <w:r w:rsidRPr="00F458A0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F458A0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F458A0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3E930F7B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486ABEEE" w14:textId="77777777" w:rsidR="00FC6D6B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</w:t>
      </w:r>
    </w:p>
    <w:p w14:paraId="3D853E6D" w14:textId="413D71C9" w:rsidR="0073588A" w:rsidRPr="007C27AE" w:rsidRDefault="0073588A" w:rsidP="00FC6D6B">
      <w:pPr>
        <w:spacing w:line="276" w:lineRule="auto"/>
        <w:ind w:left="426"/>
        <w:jc w:val="both"/>
      </w:pPr>
      <w:r w:rsidRPr="0073588A">
        <w:t xml:space="preserve">w 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 w:rsidR="00A81D3D">
        <w:t> </w:t>
      </w:r>
      <w:r w:rsidRPr="0073588A">
        <w:t>sposób określony w art. 22 § 1 ustawy z dnia 26 czerwca 1974 r. - Kodeks pracy (Dz. U. z</w:t>
      </w:r>
      <w:r w:rsidR="00A81D3D">
        <w:t> </w:t>
      </w:r>
      <w:r w:rsidRPr="0073588A">
        <w:t>2019 r. poz. 1040, 1043 i 1495) obejmują</w:t>
      </w:r>
      <w:r w:rsidR="00A81D3D">
        <w:t xml:space="preserve"> następujące rodzaje czynności:</w:t>
      </w:r>
      <w:r w:rsidRPr="007C27AE">
        <w:t xml:space="preserve"> </w:t>
      </w:r>
      <w:r w:rsidR="00CF6A86">
        <w:t>prace rozbiórkowe i przygotowawcze</w:t>
      </w:r>
      <w:r w:rsidRPr="007C27AE">
        <w:t xml:space="preserve">. </w:t>
      </w:r>
    </w:p>
    <w:p w14:paraId="1BDE3837" w14:textId="76EB2B48" w:rsidR="00FC6D6B" w:rsidRPr="00FC6D6B" w:rsidRDefault="007C088E" w:rsidP="007C088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>do art. 95 ustawy Prawo zamówień publicznych wszystkie osoby które wykonywać będą czynności w zakresie realizacji przedmiotu umowy opisane w SWZ których realizacja polega na wykonaniu pracy w sposób określony w art.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 xml:space="preserve">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</w:p>
    <w:p w14:paraId="2782909D" w14:textId="1710AA72" w:rsidR="00A05191" w:rsidRPr="0073588A" w:rsidRDefault="007C088E" w:rsidP="00FC6D6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</w:t>
      </w:r>
      <w:r w:rsidR="00DE3265">
        <w:rPr>
          <w:rFonts w:ascii="Times New Roman" w:hAnsi="Times New Roman"/>
        </w:rPr>
        <w:t xml:space="preserve"> </w:t>
      </w:r>
      <w:r w:rsidRPr="003E3D54">
        <w:rPr>
          <w:rFonts w:ascii="Times New Roman" w:hAnsi="Times New Roman"/>
        </w:rPr>
        <w:t>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>
        <w:rPr>
          <w:rFonts w:ascii="Times New Roman" w:hAnsi="Times New Roman"/>
        </w:rPr>
        <w:t xml:space="preserve"> – zgodnie z </w:t>
      </w:r>
      <w:r w:rsidR="001D4E7E">
        <w:rPr>
          <w:rFonts w:ascii="Times New Roman" w:hAnsi="Times New Roman"/>
        </w:rPr>
        <w:t>przedmiarami robót</w:t>
      </w:r>
      <w:r w:rsidR="00BF07F3">
        <w:rPr>
          <w:rFonts w:ascii="Times New Roman" w:hAnsi="Times New Roman"/>
        </w:rPr>
        <w:t>, stanowiącym</w:t>
      </w:r>
      <w:r w:rsidR="001D4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cz</w:t>
      </w:r>
      <w:r w:rsidR="00340A96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możliwości ubiegania się o udzielenie zamówienia wyłącznie przez wykonawców, o których mowa w art. 94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639407D5" w14:textId="15695743" w:rsidR="00D17A4D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</w:t>
      </w:r>
      <w:r w:rsidR="0047157C">
        <w:rPr>
          <w:rFonts w:ascii="Times New Roman" w:hAnsi="Times New Roman"/>
          <w:sz w:val="24"/>
          <w:szCs w:val="24"/>
        </w:rPr>
        <w:t xml:space="preserve"> nie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r w:rsidR="00730CD5" w:rsidRPr="0073588A">
        <w:rPr>
          <w:rFonts w:ascii="Times New Roman" w:hAnsi="Times New Roman"/>
          <w:sz w:val="24"/>
          <w:szCs w:val="24"/>
        </w:rPr>
        <w:t>przewiduje</w:t>
      </w:r>
      <w:r w:rsidR="00BF07F3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zamówie</w:t>
      </w:r>
      <w:r w:rsidR="0047157C">
        <w:rPr>
          <w:rFonts w:ascii="Times New Roman" w:hAnsi="Times New Roman"/>
          <w:sz w:val="24"/>
          <w:szCs w:val="24"/>
        </w:rPr>
        <w:t>ń</w:t>
      </w:r>
      <w:r w:rsidR="00A23BF0" w:rsidRPr="0073588A">
        <w:rPr>
          <w:rFonts w:ascii="Times New Roman" w:hAnsi="Times New Roman"/>
          <w:sz w:val="24"/>
          <w:szCs w:val="24"/>
        </w:rPr>
        <w:t>, o który</w:t>
      </w:r>
      <w:r w:rsidR="00A64976">
        <w:rPr>
          <w:rFonts w:ascii="Times New Roman" w:hAnsi="Times New Roman"/>
          <w:sz w:val="24"/>
          <w:szCs w:val="24"/>
        </w:rPr>
        <w:t>ch</w:t>
      </w:r>
      <w:r w:rsidR="00A23BF0" w:rsidRPr="0073588A">
        <w:rPr>
          <w:rFonts w:ascii="Times New Roman" w:hAnsi="Times New Roman"/>
          <w:sz w:val="24"/>
          <w:szCs w:val="24"/>
        </w:rPr>
        <w:t xml:space="preserve">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B7511">
        <w:rPr>
          <w:rFonts w:ascii="Times New Roman" w:hAnsi="Times New Roman"/>
          <w:sz w:val="24"/>
          <w:szCs w:val="24"/>
        </w:rPr>
        <w:t>ust. 1 pkt</w:t>
      </w:r>
      <w:r w:rsidR="009A2409">
        <w:rPr>
          <w:rFonts w:ascii="Times New Roman" w:hAnsi="Times New Roman"/>
          <w:sz w:val="24"/>
          <w:szCs w:val="24"/>
        </w:rPr>
        <w:t xml:space="preserve"> 7</w:t>
      </w:r>
      <w:r w:rsidR="00A23BF0"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3BF0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490F3F9F" w14:textId="77777777" w:rsidR="00FC6D6B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</w:p>
    <w:p w14:paraId="20A18513" w14:textId="6908880F" w:rsidR="00A3014B" w:rsidRPr="0073588A" w:rsidRDefault="00A3014B" w:rsidP="00FC6D6B">
      <w:pPr>
        <w:pStyle w:val="Akapitzlist"/>
        <w:ind w:left="436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o której mowa w art. 261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09314D34" w14:textId="77777777" w:rsidR="00A3014B" w:rsidRPr="0073588A" w:rsidRDefault="00A3014B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zastrzega obowiązku osobistego wykonania przez wykonawcę kluczowych zadań, o których mowa w art. 60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i art. 121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3F1ED469" w14:textId="77777777" w:rsidR="00A3014B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>Zamawiający nie przewiduje zastosowania aukcji elektronicznej.</w:t>
      </w:r>
    </w:p>
    <w:p w14:paraId="0DECEC42" w14:textId="240B132E" w:rsidR="00FD63E4" w:rsidRPr="0073588A" w:rsidRDefault="005F4045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</w:t>
      </w:r>
      <w:r w:rsidR="00DE3265">
        <w:rPr>
          <w:rFonts w:ascii="Times New Roman" w:hAnsi="Times New Roman"/>
          <w:sz w:val="24"/>
          <w:szCs w:val="24"/>
        </w:rPr>
        <w:t> </w:t>
      </w:r>
      <w:r w:rsidRPr="0073588A">
        <w:rPr>
          <w:rFonts w:ascii="Times New Roman" w:hAnsi="Times New Roman"/>
          <w:sz w:val="24"/>
          <w:szCs w:val="24"/>
        </w:rPr>
        <w:t xml:space="preserve">art. 93 </w:t>
      </w:r>
      <w:proofErr w:type="spellStart"/>
      <w:r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>.</w:t>
      </w:r>
    </w:p>
    <w:p w14:paraId="1EE3D289" w14:textId="6BA6C108" w:rsidR="00FD63E4" w:rsidRPr="0073588A" w:rsidRDefault="00FD63E4" w:rsidP="0008096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proofErr w:type="spellStart"/>
      <w:r w:rsidR="003E1289" w:rsidRPr="0073588A">
        <w:rPr>
          <w:rFonts w:ascii="Times New Roman" w:hAnsi="Times New Roman"/>
          <w:sz w:val="24"/>
          <w:szCs w:val="24"/>
        </w:rPr>
        <w:t>uPzp</w:t>
      </w:r>
      <w:proofErr w:type="spellEnd"/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BF07F3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161E8F87" w14:textId="6412EF2D" w:rsidR="00DE3265" w:rsidRPr="00DE3265" w:rsidRDefault="009E03D2" w:rsidP="00DE326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21A84851" w:rsidR="00EF652B" w:rsidRPr="0073588A" w:rsidRDefault="00D268E0" w:rsidP="00DE3265">
      <w:pPr>
        <w:numPr>
          <w:ilvl w:val="1"/>
          <w:numId w:val="24"/>
        </w:numPr>
        <w:spacing w:line="276" w:lineRule="auto"/>
        <w:ind w:left="858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0080E5DB" w:rsidR="00F301BF" w:rsidRPr="0073588A" w:rsidRDefault="006D1E84" w:rsidP="00DE3265">
      <w:pPr>
        <w:numPr>
          <w:ilvl w:val="1"/>
          <w:numId w:val="24"/>
        </w:numPr>
        <w:spacing w:line="276" w:lineRule="auto"/>
        <w:ind w:hanging="366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</w:t>
      </w:r>
      <w:proofErr w:type="spellStart"/>
      <w:r w:rsidRPr="0073588A">
        <w:t>uPzp</w:t>
      </w:r>
      <w:proofErr w:type="spellEnd"/>
      <w:r w:rsidRPr="0073588A">
        <w:t>, w celu wykazania spełniania warunków udziału w</w:t>
      </w:r>
      <w:r w:rsidR="00DE3265">
        <w:t xml:space="preserve"> </w:t>
      </w:r>
      <w:r w:rsidRPr="0073588A">
        <w:t>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080960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C535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7877DD53" w:rsidR="00434B8B" w:rsidRPr="000F3325" w:rsidRDefault="00E051E1" w:rsidP="00DE3265">
      <w:pPr>
        <w:numPr>
          <w:ilvl w:val="0"/>
          <w:numId w:val="7"/>
        </w:numPr>
        <w:spacing w:line="276" w:lineRule="auto"/>
        <w:ind w:left="284" w:hanging="284"/>
        <w:jc w:val="both"/>
        <w:rPr>
          <w:b/>
        </w:rPr>
      </w:pPr>
      <w:bookmarkStart w:id="12" w:name="_Toc321297759"/>
      <w:r w:rsidRPr="000F3325">
        <w:t>Termin r</w:t>
      </w:r>
      <w:r w:rsidR="00454F05">
        <w:t>e</w:t>
      </w:r>
      <w:r w:rsidR="006A0DB8">
        <w:t xml:space="preserve">alizacji przedmiotu zamówienia wynosi: </w:t>
      </w:r>
      <w:r w:rsidR="00DE48DD">
        <w:t xml:space="preserve"> </w:t>
      </w:r>
      <w:r w:rsidR="005F364F" w:rsidRPr="005F364F">
        <w:rPr>
          <w:b/>
        </w:rPr>
        <w:t>60 dni</w:t>
      </w:r>
      <w:r w:rsidR="006A0DB8" w:rsidRPr="005F364F">
        <w:rPr>
          <w:b/>
        </w:rPr>
        <w:t xml:space="preserve"> od podpisania umowy.</w:t>
      </w:r>
    </w:p>
    <w:p w14:paraId="7016457F" w14:textId="6D946809" w:rsidR="0023394E" w:rsidRDefault="00CC2B08" w:rsidP="00DE3265">
      <w:pPr>
        <w:numPr>
          <w:ilvl w:val="0"/>
          <w:numId w:val="7"/>
        </w:numPr>
        <w:spacing w:line="276" w:lineRule="auto"/>
        <w:ind w:left="284" w:hanging="284"/>
        <w:jc w:val="both"/>
      </w:pPr>
      <w:r w:rsidRPr="000F3325">
        <w:t xml:space="preserve">Szczegóły dotyczące terminu i warunków realizacji przedmiotu zamówienia znajdują się we wzorze umowy, </w:t>
      </w:r>
      <w:r w:rsidR="00932114" w:rsidRPr="000F3325">
        <w:t xml:space="preserve"> </w:t>
      </w:r>
      <w:r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Pr="000F3325">
        <w:t>WZ.</w:t>
      </w:r>
    </w:p>
    <w:p w14:paraId="647EA99C" w14:textId="77777777" w:rsidR="006716DC" w:rsidRPr="001D4E7E" w:rsidRDefault="006716DC" w:rsidP="006716DC">
      <w:pPr>
        <w:spacing w:line="276" w:lineRule="auto"/>
        <w:ind w:left="392"/>
        <w:jc w:val="both"/>
        <w:rPr>
          <w:sz w:val="12"/>
          <w:szCs w:val="12"/>
        </w:rPr>
      </w:pPr>
    </w:p>
    <w:p w14:paraId="18ADF437" w14:textId="48E10C91" w:rsidR="006716DC" w:rsidRPr="00DE3265" w:rsidRDefault="0023394E" w:rsidP="00DE3265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Start w:id="15" w:name="_Toc76869888"/>
      <w:bookmarkStart w:id="16" w:name="_Toc108487416"/>
      <w:bookmarkStart w:id="17" w:name="_Toc321297760"/>
      <w:bookmarkStart w:id="18" w:name="_Toc360626582"/>
      <w:bookmarkEnd w:id="13"/>
      <w:bookmarkEnd w:id="14"/>
    </w:p>
    <w:p w14:paraId="00869B38" w14:textId="597195D3" w:rsidR="0023394E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C535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B0359E">
      <w:pPr>
        <w:pStyle w:val="Teksttreci0"/>
        <w:shd w:val="clear" w:color="auto" w:fill="auto"/>
        <w:spacing w:line="276" w:lineRule="auto"/>
        <w:ind w:left="709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0BC2159F" w:rsidR="001B38AA" w:rsidRPr="009A2409" w:rsidRDefault="00E70121" w:rsidP="00B0359E">
      <w:pPr>
        <w:autoSpaceDE w:val="0"/>
        <w:ind w:left="709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9F5AE4">
        <w:rPr>
          <w:bCs/>
        </w:rPr>
        <w:t>2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C24BBC1" w:rsidR="0023394E" w:rsidRPr="000F3325" w:rsidRDefault="0023394E" w:rsidP="00B0359E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left="709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9C2E4A0" w14:textId="4DF3BE73" w:rsidR="00051200" w:rsidRPr="006C602D" w:rsidRDefault="006C602D" w:rsidP="006C602D">
      <w:pPr>
        <w:pStyle w:val="Akapitzlist"/>
        <w:numPr>
          <w:ilvl w:val="0"/>
          <w:numId w:val="30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>
        <w:rPr>
          <w:rFonts w:ascii="Times New Roman" w:hAnsi="Times New Roman"/>
          <w:bCs/>
          <w:sz w:val="24"/>
          <w:szCs w:val="24"/>
        </w:rPr>
        <w:t>ami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>
        <w:rPr>
          <w:rFonts w:ascii="Times New Roman" w:hAnsi="Times New Roman"/>
          <w:bCs/>
          <w:sz w:val="24"/>
          <w:szCs w:val="24"/>
        </w:rPr>
        <w:t>e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>
        <w:rPr>
          <w:rFonts w:ascii="Times New Roman" w:hAnsi="Times New Roman"/>
          <w:bCs/>
          <w:sz w:val="24"/>
          <w:szCs w:val="24"/>
        </w:rPr>
        <w:t>ą brały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>
        <w:rPr>
          <w:rFonts w:ascii="Times New Roman" w:hAnsi="Times New Roman"/>
          <w:bCs/>
          <w:sz w:val="24"/>
          <w:szCs w:val="24"/>
        </w:rPr>
        <w:t>ealizacji zamówienia posiadające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602D">
        <w:rPr>
          <w:rFonts w:ascii="Times New Roman" w:eastAsia="Times New Roman" w:hAnsi="Times New Roman"/>
          <w:sz w:val="24"/>
        </w:rPr>
        <w:t xml:space="preserve">drogowej w nieograniczonym zakresie do kierowania robotami budowlanymi lub odpowiadające im ważne uprawnienia wydane na podstawie wcześniej obowiązujących przepisów lub odpowiednie kwalifikacje uzyskane za granicą, uznane w </w:t>
      </w:r>
      <w:r w:rsidRPr="006C602D">
        <w:rPr>
          <w:rFonts w:ascii="Times New Roman" w:eastAsia="Times New Roman" w:hAnsi="Times New Roman"/>
          <w:sz w:val="24"/>
        </w:rPr>
        <w:lastRenderedPageBreak/>
        <w:t>Polsce na podstawie przepisów o zasadach uznawania kwalifikacji zawodowych nabytych w państwach członkowskich Unii Europejskiej.</w:t>
      </w:r>
    </w:p>
    <w:p w14:paraId="2CC42596" w14:textId="77777777" w:rsidR="00704F42" w:rsidRPr="00704F42" w:rsidRDefault="00704F42" w:rsidP="00051200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4E05AEF7" w14:textId="7A9AAB3D" w:rsidR="00051200" w:rsidRDefault="00051200" w:rsidP="00DA30BA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dnia 7 lipca 1994 r. Prawo budowlane (Dz.U. z 2016 poz. 290 ze zm.) lub odpowiadające im uprawnienia budowlane wydane na podstawie uprzednio obowiązujących przepisów prawa lub uznane przez właściwy organ, zgodnie z ustawą z dnia 22 grudnia 2015 r. o</w:t>
      </w:r>
      <w:r w:rsidR="00DA30BA">
        <w:rPr>
          <w:rFonts w:ascii="Times New Roman" w:hAnsi="Times New Roman"/>
          <w:sz w:val="24"/>
          <w:szCs w:val="24"/>
        </w:rPr>
        <w:t> </w:t>
      </w:r>
      <w:r w:rsidRPr="00704F42">
        <w:rPr>
          <w:rFonts w:ascii="Times New Roman" w:hAnsi="Times New Roman"/>
          <w:sz w:val="24"/>
          <w:szCs w:val="24"/>
        </w:rPr>
        <w:t>zasadach uznawania kwalifikacji zawodowych nabytych w państwach członkowskich Unii Europejskiej (Dz.U.2016.65).</w:t>
      </w:r>
    </w:p>
    <w:p w14:paraId="1AA8374D" w14:textId="07C238E8" w:rsidR="00DA30BA" w:rsidRPr="00704F42" w:rsidRDefault="00DA30BA" w:rsidP="00DA30BA">
      <w:pPr>
        <w:pStyle w:val="Akapitzlist"/>
        <w:suppressAutoHyphens/>
        <w:spacing w:before="40" w:after="4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łączenie kilku funkcji przez jedną osobę w przypadku posiadania kilku rodzajów uprawnień i kwalifikacji.</w:t>
      </w:r>
    </w:p>
    <w:p w14:paraId="4941EA34" w14:textId="77777777" w:rsidR="00704F42" w:rsidRDefault="001B38AA" w:rsidP="00DA30BA">
      <w:pPr>
        <w:numPr>
          <w:ilvl w:val="0"/>
          <w:numId w:val="30"/>
        </w:numPr>
        <w:suppressAutoHyphens/>
        <w:autoSpaceDE w:val="0"/>
        <w:spacing w:before="120" w:after="120"/>
        <w:ind w:left="851" w:hanging="283"/>
        <w:jc w:val="both"/>
        <w:rPr>
          <w:bCs/>
        </w:rPr>
      </w:pPr>
      <w:r>
        <w:rPr>
          <w:bCs/>
        </w:rPr>
        <w:t>posiada niezbędną wiedzą i doświadczenie:</w:t>
      </w:r>
    </w:p>
    <w:p w14:paraId="5250CD43" w14:textId="743568B3" w:rsidR="001B38AA" w:rsidRDefault="006C602D" w:rsidP="006C602D">
      <w:pPr>
        <w:suppressAutoHyphens/>
        <w:autoSpaceDE w:val="0"/>
        <w:ind w:left="851"/>
        <w:jc w:val="both"/>
      </w:pPr>
      <w:r w:rsidRPr="00D964AA">
        <w:t>Zamawiający uzna spełnienie warunku, jeżeli Wykonawca wykaże, że w okresie ostatnich  5</w:t>
      </w:r>
      <w:r w:rsidRPr="00D964AA">
        <w:rPr>
          <w:b/>
        </w:rPr>
        <w:t xml:space="preserve"> </w:t>
      </w:r>
      <w:r w:rsidRPr="00D964AA">
        <w:t>lat przed upływem terminu składania ofert, a jeżeli okres prowadzenia działalnoś</w:t>
      </w:r>
      <w:r>
        <w:t>ci jest krótszy – w tym okresie wykonał co najmniej</w:t>
      </w:r>
      <w:r w:rsidRPr="00D964AA">
        <w:t xml:space="preserve"> dwa zadani</w:t>
      </w:r>
      <w:r>
        <w:t xml:space="preserve">a w zakresie budowy, rozbudowy </w:t>
      </w:r>
      <w:r w:rsidRPr="00D964AA">
        <w:t>przebudowy drogi (ulicy)</w:t>
      </w:r>
      <w:r>
        <w:t xml:space="preserve"> lub budowy drogi</w:t>
      </w:r>
      <w:r w:rsidRPr="00D964AA">
        <w:t xml:space="preserve"> , </w:t>
      </w:r>
      <w:r>
        <w:t>o wartości każdego zadania min. 200 000,00 zł brutto*</w:t>
      </w:r>
      <w:r w:rsidRPr="00D964AA">
        <w:t>, z podaniem ich wartości, dat wykonania i podmiotów na rzecz których zostały wykonane. Zamawiający przez zamówienie rozumie jedną umowę.</w:t>
      </w:r>
    </w:p>
    <w:p w14:paraId="21DAA9E3" w14:textId="77777777" w:rsidR="006C602D" w:rsidRPr="00704F42" w:rsidRDefault="006C602D" w:rsidP="00DA30BA">
      <w:pPr>
        <w:suppressAutoHyphens/>
        <w:autoSpaceDE w:val="0"/>
        <w:ind w:left="567"/>
        <w:jc w:val="both"/>
        <w:rPr>
          <w:bCs/>
        </w:rPr>
      </w:pP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1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DA30BA">
      <w:pPr>
        <w:autoSpaceDE w:val="0"/>
        <w:autoSpaceDN w:val="0"/>
        <w:adjustRightInd w:val="0"/>
        <w:ind w:left="426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65617A51" w14:textId="77777777" w:rsidR="00EB2A1D" w:rsidRPr="00EB2A1D" w:rsidRDefault="0023394E" w:rsidP="00C53589">
      <w:pPr>
        <w:pStyle w:val="Akapitzlist"/>
        <w:numPr>
          <w:ilvl w:val="0"/>
          <w:numId w:val="14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może na każdym etapie postępowania, uznać, że wykonawca nie posiada wymaganych zdolności, jeżeli posiadanie przez wykonawcę sprzecznych interesów, </w:t>
      </w:r>
    </w:p>
    <w:p w14:paraId="30FB75E6" w14:textId="679E5C4D" w:rsidR="0023394E" w:rsidRPr="000F3325" w:rsidRDefault="0023394E" w:rsidP="00EB2A1D">
      <w:pPr>
        <w:pStyle w:val="Akapitzlist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6F64AF30" w14:textId="23D4375E" w:rsidR="00EF652B" w:rsidRPr="000F3325" w:rsidRDefault="00D5684F" w:rsidP="00C535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C53589">
      <w:pPr>
        <w:pStyle w:val="Teksttreci0"/>
        <w:numPr>
          <w:ilvl w:val="2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(pkt 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CFE9863" w14:textId="423E4E40" w:rsidR="00AB7BD8" w:rsidRPr="005806DA" w:rsidRDefault="00D5684F" w:rsidP="00C535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910C9" w14:textId="77777777" w:rsidR="00AB7BD8" w:rsidRPr="00AB7BD8" w:rsidRDefault="00AB7BD8" w:rsidP="00AB7BD8">
      <w:pPr>
        <w:pStyle w:val="Teksttreci0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14:paraId="39E6D611" w14:textId="106C1015" w:rsidR="0023394E" w:rsidRPr="000F3325" w:rsidRDefault="002A0831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4147DEDF" w14:textId="77777777" w:rsidR="00EB2A1D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</w:t>
      </w:r>
    </w:p>
    <w:p w14:paraId="0A8765DF" w14:textId="7D3DF63D" w:rsidR="002A0831" w:rsidRPr="000F3325" w:rsidRDefault="002A0831" w:rsidP="00640879">
      <w:pPr>
        <w:pStyle w:val="Akapitzlist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C85A5C0" w:rsidR="00AE12E0" w:rsidRPr="00640879" w:rsidRDefault="00AE12E0" w:rsidP="002976BB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640879">
        <w:rPr>
          <w:rFonts w:ascii="Times New Roman" w:hAnsi="Times New Roman"/>
          <w:sz w:val="24"/>
          <w:szCs w:val="24"/>
        </w:rPr>
        <w:t>Wykonawca, który polega na zasobach podmiotów udostępniających zasoby, o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których mowa w art. 118 ust.1 </w:t>
      </w:r>
      <w:proofErr w:type="spellStart"/>
      <w:r w:rsidRPr="00640879">
        <w:rPr>
          <w:rFonts w:ascii="Times New Roman" w:hAnsi="Times New Roman"/>
          <w:sz w:val="24"/>
          <w:szCs w:val="24"/>
        </w:rPr>
        <w:t>uPzp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 składa wraz z ofertą </w:t>
      </w:r>
      <w:r w:rsidRPr="00640879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640879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040346F4" w:rsidR="002A0831" w:rsidRPr="00640879" w:rsidRDefault="002A0831" w:rsidP="002976BB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640879">
        <w:rPr>
          <w:rFonts w:ascii="Times New Roman" w:hAnsi="Times New Roman"/>
          <w:sz w:val="24"/>
          <w:szCs w:val="24"/>
        </w:rPr>
        <w:t>W</w:t>
      </w:r>
      <w:r w:rsidRPr="00640879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640879">
        <w:rPr>
          <w:rFonts w:ascii="Times New Roman" w:hAnsi="Times New Roman"/>
          <w:sz w:val="24"/>
          <w:szCs w:val="24"/>
        </w:rPr>
        <w:t>O</w:t>
      </w:r>
      <w:r w:rsidRPr="00640879">
        <w:rPr>
          <w:rFonts w:ascii="Times New Roman" w:hAnsi="Times New Roman"/>
          <w:sz w:val="24"/>
          <w:szCs w:val="24"/>
        </w:rPr>
        <w:t>ferta została najwyżej oceniona, do złożenia w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wyznaczonym terminie, nie krótszym niż 5 dni od dnia wezwania, </w:t>
      </w:r>
      <w:r w:rsidRPr="00640879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640879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4087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0BA2BBF9" w:rsidR="002A0831" w:rsidRPr="004B7C1D" w:rsidRDefault="002A0831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Pr="004B7C1D">
        <w:rPr>
          <w:rFonts w:ascii="Times New Roman" w:hAnsi="Times New Roman"/>
          <w:sz w:val="24"/>
          <w:szCs w:val="24"/>
        </w:rPr>
        <w:t>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proofErr w:type="spellEnd"/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</w:p>
    <w:p w14:paraId="7510CD26" w14:textId="0672DEF4" w:rsidR="002A0831" w:rsidRPr="00640879" w:rsidRDefault="002A0831" w:rsidP="002976BB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sz w:val="24"/>
          <w:szCs w:val="24"/>
        </w:rPr>
        <w:t>Odpis lub informacja z Krajowego Rejestru Sądowego lub z Centralnej Ewidencji</w:t>
      </w:r>
      <w:r w:rsidR="00640879" w:rsidRPr="00640879">
        <w:rPr>
          <w:rFonts w:ascii="Times New Roman" w:hAnsi="Times New Roman"/>
          <w:sz w:val="24"/>
          <w:szCs w:val="24"/>
        </w:rPr>
        <w:t xml:space="preserve"> </w:t>
      </w:r>
      <w:r w:rsidRPr="00640879">
        <w:rPr>
          <w:rFonts w:ascii="Times New Roman" w:hAnsi="Times New Roman"/>
          <w:sz w:val="24"/>
          <w:szCs w:val="24"/>
        </w:rPr>
        <w:t>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 xml:space="preserve"> Informacji o Działalności Gospodarczej, w zakresie art. 109 ust. 1 pkt 4 </w:t>
      </w:r>
      <w:proofErr w:type="spellStart"/>
      <w:r w:rsidRPr="00640879">
        <w:rPr>
          <w:rFonts w:ascii="Times New Roman" w:hAnsi="Times New Roman"/>
          <w:sz w:val="24"/>
          <w:szCs w:val="24"/>
        </w:rPr>
        <w:t>u</w:t>
      </w:r>
      <w:r w:rsidR="0018706E" w:rsidRPr="00640879">
        <w:rPr>
          <w:rFonts w:ascii="Times New Roman" w:hAnsi="Times New Roman"/>
          <w:sz w:val="24"/>
          <w:szCs w:val="24"/>
        </w:rPr>
        <w:t>Pzp</w:t>
      </w:r>
      <w:proofErr w:type="spellEnd"/>
      <w:r w:rsidRPr="00640879">
        <w:rPr>
          <w:rFonts w:ascii="Times New Roman" w:hAnsi="Times New Roman"/>
          <w:sz w:val="24"/>
          <w:szCs w:val="24"/>
        </w:rPr>
        <w:t xml:space="preserve">, </w:t>
      </w:r>
      <w:r w:rsidRPr="00640879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640879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3E478340" w14:textId="31B4B1EF" w:rsidR="0051592F" w:rsidRPr="00640879" w:rsidRDefault="00785D69" w:rsidP="002976BB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640879">
        <w:rPr>
          <w:rFonts w:ascii="Times New Roman" w:hAnsi="Times New Roman"/>
          <w:b/>
          <w:sz w:val="24"/>
          <w:szCs w:val="24"/>
        </w:rPr>
        <w:t>wykazu osób</w:t>
      </w:r>
      <w:r w:rsidRPr="00640879">
        <w:rPr>
          <w:rFonts w:ascii="Times New Roman" w:hAnsi="Times New Roman"/>
          <w:sz w:val="24"/>
          <w:szCs w:val="24"/>
        </w:rPr>
        <w:t>, skierowanych przez wykonawcę do realizacji zamówienia publicznego, w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szczególności odpowiedzialnych za kierowanie robotami budowlanymi, wraz z</w:t>
      </w:r>
      <w:r w:rsidR="00640879" w:rsidRP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informacjami na temat ich kwalifikacji zawodowych, uprawnień, doświadczenia i</w:t>
      </w:r>
      <w:r w:rsidR="00640879">
        <w:rPr>
          <w:rFonts w:ascii="Times New Roman" w:hAnsi="Times New Roman"/>
          <w:sz w:val="24"/>
          <w:szCs w:val="24"/>
        </w:rPr>
        <w:t> </w:t>
      </w:r>
      <w:r w:rsidRPr="00640879">
        <w:rPr>
          <w:rFonts w:ascii="Times New Roman" w:hAnsi="Times New Roman"/>
          <w:sz w:val="24"/>
          <w:szCs w:val="24"/>
        </w:rPr>
        <w:t>wykształcenia niezbędnych do wykonania zamówienia publicznego, a także zakresu wykonywanych przez nie czynności oraz informacją o podstawie do dysponowania tymi osobami;</w:t>
      </w:r>
      <w:r w:rsidR="0051592F" w:rsidRPr="00640879">
        <w:rPr>
          <w:rFonts w:ascii="Times New Roman" w:hAnsi="Times New Roman"/>
          <w:sz w:val="24"/>
          <w:szCs w:val="24"/>
        </w:rPr>
        <w:t xml:space="preserve"> </w:t>
      </w:r>
      <w:r w:rsidR="0051592F" w:rsidRPr="00640879">
        <w:rPr>
          <w:rFonts w:ascii="Times New Roman" w:hAnsi="Times New Roman"/>
          <w:i/>
          <w:iCs/>
          <w:sz w:val="24"/>
          <w:szCs w:val="24"/>
        </w:rPr>
        <w:t>Wzór wykazu stanowi załącznik nr 6 do SWZ</w:t>
      </w:r>
      <w:r w:rsidR="0051592F" w:rsidRPr="00640879">
        <w:rPr>
          <w:rFonts w:ascii="Times New Roman" w:hAnsi="Times New Roman"/>
          <w:sz w:val="24"/>
          <w:szCs w:val="24"/>
        </w:rPr>
        <w:t>;</w:t>
      </w:r>
    </w:p>
    <w:p w14:paraId="5B39A961" w14:textId="77777777" w:rsidR="00E257ED" w:rsidRDefault="00AE12E0" w:rsidP="00080960">
      <w:pPr>
        <w:pStyle w:val="Akapitzlist"/>
        <w:numPr>
          <w:ilvl w:val="0"/>
          <w:numId w:val="27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bCs/>
          <w:sz w:val="24"/>
          <w:szCs w:val="24"/>
        </w:rPr>
        <w:t xml:space="preserve">wykazu robót budowlanych </w:t>
      </w:r>
      <w:r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</w:t>
      </w:r>
    </w:p>
    <w:p w14:paraId="44F648B1" w14:textId="17E1AB86" w:rsidR="00F95DBF" w:rsidRDefault="00AE12E0" w:rsidP="00E257ED">
      <w:pPr>
        <w:pStyle w:val="Akapitzlist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sz w:val="24"/>
          <w:szCs w:val="24"/>
        </w:rPr>
        <w:t xml:space="preserve"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</w:t>
      </w:r>
      <w:r w:rsidRPr="004B7C1D">
        <w:rPr>
          <w:rFonts w:ascii="Times New Roman" w:hAnsi="Times New Roman"/>
          <w:sz w:val="24"/>
          <w:szCs w:val="24"/>
        </w:rPr>
        <w:lastRenderedPageBreak/>
        <w:t xml:space="preserve">od niego nie jest w stanie uzyskać tych dokumentów – inne odpowiednie dokumenty. </w:t>
      </w:r>
      <w:r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</w:t>
      </w:r>
      <w:r w:rsidR="00D003CD">
        <w:rPr>
          <w:rFonts w:ascii="Times New Roman" w:hAnsi="Times New Roman"/>
          <w:i/>
          <w:iCs/>
          <w:sz w:val="24"/>
          <w:szCs w:val="24"/>
        </w:rPr>
        <w:t> </w:t>
      </w:r>
      <w:r w:rsidRPr="004B7C1D">
        <w:rPr>
          <w:rFonts w:ascii="Times New Roman" w:hAnsi="Times New Roman"/>
          <w:i/>
          <w:iCs/>
          <w:sz w:val="24"/>
          <w:szCs w:val="24"/>
        </w:rPr>
        <w:t>których wykonaniu wykonawca ten bezpośrednio uczestniczył</w:t>
      </w:r>
      <w:r w:rsidRPr="004B7C1D">
        <w:rPr>
          <w:rFonts w:ascii="Times New Roman" w:hAnsi="Times New Roman"/>
          <w:sz w:val="24"/>
          <w:szCs w:val="24"/>
        </w:rPr>
        <w:t xml:space="preserve">. </w:t>
      </w:r>
      <w:r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3089BCD3" w:rsidR="00785D69" w:rsidRPr="00785D69" w:rsidRDefault="00785D69" w:rsidP="00D003C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</w:t>
      </w:r>
      <w:r w:rsidR="00D003CD">
        <w:rPr>
          <w:rFonts w:ascii="Times New Roman" w:hAnsi="Times New Roman"/>
          <w:sz w:val="24"/>
          <w:szCs w:val="24"/>
        </w:rPr>
        <w:t>cy</w:t>
      </w:r>
      <w:r w:rsidRPr="00785D69">
        <w:rPr>
          <w:rFonts w:ascii="Times New Roman" w:hAnsi="Times New Roman"/>
          <w:sz w:val="24"/>
          <w:szCs w:val="24"/>
        </w:rPr>
        <w:t xml:space="preserve">wilnej w zakresie prowadzonej działalności związanej z przedmiotem zamówienia na sumę gwarancyjną równą co najmniej: </w:t>
      </w:r>
      <w:r w:rsidR="0055330A">
        <w:rPr>
          <w:rFonts w:ascii="Times New Roman" w:hAnsi="Times New Roman"/>
          <w:sz w:val="24"/>
          <w:szCs w:val="24"/>
        </w:rPr>
        <w:t>2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p w14:paraId="00F4866C" w14:textId="16F876BB" w:rsidR="00EF652B" w:rsidRPr="00575F19" w:rsidRDefault="002A0831" w:rsidP="00080960">
      <w:pPr>
        <w:pStyle w:val="Akapitzlist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9C7A9D" w:rsidRPr="00575F19">
        <w:rPr>
          <w:rFonts w:ascii="Times New Roman" w:hAnsi="Times New Roman"/>
          <w:sz w:val="24"/>
          <w:szCs w:val="24"/>
        </w:rPr>
        <w:t>:</w:t>
      </w:r>
    </w:p>
    <w:p w14:paraId="16ED0DF6" w14:textId="4C1B17F3" w:rsidR="00C02E40" w:rsidRDefault="00EF652B" w:rsidP="00C53589">
      <w:pPr>
        <w:pStyle w:val="Akapitzlist"/>
        <w:numPr>
          <w:ilvl w:val="1"/>
          <w:numId w:val="14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pkt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>.</w:t>
      </w:r>
      <w:r w:rsidR="002A0831" w:rsidRPr="000F3325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0F3325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="002A0831" w:rsidRPr="000F3325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0F3325">
        <w:rPr>
          <w:rFonts w:ascii="Times New Roman" w:hAnsi="Times New Roman"/>
          <w:sz w:val="24"/>
          <w:szCs w:val="24"/>
        </w:rPr>
        <w:t xml:space="preserve">3 </w:t>
      </w:r>
      <w:r w:rsidR="002A0831" w:rsidRPr="000F3325">
        <w:rPr>
          <w:rFonts w:ascii="Times New Roman" w:hAnsi="Times New Roman"/>
          <w:sz w:val="24"/>
          <w:szCs w:val="24"/>
        </w:rPr>
        <w:t>miesi</w:t>
      </w:r>
      <w:r w:rsidR="00211664" w:rsidRPr="000F3325">
        <w:rPr>
          <w:rFonts w:ascii="Times New Roman" w:hAnsi="Times New Roman"/>
          <w:sz w:val="24"/>
          <w:szCs w:val="24"/>
        </w:rPr>
        <w:t>ące</w:t>
      </w:r>
      <w:r w:rsidR="002A0831" w:rsidRPr="000F3325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0F3325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080960">
      <w:pPr>
        <w:pStyle w:val="Akapitzlist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080960">
      <w:pPr>
        <w:pStyle w:val="Akapitzlist"/>
        <w:numPr>
          <w:ilvl w:val="0"/>
          <w:numId w:val="29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39202FD9" w:rsidR="00EF652B" w:rsidRPr="00D003CD" w:rsidRDefault="002A0831" w:rsidP="002976BB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wskazał w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 xml:space="preserve">oświadczeniu, o którym mowa w art. 125 ust. 1 </w:t>
      </w:r>
      <w:proofErr w:type="spellStart"/>
      <w:r w:rsidR="0018706E" w:rsidRPr="00D003CD">
        <w:rPr>
          <w:rFonts w:ascii="Times New Roman" w:hAnsi="Times New Roman"/>
          <w:sz w:val="24"/>
          <w:szCs w:val="24"/>
        </w:rPr>
        <w:t>uPzp</w:t>
      </w:r>
      <w:proofErr w:type="spellEnd"/>
      <w:r w:rsidRPr="00D003CD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64BE82F5" w:rsidR="002A0831" w:rsidRPr="000F3325" w:rsidRDefault="002A0831" w:rsidP="00080960">
      <w:pPr>
        <w:pStyle w:val="Akapitzlist"/>
        <w:numPr>
          <w:ilvl w:val="1"/>
          <w:numId w:val="29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D003CD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9769888" w:rsidR="002A0831" w:rsidRPr="00D003CD" w:rsidRDefault="002A0831" w:rsidP="002976B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003CD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D003CD">
        <w:rPr>
          <w:rFonts w:ascii="Times New Roman" w:hAnsi="Times New Roman"/>
          <w:sz w:val="24"/>
          <w:szCs w:val="24"/>
        </w:rPr>
        <w:t>W</w:t>
      </w:r>
      <w:r w:rsidRPr="00D003CD">
        <w:rPr>
          <w:rFonts w:ascii="Times New Roman" w:hAnsi="Times New Roman"/>
          <w:sz w:val="24"/>
          <w:szCs w:val="24"/>
        </w:rPr>
        <w:t>ykonawca wskaże te środki oraz potwierdzi ich prawidłowość i</w:t>
      </w:r>
      <w:r w:rsidR="00D003CD">
        <w:rPr>
          <w:rFonts w:ascii="Times New Roman" w:hAnsi="Times New Roman"/>
          <w:sz w:val="24"/>
          <w:szCs w:val="24"/>
        </w:rPr>
        <w:t> </w:t>
      </w:r>
      <w:r w:rsidRPr="00D003CD">
        <w:rPr>
          <w:rFonts w:ascii="Times New Roman" w:hAnsi="Times New Roman"/>
          <w:sz w:val="24"/>
          <w:szCs w:val="24"/>
        </w:rPr>
        <w:t>aktualność.</w:t>
      </w:r>
    </w:p>
    <w:p w14:paraId="2B8AB81B" w14:textId="4F711EDF" w:rsidR="0023394E" w:rsidRPr="00575F19" w:rsidRDefault="002A0831" w:rsidP="0008096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 zakresie nieuregulowanym </w:t>
      </w:r>
      <w:proofErr w:type="spellStart"/>
      <w:r w:rsidRPr="00575F19">
        <w:rPr>
          <w:rFonts w:ascii="Times New Roman" w:hAnsi="Times New Roman"/>
          <w:sz w:val="24"/>
          <w:szCs w:val="24"/>
        </w:rPr>
        <w:t>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proofErr w:type="spellEnd"/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2" w:name="_Toc63203484"/>
      <w:r w:rsidRPr="000F3325">
        <w:t>POLEGANIE NA ZASOBACH INNYCH PODMIOTÓW</w:t>
      </w:r>
      <w:bookmarkEnd w:id="22"/>
    </w:p>
    <w:p w14:paraId="2D0FD660" w14:textId="2F74F2F2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</w:t>
      </w:r>
      <w:r w:rsidR="00E257ED">
        <w:t xml:space="preserve">ia spełniania warunków udziału </w:t>
      </w:r>
      <w:r w:rsidRPr="000F3325">
        <w:t xml:space="preserve">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lastRenderedPageBreak/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C535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C535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4C018D25" w:rsidR="0023394E" w:rsidRPr="000F3325" w:rsidRDefault="00EA732D" w:rsidP="002976BB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</w:t>
      </w:r>
      <w:r w:rsidR="00386FAF">
        <w:t xml:space="preserve"> </w:t>
      </w:r>
      <w:r w:rsidRPr="000F3325">
        <w:t>w</w:t>
      </w:r>
      <w:r w:rsidR="00386FAF">
        <w:t> </w:t>
      </w:r>
      <w:r w:rsidRPr="000F3325">
        <w:t>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5"/>
      <w:r w:rsidRPr="000F3325">
        <w:t>OFERTA WSPÓLNA</w:t>
      </w:r>
      <w:bookmarkEnd w:id="15"/>
      <w:bookmarkEnd w:id="16"/>
      <w:bookmarkEnd w:id="17"/>
      <w:bookmarkEnd w:id="18"/>
      <w:bookmarkEnd w:id="23"/>
    </w:p>
    <w:p w14:paraId="58AC28A9" w14:textId="6F962E5E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1180E5B4" w:rsidR="009435CA" w:rsidRPr="00386FAF" w:rsidRDefault="009435CA" w:rsidP="002976BB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386FAF">
        <w:rPr>
          <w:rFonts w:ascii="Times New Roman" w:hAnsi="Times New Roman"/>
          <w:sz w:val="24"/>
          <w:szCs w:val="24"/>
        </w:rPr>
        <w:t>pkt</w:t>
      </w:r>
      <w:r w:rsidRPr="00386FAF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lastRenderedPageBreak/>
        <w:t>w</w:t>
      </w:r>
      <w:r w:rsidR="00386FAF" w:rsidRP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zakresie, w jakim każdy z wykonawców wykazuje spełnianie warunków udziału 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postępowaniu.</w:t>
      </w:r>
    </w:p>
    <w:p w14:paraId="4592EB26" w14:textId="77777777" w:rsidR="009435CA" w:rsidRPr="000F3325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0CC2788D" w14:textId="350AA82F" w:rsidR="00CF4716" w:rsidRPr="00CF4716" w:rsidRDefault="009435CA" w:rsidP="00C535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4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5" w:name="_Toc321297762"/>
      <w:bookmarkStart w:id="26" w:name="_Toc360626584"/>
      <w:bookmarkEnd w:id="24"/>
    </w:p>
    <w:p w14:paraId="455D3611" w14:textId="77777777" w:rsidR="0051592F" w:rsidRPr="0051592F" w:rsidRDefault="0051592F" w:rsidP="0051592F">
      <w:pPr>
        <w:tabs>
          <w:tab w:val="left" w:pos="426"/>
        </w:tabs>
        <w:spacing w:line="276" w:lineRule="auto"/>
        <w:ind w:left="426"/>
        <w:jc w:val="both"/>
        <w:rPr>
          <w:sz w:val="12"/>
          <w:szCs w:val="12"/>
        </w:rPr>
      </w:pPr>
    </w:p>
    <w:p w14:paraId="48D28123" w14:textId="77777777" w:rsidR="00BA7AF8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>fert, wymiana informacji oraz przekazywanie dokumentów lub</w:t>
      </w:r>
      <w:r w:rsidR="00BA7AF8">
        <w:t xml:space="preserve"> oświadczeń między Zamawiającym </w:t>
      </w:r>
    </w:p>
    <w:p w14:paraId="5F33A401" w14:textId="4EB0EBD0" w:rsidR="00966B9C" w:rsidRPr="000F3325" w:rsidRDefault="00414D84" w:rsidP="00BA7AF8">
      <w:pPr>
        <w:tabs>
          <w:tab w:val="left" w:pos="426"/>
        </w:tabs>
        <w:spacing w:line="276" w:lineRule="auto"/>
        <w:ind w:left="426"/>
        <w:jc w:val="both"/>
      </w:pPr>
      <w:r w:rsidRPr="000F3325">
        <w:t xml:space="preserve">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0F3325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1201C919" w14:textId="77777777" w:rsidR="00156B9A" w:rsidRPr="000F3325" w:rsidRDefault="00156B9A" w:rsidP="00156B9A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B76818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778B409A" w14:textId="6A528D58" w:rsidR="00CF5BFC" w:rsidRPr="00B76818" w:rsidRDefault="00CF5BFC" w:rsidP="00CF5BFC">
      <w:pPr>
        <w:pStyle w:val="Default"/>
        <w:spacing w:line="276" w:lineRule="auto"/>
        <w:ind w:left="1276"/>
        <w:jc w:val="both"/>
        <w:rPr>
          <w:rFonts w:ascii="Times New Roman" w:hAnsi="Times New Roman" w:cs="Times New Roman"/>
          <w:i/>
          <w:color w:val="auto"/>
        </w:rPr>
      </w:pPr>
      <w:bookmarkStart w:id="27" w:name="_GoBack"/>
      <w:bookmarkEnd w:id="27"/>
    </w:p>
    <w:p w14:paraId="451304F7" w14:textId="1CFFEF5C" w:rsidR="00B76818" w:rsidRPr="00B76818" w:rsidRDefault="00B76818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</w:t>
      </w:r>
      <w:r w:rsidR="00386FAF">
        <w:rPr>
          <w:rFonts w:ascii="Times New Roman" w:hAnsi="Times New Roman"/>
          <w:color w:val="000000"/>
          <w:sz w:val="24"/>
          <w:szCs w:val="24"/>
        </w:rPr>
        <w:t> </w:t>
      </w:r>
      <w:r w:rsidRPr="00B76818">
        <w:rPr>
          <w:rFonts w:ascii="Times New Roman" w:hAnsi="Times New Roman"/>
          <w:color w:val="000000"/>
          <w:sz w:val="24"/>
          <w:szCs w:val="24"/>
        </w:rPr>
        <w:t>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05B25279" w14:textId="77777777" w:rsidR="00B76818" w:rsidRDefault="00B76818" w:rsidP="00386FAF">
      <w:pPr>
        <w:pStyle w:val="Akapitzlist"/>
        <w:ind w:left="99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3131BF57" w14:textId="77777777" w:rsidR="00156B9A" w:rsidRPr="00B76818" w:rsidRDefault="00156B9A" w:rsidP="00080960">
      <w:pPr>
        <w:pStyle w:val="Akapitzlist"/>
        <w:numPr>
          <w:ilvl w:val="0"/>
          <w:numId w:val="45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4CDD9C6C" w14:textId="6B772FFE" w:rsidR="00B76818" w:rsidRPr="00B76818" w:rsidRDefault="00B76818" w:rsidP="00B76818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lastRenderedPageBreak/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</w:t>
      </w:r>
      <w:r w:rsidR="00386FAF">
        <w:rPr>
          <w:color w:val="202124"/>
          <w:sz w:val="24"/>
          <w:szCs w:val="24"/>
          <w:shd w:val="clear" w:color="auto" w:fill="F8F9FA"/>
          <w:lang w:val="pl-PL"/>
        </w:rPr>
        <w:t xml:space="preserve"> </w:t>
      </w:r>
      <w:r w:rsidRPr="00B76818">
        <w:rPr>
          <w:color w:val="202124"/>
          <w:sz w:val="24"/>
          <w:szCs w:val="24"/>
          <w:shd w:val="clear" w:color="auto" w:fill="F8F9FA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CC6C88D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2108C9F4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69384B83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2FB5D16F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6D3057ED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72AA1FAC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038DFE00" w14:textId="77777777" w:rsidR="00B76818" w:rsidRPr="00B76818" w:rsidRDefault="00B76818" w:rsidP="00386FAF">
      <w:pPr>
        <w:pStyle w:val="NormalnyWeb"/>
        <w:numPr>
          <w:ilvl w:val="1"/>
          <w:numId w:val="46"/>
        </w:numPr>
        <w:spacing w:before="0" w:beforeAutospacing="0" w:after="0" w:afterAutospacing="0"/>
        <w:ind w:left="993" w:hanging="284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094DB13E" w14:textId="77777777" w:rsidR="00B76818" w:rsidRPr="00B76818" w:rsidRDefault="00B76818" w:rsidP="00B76818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D178938" w14:textId="4617168C" w:rsidR="00B76818" w:rsidRPr="00B76818" w:rsidRDefault="00B76818" w:rsidP="00080960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“OBWIESZCZENIEM PREZESA RADY MINISTRÓW z dnia 9 listopada 2017 r. w</w:t>
      </w:r>
      <w:r w:rsidR="00386FAF">
        <w:rPr>
          <w:rFonts w:ascii="Times New Roman" w:hAnsi="Times New Roman" w:cs="Times New Roman"/>
        </w:rPr>
        <w:t> </w:t>
      </w:r>
      <w:r w:rsidRPr="00B76818">
        <w:rPr>
          <w:rFonts w:ascii="Times New Roman" w:hAnsi="Times New Roman" w:cs="Times New Roman"/>
        </w:rPr>
        <w:t>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12F049AE" w14:textId="7EC8C61B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  <w:r w:rsidR="00386FAF">
        <w:rPr>
          <w:rFonts w:ascii="Times New Roman" w:hAnsi="Times New Roman" w:cs="Times New Roman"/>
          <w:b/>
          <w:bCs/>
        </w:rPr>
        <w:t>.</w:t>
      </w:r>
    </w:p>
    <w:p w14:paraId="27474372" w14:textId="77777777" w:rsidR="00B76818" w:rsidRPr="00B76818" w:rsidRDefault="00B76818" w:rsidP="00080960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73F33ED5" w14:textId="77777777" w:rsid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55BE6A16" w14:textId="2DFC15B0" w:rsidR="00B76818" w:rsidRPr="00B76818" w:rsidRDefault="00B76818" w:rsidP="00386FAF">
      <w:pPr>
        <w:pStyle w:val="Akapitzlist"/>
        <w:numPr>
          <w:ilvl w:val="0"/>
          <w:numId w:val="49"/>
        </w:numPr>
        <w:ind w:left="1701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4F8BFD0" w14:textId="7777777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08BAFF90" w14:textId="39F0F1E7" w:rsidR="00B76818" w:rsidRPr="000D1BA5" w:rsidRDefault="00B76818" w:rsidP="00080960">
      <w:pPr>
        <w:pStyle w:val="Akapitzlist"/>
        <w:numPr>
          <w:ilvl w:val="0"/>
          <w:numId w:val="48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</w:t>
      </w:r>
      <w:r w:rsidRPr="000F3325">
        <w:lastRenderedPageBreak/>
        <w:t>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5"/>
      <w:bookmarkEnd w:id="26"/>
    </w:p>
    <w:p w14:paraId="6B7CF22C" w14:textId="77777777" w:rsidR="000D1BA5" w:rsidRPr="000F3325" w:rsidRDefault="000D1BA5" w:rsidP="000D1BA5">
      <w:pPr>
        <w:tabs>
          <w:tab w:val="left" w:pos="426"/>
        </w:tabs>
        <w:spacing w:line="276" w:lineRule="auto"/>
        <w:ind w:left="426"/>
        <w:jc w:val="both"/>
      </w:pPr>
    </w:p>
    <w:p w14:paraId="67133A53" w14:textId="77777777" w:rsidR="00EA6E23" w:rsidRPr="000F3325" w:rsidRDefault="00EA6E23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33637839" w14:textId="65228895" w:rsidR="000D1BA5" w:rsidRDefault="00386FAF" w:rsidP="00EA6E23">
      <w:pPr>
        <w:numPr>
          <w:ilvl w:val="1"/>
          <w:numId w:val="1"/>
        </w:numPr>
        <w:spacing w:line="276" w:lineRule="auto"/>
        <w:ind w:left="709"/>
        <w:jc w:val="both"/>
      </w:pPr>
      <w:r>
        <w:t>K</w:t>
      </w:r>
      <w:r w:rsidR="00EA6E23" w:rsidRPr="000F3325">
        <w:t xml:space="preserve">ażdy Wykonawca może złożyć tylko jedną </w:t>
      </w:r>
      <w:r w:rsidR="00F449C5" w:rsidRPr="000F3325">
        <w:t>O</w:t>
      </w:r>
      <w:r w:rsidR="00EA6E23" w:rsidRPr="000F3325">
        <w:t>fertę</w:t>
      </w:r>
      <w:r w:rsidR="00230F5B" w:rsidRPr="000F3325">
        <w:t xml:space="preserve"> z wyjątkiem przypadków określonych </w:t>
      </w:r>
    </w:p>
    <w:p w14:paraId="1FA93152" w14:textId="0A07EE77" w:rsidR="00EA6E23" w:rsidRPr="000F3325" w:rsidRDefault="00230F5B" w:rsidP="000D1BA5">
      <w:pPr>
        <w:spacing w:line="276" w:lineRule="auto"/>
        <w:ind w:left="709"/>
        <w:jc w:val="both"/>
      </w:pPr>
      <w:r w:rsidRPr="000F3325">
        <w:t xml:space="preserve">w </w:t>
      </w:r>
      <w:proofErr w:type="spellStart"/>
      <w:r w:rsidRPr="000F3325">
        <w:t>uPzp</w:t>
      </w:r>
      <w:proofErr w:type="spellEnd"/>
      <w:r w:rsidR="00EA6E23"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060986D7" w:rsidR="004A55C0" w:rsidRPr="00386FAF" w:rsidRDefault="00777D0A" w:rsidP="002976BB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</w:t>
      </w:r>
      <w:r w:rsidR="00386FAF" w:rsidRPr="00386FAF">
        <w:rPr>
          <w:rFonts w:ascii="Times New Roman" w:hAnsi="Times New Roman"/>
          <w:b/>
          <w:sz w:val="24"/>
          <w:szCs w:val="24"/>
        </w:rPr>
        <w:t xml:space="preserve"> </w:t>
      </w:r>
      <w:r w:rsidRPr="00386FAF">
        <w:rPr>
          <w:rFonts w:ascii="Times New Roman" w:hAnsi="Times New Roman"/>
          <w:b/>
          <w:sz w:val="24"/>
          <w:szCs w:val="24"/>
        </w:rPr>
        <w:t>w</w:t>
      </w:r>
      <w:r w:rsidR="00386FAF">
        <w:rPr>
          <w:rFonts w:ascii="Times New Roman" w:hAnsi="Times New Roman"/>
          <w:b/>
          <w:sz w:val="24"/>
          <w:szCs w:val="24"/>
        </w:rPr>
        <w:t> </w:t>
      </w:r>
      <w:r w:rsidRPr="00386FAF">
        <w:rPr>
          <w:rFonts w:ascii="Times New Roman" w:hAnsi="Times New Roman"/>
          <w:b/>
          <w:sz w:val="24"/>
          <w:szCs w:val="24"/>
        </w:rPr>
        <w:t>formatach .txt, .rtf, .pdf,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386FAF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>,</w:t>
      </w:r>
      <w:r w:rsidR="004A55C0" w:rsidRPr="00386FAF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386FAF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386FAF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08C79F2C" w:rsidR="00F449C5" w:rsidRPr="00386FAF" w:rsidRDefault="00F449C5" w:rsidP="002976B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386FAF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386FAF">
        <w:rPr>
          <w:rFonts w:ascii="Times New Roman" w:hAnsi="Times New Roman"/>
          <w:sz w:val="24"/>
          <w:szCs w:val="24"/>
        </w:rPr>
        <w:t xml:space="preserve"> oraz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14B286B4" w:rsidR="006C73E2" w:rsidRPr="00386FAF" w:rsidRDefault="006C73E2" w:rsidP="002976B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FAF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386FAF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386FAF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386FAF">
        <w:rPr>
          <w:rFonts w:ascii="Times New Roman" w:hAnsi="Times New Roman"/>
          <w:i/>
          <w:sz w:val="24"/>
          <w:szCs w:val="24"/>
        </w:rPr>
        <w:t>2020r</w:t>
      </w:r>
      <w:r w:rsidRPr="00386FAF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386FAF">
        <w:rPr>
          <w:rFonts w:ascii="Times New Roman" w:hAnsi="Times New Roman"/>
          <w:i/>
          <w:sz w:val="24"/>
          <w:szCs w:val="24"/>
        </w:rPr>
        <w:t>1913</w:t>
      </w:r>
      <w:r w:rsidRPr="00386FAF">
        <w:rPr>
          <w:rFonts w:ascii="Times New Roman" w:hAnsi="Times New Roman"/>
          <w:i/>
          <w:sz w:val="24"/>
          <w:szCs w:val="24"/>
        </w:rPr>
        <w:t>)</w:t>
      </w:r>
      <w:r w:rsidRPr="00386FAF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o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 xml:space="preserve">których mowa w art. 222 ust. 5 </w:t>
      </w:r>
      <w:proofErr w:type="spellStart"/>
      <w:r w:rsidRPr="00386FAF">
        <w:rPr>
          <w:rFonts w:ascii="Times New Roman" w:hAnsi="Times New Roman"/>
          <w:sz w:val="24"/>
          <w:szCs w:val="24"/>
        </w:rPr>
        <w:t>uPzp</w:t>
      </w:r>
      <w:proofErr w:type="spellEnd"/>
      <w:r w:rsidRPr="00386FAF">
        <w:rPr>
          <w:rFonts w:ascii="Times New Roman" w:hAnsi="Times New Roman"/>
          <w:sz w:val="24"/>
          <w:szCs w:val="24"/>
        </w:rPr>
        <w:t>.</w:t>
      </w:r>
    </w:p>
    <w:p w14:paraId="6CC1776C" w14:textId="172A66FE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</w:t>
      </w:r>
      <w:r w:rsidR="00386FAF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w</w:t>
      </w:r>
      <w:r w:rsidR="00386FAF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wydzielonym i odpowiednio oznaczonym pliku.</w:t>
      </w:r>
    </w:p>
    <w:p w14:paraId="514526D9" w14:textId="77777777" w:rsidR="000D1BA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należy zamieścić wszystkie informacje wymagane </w:t>
      </w:r>
    </w:p>
    <w:p w14:paraId="520F2AFA" w14:textId="64F02660" w:rsidR="00230F5B" w:rsidRPr="000F3325" w:rsidRDefault="00230F5B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Formularzu Ofertowym.</w:t>
      </w:r>
    </w:p>
    <w:p w14:paraId="1C108E7C" w14:textId="77777777" w:rsidR="000D1BA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</w:t>
      </w:r>
    </w:p>
    <w:p w14:paraId="5A8A9EA6" w14:textId="4236F441" w:rsidR="00F02682" w:rsidRPr="000F3325" w:rsidRDefault="00F449C5" w:rsidP="000D1BA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386FAF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0F2709F9" w:rsidR="0089698D" w:rsidRDefault="009435CA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09BB7601" w14:textId="77777777" w:rsidR="00DE48DD" w:rsidRDefault="00DE48DD" w:rsidP="008B0C6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 xml:space="preserve">Platforma szyfruje </w:t>
      </w:r>
      <w:r w:rsidRPr="000F3325">
        <w:rPr>
          <w:b/>
          <w:bCs/>
          <w:u w:val="single"/>
        </w:rPr>
        <w:lastRenderedPageBreak/>
        <w:t>oferty w taki sposób, aby nie było można zapoznać się z ich treścią do terminu otwarcia ofert.</w:t>
      </w:r>
    </w:p>
    <w:p w14:paraId="1AD1E03D" w14:textId="77777777" w:rsidR="00BF07F3" w:rsidRPr="000F3325" w:rsidRDefault="00BF07F3" w:rsidP="0089698D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7ABDE45D" w14:textId="77777777" w:rsidR="00966B9C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0943159" w14:textId="77777777" w:rsidR="00BF07F3" w:rsidRPr="000F3325" w:rsidRDefault="00BF07F3" w:rsidP="00BF07F3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454F0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45A08766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386FAF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07DA52F6" w:rsidR="00966B9C" w:rsidRPr="000F3325" w:rsidRDefault="008466BF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AB7511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56CE69BF" w:rsidR="00966B9C" w:rsidRPr="00386FAF" w:rsidRDefault="006F2B43" w:rsidP="002976B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sz w:val="24"/>
          <w:szCs w:val="24"/>
        </w:rPr>
        <w:t>Cena podana na Formularzu Ofertowym jest ceną ostateczną, niepodlegającą negocjacji</w:t>
      </w:r>
      <w:r w:rsidR="00386FAF" w:rsidRPr="00386FAF">
        <w:rPr>
          <w:rFonts w:ascii="Times New Roman" w:hAnsi="Times New Roman"/>
          <w:sz w:val="24"/>
          <w:szCs w:val="24"/>
        </w:rPr>
        <w:t xml:space="preserve"> </w:t>
      </w:r>
      <w:r w:rsidRPr="00386FAF">
        <w:rPr>
          <w:rFonts w:ascii="Times New Roman" w:hAnsi="Times New Roman"/>
          <w:sz w:val="24"/>
          <w:szCs w:val="24"/>
        </w:rPr>
        <w:t>i</w:t>
      </w:r>
      <w:r w:rsidR="00386FAF">
        <w:rPr>
          <w:rFonts w:ascii="Times New Roman" w:hAnsi="Times New Roman"/>
          <w:sz w:val="24"/>
          <w:szCs w:val="24"/>
        </w:rPr>
        <w:t> </w:t>
      </w:r>
      <w:r w:rsidRPr="00386FAF">
        <w:rPr>
          <w:rFonts w:ascii="Times New Roman" w:hAnsi="Times New Roman"/>
          <w:sz w:val="24"/>
          <w:szCs w:val="24"/>
        </w:rPr>
        <w:t>wyczerpującą wszelkie należności Wykonawcy wobec Zamawiającego związane z realizacją przedmiotu zamówienia</w:t>
      </w:r>
      <w:r w:rsidR="00966B9C" w:rsidRPr="00386FAF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0610B958" w:rsidR="00966B9C" w:rsidRPr="00386FAF" w:rsidRDefault="00982D7C" w:rsidP="002976B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386FAF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</w:t>
      </w:r>
      <w:r w:rsidR="00386FAF" w:rsidRPr="00386FAF">
        <w:rPr>
          <w:rFonts w:ascii="Times New Roman" w:hAnsi="Times New Roman"/>
          <w:noProof/>
          <w:sz w:val="24"/>
          <w:szCs w:val="24"/>
        </w:rPr>
        <w:t xml:space="preserve"> </w:t>
      </w:r>
      <w:r w:rsidRPr="00386FAF">
        <w:rPr>
          <w:rFonts w:ascii="Times New Roman" w:hAnsi="Times New Roman"/>
          <w:noProof/>
          <w:sz w:val="24"/>
          <w:szCs w:val="24"/>
        </w:rPr>
        <w:t>w</w:t>
      </w:r>
      <w:r w:rsidR="00386FAF">
        <w:rPr>
          <w:rFonts w:ascii="Times New Roman" w:hAnsi="Times New Roman"/>
          <w:noProof/>
          <w:sz w:val="24"/>
          <w:szCs w:val="24"/>
        </w:rPr>
        <w:t> </w:t>
      </w:r>
      <w:r w:rsidRPr="00386FAF">
        <w:rPr>
          <w:rFonts w:ascii="Times New Roman" w:hAnsi="Times New Roman"/>
          <w:noProof/>
          <w:sz w:val="24"/>
          <w:szCs w:val="24"/>
        </w:rPr>
        <w:t>trakcie realizacji zamówienia.</w:t>
      </w:r>
    </w:p>
    <w:p w14:paraId="185CB765" w14:textId="17B03D7F" w:rsidR="00D75502" w:rsidRPr="00950383" w:rsidRDefault="00982D7C" w:rsidP="002976BB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950383">
        <w:rPr>
          <w:rFonts w:ascii="Times New Roman" w:hAnsi="Times New Roman"/>
          <w:noProof/>
          <w:sz w:val="24"/>
          <w:szCs w:val="24"/>
        </w:rPr>
        <w:t>2020</w:t>
      </w:r>
      <w:r w:rsidRPr="00950383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950383">
        <w:rPr>
          <w:rFonts w:ascii="Times New Roman" w:hAnsi="Times New Roman"/>
          <w:noProof/>
          <w:sz w:val="24"/>
          <w:szCs w:val="24"/>
        </w:rPr>
        <w:t>106</w:t>
      </w:r>
      <w:r w:rsidRPr="00950383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386FAF">
      <w:pPr>
        <w:pStyle w:val="Akapitzlist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400714B0" w:rsidR="00D75502" w:rsidRPr="00950383" w:rsidRDefault="00982D7C" w:rsidP="002976BB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950383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</w:t>
      </w:r>
      <w:r w:rsidR="00950383" w:rsidRPr="00950383">
        <w:rPr>
          <w:rFonts w:ascii="Times New Roman" w:hAnsi="Times New Roman"/>
          <w:noProof/>
          <w:sz w:val="24"/>
          <w:szCs w:val="24"/>
        </w:rPr>
        <w:t xml:space="preserve"> </w:t>
      </w:r>
      <w:r w:rsidRPr="00950383">
        <w:rPr>
          <w:rFonts w:ascii="Times New Roman" w:hAnsi="Times New Roman"/>
          <w:noProof/>
          <w:sz w:val="24"/>
          <w:szCs w:val="24"/>
        </w:rPr>
        <w:t>u</w:t>
      </w:r>
      <w:r w:rsidR="00950383">
        <w:rPr>
          <w:rFonts w:ascii="Times New Roman" w:hAnsi="Times New Roman"/>
          <w:noProof/>
          <w:sz w:val="24"/>
          <w:szCs w:val="24"/>
        </w:rPr>
        <w:t> </w:t>
      </w:r>
      <w:r w:rsidRPr="00950383">
        <w:rPr>
          <w:rFonts w:ascii="Times New Roman" w:hAnsi="Times New Roman"/>
          <w:noProof/>
          <w:sz w:val="24"/>
          <w:szCs w:val="24"/>
        </w:rPr>
        <w:t>zamawiającego obowiązku podatkowego;</w:t>
      </w:r>
    </w:p>
    <w:p w14:paraId="54771885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C535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06E90559" w14:textId="77777777" w:rsidR="000D1BA5" w:rsidRDefault="00982D7C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</w:t>
      </w:r>
    </w:p>
    <w:p w14:paraId="22D73454" w14:textId="347ED87C" w:rsidR="00D75502" w:rsidRPr="000F3325" w:rsidRDefault="00982D7C" w:rsidP="000D1BA5">
      <w:pPr>
        <w:pStyle w:val="Akapitzlist"/>
        <w:tabs>
          <w:tab w:val="left" w:pos="284"/>
        </w:tabs>
        <w:ind w:left="360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u Zamawiającego obowiązku podatkowego, to winien odpowiednio zmodyfikować treść formularza.  </w:t>
      </w:r>
    </w:p>
    <w:p w14:paraId="530C4B54" w14:textId="48E20B45" w:rsidR="00880338" w:rsidRPr="000F3325" w:rsidRDefault="00880338" w:rsidP="00C535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6FD32A18" w14:textId="790C1E8E" w:rsidR="005947F1" w:rsidRPr="005947F1" w:rsidRDefault="009E03D2" w:rsidP="005947F1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402FBBEC" w14:textId="5D21AC13" w:rsidR="00CA493C" w:rsidRPr="00CA493C" w:rsidRDefault="005947F1" w:rsidP="005947F1">
      <w:pPr>
        <w:pStyle w:val="Akapitzlist"/>
        <w:tabs>
          <w:tab w:val="left" w:pos="426"/>
        </w:tabs>
        <w:spacing w:before="120" w:after="120"/>
        <w:ind w:left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żąda wniesienia wadium.</w:t>
      </w:r>
    </w:p>
    <w:p w14:paraId="5D09555B" w14:textId="2458BFBF" w:rsidR="00D17A4D" w:rsidRPr="000F3325" w:rsidRDefault="00982D7C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0D1BA5">
      <w:pPr>
        <w:pStyle w:val="Akapitzlist"/>
        <w:numPr>
          <w:ilvl w:val="0"/>
          <w:numId w:val="20"/>
        </w:numPr>
        <w:spacing w:after="12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7334E2" w:rsidRDefault="00BC3A71" w:rsidP="00BC3A71">
      <w:pPr>
        <w:suppressAutoHyphens/>
        <w:spacing w:line="276" w:lineRule="auto"/>
        <w:ind w:left="728"/>
        <w:jc w:val="both"/>
        <w:rPr>
          <w:bCs/>
          <w:sz w:val="12"/>
          <w:szCs w:val="12"/>
        </w:rPr>
      </w:pPr>
    </w:p>
    <w:p w14:paraId="6BDBDFEF" w14:textId="5447064C" w:rsidR="00CE7AB4" w:rsidRPr="000F3325" w:rsidRDefault="00CE7AB4" w:rsidP="00C53589">
      <w:pPr>
        <w:pStyle w:val="Akapitzlist"/>
        <w:numPr>
          <w:ilvl w:val="1"/>
          <w:numId w:val="20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>–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B7511">
        <w:rPr>
          <w:rFonts w:ascii="Times New Roman" w:hAnsi="Times New Roman"/>
          <w:b/>
          <w:color w:val="800000"/>
          <w:sz w:val="24"/>
          <w:szCs w:val="24"/>
        </w:rPr>
        <w:t xml:space="preserve"> waga kryterium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5CB98A8" w14:textId="77777777" w:rsidR="007334E2" w:rsidRPr="000D1BA5" w:rsidRDefault="007334E2" w:rsidP="00CE7AB4">
      <w:pPr>
        <w:spacing w:before="60" w:after="60"/>
        <w:ind w:left="709"/>
        <w:jc w:val="both"/>
        <w:rPr>
          <w:i/>
          <w:sz w:val="12"/>
          <w:szCs w:val="12"/>
        </w:rPr>
      </w:pPr>
    </w:p>
    <w:p w14:paraId="5D24F734" w14:textId="0767BE1D" w:rsidR="00E943BF" w:rsidRPr="00DE48DD" w:rsidRDefault="00EE610E" w:rsidP="00C53589">
      <w:pPr>
        <w:pStyle w:val="Akapitzlist"/>
        <w:numPr>
          <w:ilvl w:val="1"/>
          <w:numId w:val="22"/>
        </w:numPr>
        <w:suppressAutoHyphens/>
        <w:spacing w:before="60" w:after="60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48DD"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385623"/>
          <w:sz w:val="24"/>
          <w:szCs w:val="24"/>
        </w:rPr>
        <w:t>[G]</w:t>
      </w:r>
      <w:r w:rsidR="00E943BF" w:rsidRPr="00DE48DD">
        <w:rPr>
          <w:rFonts w:ascii="Times New Roman" w:hAnsi="Times New Roman"/>
          <w:b/>
          <w:sz w:val="24"/>
          <w:szCs w:val="24"/>
        </w:rPr>
        <w:t xml:space="preserve"> 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 xml:space="preserve">– waga kryterium </w:t>
      </w:r>
      <w:r w:rsidR="006C602D">
        <w:rPr>
          <w:rFonts w:ascii="Times New Roman" w:hAnsi="Times New Roman"/>
          <w:b/>
          <w:color w:val="800000"/>
          <w:sz w:val="24"/>
          <w:szCs w:val="24"/>
        </w:rPr>
        <w:t>40</w:t>
      </w:r>
      <w:r w:rsidR="00AB7511" w:rsidRPr="00DE48DD">
        <w:rPr>
          <w:rFonts w:ascii="Times New Roman" w:hAnsi="Times New Roman"/>
          <w:b/>
          <w:color w:val="800000"/>
          <w:sz w:val="24"/>
          <w:szCs w:val="24"/>
        </w:rPr>
        <w:t>%:</w:t>
      </w:r>
    </w:p>
    <w:p w14:paraId="75249E74" w14:textId="0EE0B305" w:rsidR="00DE48DD" w:rsidRDefault="00DE48DD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Minimalny wymagany przez zamawiającego okres gwarancji i rękojmi wynosi 60 miesięcy, licząc od dnia odbioru. Maksymalny okres gwarancji wynosi 84 miesiące. Punkty</w:t>
      </w:r>
      <w:r w:rsidR="00950383">
        <w:rPr>
          <w:rFonts w:ascii="Times New Roman" w:hAnsi="Times New Roman"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>w</w:t>
      </w:r>
      <w:r w:rsidR="00950383">
        <w:rPr>
          <w:rFonts w:ascii="Times New Roman" w:hAnsi="Times New Roman"/>
          <w:sz w:val="24"/>
          <w:szCs w:val="24"/>
        </w:rPr>
        <w:t> </w:t>
      </w:r>
      <w:r w:rsidRPr="00DE48DD">
        <w:rPr>
          <w:rFonts w:ascii="Times New Roman" w:hAnsi="Times New Roman"/>
          <w:sz w:val="24"/>
          <w:szCs w:val="24"/>
        </w:rPr>
        <w:t>przedmiotowym kryterium przyznawane będą w następujący sposób:</w:t>
      </w:r>
    </w:p>
    <w:p w14:paraId="5D4092CB" w14:textId="77777777" w:rsidR="00950383" w:rsidRPr="00DE48DD" w:rsidRDefault="00950383" w:rsidP="00DE48DD">
      <w:pPr>
        <w:pStyle w:val="Akapitzlist"/>
        <w:shd w:val="clear" w:color="auto" w:fill="FFFFFF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18DFBB88" w14:textId="77777777" w:rsidR="00DE48DD" w:rsidRPr="00DE48DD" w:rsidRDefault="00DE48DD" w:rsidP="00DE48DD">
      <w:pPr>
        <w:pStyle w:val="Akapitzlist"/>
        <w:ind w:left="360"/>
        <w:rPr>
          <w:rFonts w:ascii="Times New Roman" w:hAnsi="Times New Roman"/>
          <w:b/>
          <w:bCs/>
          <w:sz w:val="24"/>
          <w:szCs w:val="24"/>
        </w:rPr>
      </w:pPr>
      <w:r w:rsidRPr="00DE48DD">
        <w:rPr>
          <w:rFonts w:ascii="Times New Roman" w:hAnsi="Times New Roman"/>
          <w:b/>
          <w:bCs/>
          <w:sz w:val="24"/>
          <w:szCs w:val="24"/>
        </w:rPr>
        <w:t xml:space="preserve">Ilość punktów = 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E48DD">
        <w:rPr>
          <w:rFonts w:ascii="Times New Roman" w:hAnsi="Times New Roman"/>
          <w:b/>
          <w:bCs/>
          <w:sz w:val="24"/>
          <w:szCs w:val="24"/>
        </w:rPr>
        <w:t>G</w:t>
      </w:r>
      <w:r w:rsidRPr="00DE48DD">
        <w:rPr>
          <w:rFonts w:ascii="Times New Roman" w:hAnsi="Times New Roman"/>
          <w:b/>
          <w:bCs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b/>
          <w:bCs/>
          <w:sz w:val="24"/>
          <w:szCs w:val="24"/>
        </w:rPr>
        <w:t xml:space="preserve"> x 100 pkt x waga kryterium</w:t>
      </w:r>
    </w:p>
    <w:p w14:paraId="5A2A1FC1" w14:textId="77777777" w:rsidR="00DE48DD" w:rsidRPr="003C4B94" w:rsidRDefault="00DE48DD" w:rsidP="00DE48DD">
      <w:pPr>
        <w:pStyle w:val="Akapitzlist"/>
        <w:ind w:left="360"/>
        <w:rPr>
          <w:rFonts w:ascii="Times New Roman" w:hAnsi="Times New Roman"/>
          <w:sz w:val="12"/>
          <w:szCs w:val="12"/>
        </w:rPr>
      </w:pPr>
    </w:p>
    <w:p w14:paraId="1D1116AB" w14:textId="22E60193" w:rsidR="00DE48DD" w:rsidRPr="00DE48DD" w:rsidRDefault="00DE48DD" w:rsidP="00DE48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 xml:space="preserve">                 </w:t>
      </w:r>
      <w:r w:rsidR="007334E2">
        <w:rPr>
          <w:rFonts w:ascii="Times New Roman" w:hAnsi="Times New Roman"/>
          <w:sz w:val="24"/>
          <w:szCs w:val="24"/>
        </w:rPr>
        <w:tab/>
      </w:r>
      <w:r w:rsidR="007334E2">
        <w:rPr>
          <w:rFonts w:ascii="Times New Roman" w:hAnsi="Times New Roman"/>
          <w:sz w:val="24"/>
          <w:szCs w:val="24"/>
        </w:rPr>
        <w:tab/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gwarancja maksymalna 84 miesiące</w:t>
      </w:r>
      <w:r w:rsidRPr="00DE48DD">
        <w:rPr>
          <w:rFonts w:ascii="Times New Roman" w:hAnsi="Times New Roman"/>
          <w:sz w:val="24"/>
          <w:szCs w:val="24"/>
        </w:rPr>
        <w:br/>
        <w:t xml:space="preserve">                             </w:t>
      </w:r>
      <w:proofErr w:type="spellStart"/>
      <w:r w:rsidRPr="00DE48DD">
        <w:rPr>
          <w:rFonts w:ascii="Times New Roman" w:hAnsi="Times New Roman"/>
          <w:sz w:val="24"/>
          <w:szCs w:val="24"/>
        </w:rPr>
        <w:t>G</w:t>
      </w:r>
      <w:r w:rsidRPr="00DE48DD">
        <w:rPr>
          <w:rFonts w:ascii="Times New Roman" w:hAnsi="Times New Roman"/>
          <w:sz w:val="24"/>
          <w:szCs w:val="24"/>
          <w:vertAlign w:val="subscript"/>
        </w:rPr>
        <w:t>wn</w:t>
      </w:r>
      <w:proofErr w:type="spellEnd"/>
      <w:r w:rsidRPr="00DE48DD">
        <w:rPr>
          <w:rFonts w:ascii="Times New Roman" w:hAnsi="Times New Roman"/>
          <w:sz w:val="24"/>
          <w:szCs w:val="24"/>
        </w:rPr>
        <w:t xml:space="preserve"> –  gwarancja wniesiona</w:t>
      </w:r>
      <w:r w:rsidRPr="00DE48DD">
        <w:rPr>
          <w:rFonts w:ascii="Times New Roman" w:hAnsi="Times New Roman"/>
          <w:sz w:val="24"/>
          <w:szCs w:val="24"/>
        </w:rPr>
        <w:br/>
        <w:t xml:space="preserve">      </w:t>
      </w:r>
      <w:r w:rsidR="006C602D">
        <w:rPr>
          <w:rFonts w:ascii="Times New Roman" w:hAnsi="Times New Roman"/>
          <w:sz w:val="24"/>
          <w:szCs w:val="24"/>
        </w:rPr>
        <w:t xml:space="preserve">                       Waga – 40</w:t>
      </w:r>
      <w:r w:rsidRPr="00DE48DD">
        <w:rPr>
          <w:rFonts w:ascii="Times New Roman" w:hAnsi="Times New Roman"/>
          <w:sz w:val="24"/>
          <w:szCs w:val="24"/>
        </w:rPr>
        <w:t>%</w:t>
      </w:r>
    </w:p>
    <w:p w14:paraId="02326A73" w14:textId="77777777" w:rsidR="00DE48DD" w:rsidRPr="003C4B94" w:rsidRDefault="00DE48DD" w:rsidP="00DE48DD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sz w:val="12"/>
          <w:szCs w:val="12"/>
        </w:rPr>
      </w:pPr>
    </w:p>
    <w:p w14:paraId="632A5D78" w14:textId="77777777" w:rsidR="00DE48DD" w:rsidRDefault="00DE48DD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 w:rsidRPr="00DE48DD">
        <w:rPr>
          <w:rFonts w:ascii="Times New Roman" w:hAnsi="Times New Roman"/>
          <w:sz w:val="24"/>
          <w:szCs w:val="24"/>
        </w:rPr>
        <w:t>Zaoferowanie gwarancji i rękojmi poniżej wymaganego minimum lub nie wpisanie żadnej wartości spowoduje odrzucenie</w:t>
      </w:r>
      <w:r w:rsidRPr="00DE48DD">
        <w:rPr>
          <w:rFonts w:ascii="Times New Roman" w:hAnsi="Times New Roman"/>
          <w:bCs/>
          <w:sz w:val="24"/>
          <w:szCs w:val="24"/>
        </w:rPr>
        <w:t xml:space="preserve"> </w:t>
      </w:r>
      <w:r w:rsidRPr="00DE48DD">
        <w:rPr>
          <w:rFonts w:ascii="Times New Roman" w:hAnsi="Times New Roman"/>
          <w:sz w:val="24"/>
          <w:szCs w:val="24"/>
        </w:rPr>
        <w:t xml:space="preserve">oferty zgodnie z art. 226 ust. 1 pkt 5 ustawy </w:t>
      </w:r>
      <w:proofErr w:type="spellStart"/>
      <w:r w:rsidRPr="00DE48DD">
        <w:rPr>
          <w:rFonts w:ascii="Times New Roman" w:hAnsi="Times New Roman"/>
          <w:sz w:val="24"/>
          <w:szCs w:val="24"/>
        </w:rPr>
        <w:t>Pzp</w:t>
      </w:r>
      <w:proofErr w:type="spellEnd"/>
      <w:r w:rsidRPr="00DE48DD">
        <w:rPr>
          <w:rFonts w:ascii="Times New Roman" w:hAnsi="Times New Roman"/>
          <w:sz w:val="24"/>
          <w:szCs w:val="24"/>
        </w:rPr>
        <w:t>. Udzielenie gwarancji powyżej 84 miesięcy nie spowoduje przyznania dodatkowych punktów.</w:t>
      </w:r>
    </w:p>
    <w:p w14:paraId="5D59AB3C" w14:textId="1343BE38" w:rsidR="0031155E" w:rsidRDefault="0031155E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okres gwarancji należy wpisać w formularzu ofertowym.</w:t>
      </w:r>
    </w:p>
    <w:p w14:paraId="391A3523" w14:textId="77777777" w:rsidR="003C4B94" w:rsidRPr="003C4B94" w:rsidRDefault="003C4B94" w:rsidP="00DE48DD">
      <w:pPr>
        <w:pStyle w:val="Akapitzlist"/>
        <w:autoSpaceDE w:val="0"/>
        <w:ind w:left="360"/>
        <w:jc w:val="both"/>
        <w:rPr>
          <w:rFonts w:ascii="Times New Roman" w:hAnsi="Times New Roman"/>
          <w:sz w:val="12"/>
          <w:szCs w:val="12"/>
        </w:rPr>
      </w:pPr>
    </w:p>
    <w:p w14:paraId="090EEF26" w14:textId="77777777" w:rsidR="00C02D03" w:rsidRPr="00C02D03" w:rsidRDefault="00C02D03" w:rsidP="00C02D03">
      <w:pPr>
        <w:pStyle w:val="Akapitzlist"/>
        <w:autoSpaceDE w:val="0"/>
        <w:ind w:left="360" w:firstLine="337"/>
        <w:jc w:val="both"/>
        <w:rPr>
          <w:rFonts w:ascii="Times New Roman" w:hAnsi="Times New Roman"/>
          <w:sz w:val="24"/>
          <w:szCs w:val="24"/>
        </w:rPr>
      </w:pPr>
    </w:p>
    <w:p w14:paraId="26A3DEB9" w14:textId="12E9E258" w:rsidR="00CE7AB4" w:rsidRPr="000F3325" w:rsidRDefault="00CE7AB4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wszystkie kryteria wymienione wyżej</w:t>
      </w:r>
      <w:r w:rsidR="0031155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52316">
        <w:rPr>
          <w:rFonts w:ascii="Times New Roman" w:hAnsi="Times New Roman"/>
          <w:b/>
          <w:bCs/>
          <w:sz w:val="24"/>
          <w:szCs w:val="24"/>
        </w:rPr>
        <w:t xml:space="preserve"> S = C + G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C53589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lastRenderedPageBreak/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2933770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4035DB">
        <w:rPr>
          <w:b/>
        </w:rPr>
        <w:t>14</w:t>
      </w:r>
      <w:r w:rsidR="00C02D03">
        <w:rPr>
          <w:b/>
        </w:rPr>
        <w:t>.0</w:t>
      </w:r>
      <w:r w:rsidR="004035DB">
        <w:rPr>
          <w:b/>
        </w:rPr>
        <w:t>9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 xml:space="preserve">r. do godz. </w:t>
      </w:r>
      <w:r w:rsidR="003052E3">
        <w:rPr>
          <w:b/>
        </w:rPr>
        <w:t>11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C02D03">
      <w:pPr>
        <w:pStyle w:val="Akapitzlist"/>
        <w:widowControl w:val="0"/>
        <w:numPr>
          <w:ilvl w:val="0"/>
          <w:numId w:val="13"/>
        </w:numPr>
        <w:spacing w:after="0"/>
        <w:ind w:left="284" w:hanging="284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4F3B886F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4035DB">
        <w:rPr>
          <w:b/>
        </w:rPr>
        <w:t>14</w:t>
      </w:r>
      <w:r w:rsidR="00C02D03">
        <w:rPr>
          <w:b/>
        </w:rPr>
        <w:t>.0</w:t>
      </w:r>
      <w:r w:rsidR="004035DB">
        <w:rPr>
          <w:b/>
        </w:rPr>
        <w:t>9</w:t>
      </w:r>
      <w:r w:rsidR="0056780D">
        <w:rPr>
          <w:b/>
        </w:rPr>
        <w:t>.</w:t>
      </w:r>
      <w:r w:rsidRPr="000F3325">
        <w:rPr>
          <w:b/>
        </w:rPr>
        <w:t>2021</w:t>
      </w:r>
      <w:r w:rsidR="00C02D03">
        <w:rPr>
          <w:b/>
        </w:rPr>
        <w:t xml:space="preserve"> </w:t>
      </w:r>
      <w:r w:rsidRPr="000F3325">
        <w:rPr>
          <w:b/>
        </w:rPr>
        <w:t>r.</w:t>
      </w:r>
      <w:r w:rsidR="00C02D03">
        <w:rPr>
          <w:b/>
        </w:rPr>
        <w:t xml:space="preserve"> </w:t>
      </w:r>
      <w:r w:rsidRPr="000F3325">
        <w:rPr>
          <w:b/>
        </w:rPr>
        <w:t xml:space="preserve">o godzinie </w:t>
      </w:r>
      <w:r w:rsidR="003052E3">
        <w:rPr>
          <w:b/>
        </w:rPr>
        <w:t>11</w:t>
      </w:r>
      <w:r w:rsidRPr="000F3325">
        <w:rPr>
          <w:b/>
        </w:rPr>
        <w:t>:</w:t>
      </w:r>
      <w:r w:rsidR="00454F05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C02D03">
      <w:pPr>
        <w:numPr>
          <w:ilvl w:val="0"/>
          <w:numId w:val="13"/>
        </w:numPr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C02D03">
      <w:pPr>
        <w:numPr>
          <w:ilvl w:val="1"/>
          <w:numId w:val="13"/>
        </w:numPr>
        <w:spacing w:line="276" w:lineRule="auto"/>
        <w:ind w:hanging="508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C02D03">
      <w:pPr>
        <w:numPr>
          <w:ilvl w:val="0"/>
          <w:numId w:val="13"/>
        </w:numPr>
        <w:spacing w:line="276" w:lineRule="auto"/>
        <w:ind w:left="284" w:hanging="426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557D81C2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9F5AE4">
        <w:rPr>
          <w:b/>
        </w:rPr>
        <w:t>26</w:t>
      </w:r>
      <w:r w:rsidR="00D47CFC" w:rsidRPr="0051592F">
        <w:rPr>
          <w:b/>
        </w:rPr>
        <w:t>.</w:t>
      </w:r>
      <w:r w:rsidR="00F95DBF" w:rsidRPr="0051592F">
        <w:rPr>
          <w:b/>
        </w:rPr>
        <w:t>0</w:t>
      </w:r>
      <w:r w:rsidR="00C02D03">
        <w:rPr>
          <w:b/>
        </w:rPr>
        <w:t>8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734BF543" w14:textId="77777777" w:rsidR="000D1BA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 przypadku, gdy wybór najkorzystniejszej oferty nie nastąpi przed upływem terminu związania ofertą określonego w SWZ, Zamawiający przed upływem terminu związania ofertą zwraca się jednokrotnie do Wykonawców o wyrażenie na przedłużenie tergo terminu </w:t>
      </w:r>
    </w:p>
    <w:p w14:paraId="252BB9AA" w14:textId="440CEF98" w:rsidR="009435CA" w:rsidRPr="000F3325" w:rsidRDefault="009435CA" w:rsidP="000D1BA5">
      <w:pPr>
        <w:spacing w:line="276" w:lineRule="auto"/>
        <w:ind w:left="392"/>
        <w:jc w:val="both"/>
      </w:pPr>
      <w:r w:rsidRPr="000F3325">
        <w:t>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665278C6" w:rsidR="00A71629" w:rsidRPr="000F3325" w:rsidRDefault="00A71629" w:rsidP="002976BB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</w:t>
      </w:r>
      <w:r w:rsidR="00C02D03">
        <w:rPr>
          <w:noProof/>
        </w:rPr>
        <w:t> </w:t>
      </w:r>
      <w:r w:rsidRPr="000F3325">
        <w:rPr>
          <w:noProof/>
        </w:rPr>
        <w:t>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7E70CFF" w14:textId="05EA7313" w:rsidR="003539C9" w:rsidRPr="000F3325" w:rsidRDefault="003539C9" w:rsidP="003539C9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</w:t>
      </w:r>
    </w:p>
    <w:p w14:paraId="53B86AB9" w14:textId="23CED82F" w:rsidR="00035692" w:rsidRPr="000F3325" w:rsidRDefault="00035692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251F10D8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50" w:name="_Toc321297771"/>
      <w:bookmarkStart w:id="51" w:name="_Toc360626592"/>
      <w:bookmarkStart w:id="52" w:name="_Toc63203496"/>
      <w:r w:rsidRPr="00811587">
        <w:rPr>
          <w:rFonts w:ascii="Times New Roman" w:hAnsi="Times New Roman"/>
          <w:sz w:val="24"/>
          <w:szCs w:val="24"/>
        </w:rPr>
        <w:t>Wykonawca, którego oferta została wybrana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zobowiązany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do wniesienia zabezpieczenia należytego wykonania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(dalej "zabezpieczenie")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81158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ceny całkowitej brutto wskazanej w ofercie</w:t>
      </w:r>
      <w:r>
        <w:rPr>
          <w:rFonts w:ascii="Times New Roman" w:hAnsi="Times New Roman"/>
          <w:sz w:val="24"/>
          <w:szCs w:val="24"/>
        </w:rPr>
        <w:t>.</w:t>
      </w:r>
    </w:p>
    <w:p w14:paraId="33D605E9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służy pokryciu roszczeń z tytułu niewykonania lub nienależytego wykonania umowy.</w:t>
      </w:r>
    </w:p>
    <w:p w14:paraId="34AD9483" w14:textId="77777777" w:rsidR="00AB7511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może być wnoszone według wyboru Wykonawcy w jednej lub kilku następujących formach:</w:t>
      </w:r>
    </w:p>
    <w:p w14:paraId="02272967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pieniądzu;</w:t>
      </w:r>
    </w:p>
    <w:p w14:paraId="336C16A8" w14:textId="77777777" w:rsidR="00AB7511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 że zobowiązanie kasy jest zawsze zobowiązaniem pieniężnym;</w:t>
      </w:r>
    </w:p>
    <w:p w14:paraId="54ADF463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bankowych;</w:t>
      </w:r>
    </w:p>
    <w:p w14:paraId="30856424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gwarancjach ubezpieczeniowych;</w:t>
      </w:r>
    </w:p>
    <w:p w14:paraId="085F7B52" w14:textId="77777777" w:rsidR="00AB7511" w:rsidRPr="00811587" w:rsidRDefault="00AB7511" w:rsidP="00080960">
      <w:pPr>
        <w:pStyle w:val="Akapitzlist"/>
        <w:numPr>
          <w:ilvl w:val="1"/>
          <w:numId w:val="32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poręczeniach udzielanych przez podmioty, o których mowa w art. 6b ust. 5 pkt 2 ustawy z</w:t>
      </w:r>
      <w:r>
        <w:rPr>
          <w:rFonts w:ascii="Times New Roman" w:hAnsi="Times New Roman"/>
          <w:sz w:val="24"/>
          <w:szCs w:val="24"/>
        </w:rPr>
        <w:t> </w:t>
      </w:r>
      <w:r w:rsidRPr="00811587">
        <w:rPr>
          <w:rFonts w:ascii="Times New Roman" w:hAnsi="Times New Roman"/>
          <w:sz w:val="24"/>
          <w:szCs w:val="24"/>
        </w:rPr>
        <w:t>dnia 09.11.2000 r. o utworzeniu Polskiej Agencji Rozwoju Przedsiębiorczości (Dz. U. z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r. poz. 299).</w:t>
      </w:r>
    </w:p>
    <w:p w14:paraId="520A9BC8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7C071AD3" w14:textId="77777777" w:rsidR="00AB7511" w:rsidRPr="00811587" w:rsidRDefault="00AB7511" w:rsidP="00080960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521D8">
        <w:rPr>
          <w:rFonts w:ascii="Times New Roman" w:hAnsi="Times New Roman"/>
          <w:b/>
          <w:sz w:val="24"/>
          <w:szCs w:val="24"/>
        </w:rPr>
        <w:lastRenderedPageBreak/>
        <w:t>Uwaga: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Przed złożeniem poręczenia lub gwarancji Wykonawca winien przedstawić projekt dokumentu Zamawiającemu w celu uzyskania akceptacji jego treści. Zabezpieczenie wnoszone w formie poręczeń lub gwarancji musi spełniać co najmniej poniższe wymagania:</w:t>
      </w:r>
    </w:p>
    <w:p w14:paraId="379D0252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obejmować odpowiedzialność za wszystkie okoliczności związane z niewykonaniem lub nienależytym wykonaniem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(w tym pokryciu naliczonych kar umownych), bez potwierdzania tych okoliczności;</w:t>
      </w:r>
    </w:p>
    <w:p w14:paraId="1D6ECC66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wszelkie zmiany, uzupełnienia lub modyfikacje warunków umowy lub przedmiotu zamówienia nie mogą zwalniać gwaranta z odpowiedzialności wynikającej z poręczenia lub gwarancji;</w:t>
      </w:r>
    </w:p>
    <w:p w14:paraId="3EA418E8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z jej treści powinno jednoznacznie wynikać zobowiązanie gwaranta lub poręczyciela do zapłaty całej kwoty zabezpieczenia;</w:t>
      </w:r>
    </w:p>
    <w:p w14:paraId="385C4A6F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powinna być nieodwołalna i bezwarunkowa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587">
        <w:rPr>
          <w:rFonts w:ascii="Times New Roman" w:hAnsi="Times New Roman"/>
          <w:sz w:val="24"/>
          <w:szCs w:val="24"/>
        </w:rPr>
        <w:t>oraz płatna na pierwsze żądanie;</w:t>
      </w:r>
    </w:p>
    <w:p w14:paraId="47A0491C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musi jednoznacznie określać termin obowiązywania poręczenia lub gwarancji;</w:t>
      </w:r>
    </w:p>
    <w:p w14:paraId="6B218745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>w treści poręczenia lub gwarancji powinna znaleźć się nazwa przedmiotowego postępowania;</w:t>
      </w:r>
    </w:p>
    <w:p w14:paraId="004F4294" w14:textId="77777777" w:rsidR="00AB7511" w:rsidRPr="00811587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beneficjenta</w:t>
      </w:r>
      <w:r w:rsidRPr="00811587">
        <w:rPr>
          <w:rFonts w:ascii="Times New Roman" w:hAnsi="Times New Roman"/>
          <w:sz w:val="24"/>
          <w:szCs w:val="24"/>
        </w:rPr>
        <w:t>;</w:t>
      </w:r>
    </w:p>
    <w:p w14:paraId="7BB9D971" w14:textId="23D7AE4D" w:rsidR="00AB7511" w:rsidRPr="007521D8" w:rsidRDefault="00AB7511" w:rsidP="00080960">
      <w:pPr>
        <w:pStyle w:val="Akapitzlist"/>
        <w:numPr>
          <w:ilvl w:val="1"/>
          <w:numId w:val="31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811587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Zamawiający wymaga aby poręczenie lub gwarancja obejmowała swą treścią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811587">
        <w:rPr>
          <w:rFonts w:ascii="Times New Roman" w:hAnsi="Times New Roman"/>
          <w:sz w:val="24"/>
          <w:szCs w:val="24"/>
        </w:rPr>
        <w:t>(tj. zobowiązanych z tytułu poręczenia lub gwarancji) wszystkich Wykonawców wspólnie ubiegających się o udzielenie zamówienia lub aby z jej treści wynikało, że zabezpiecza Wykonawców wspólnie ubiegających się o udzielenie zamówienia</w:t>
      </w:r>
      <w:r>
        <w:rPr>
          <w:rFonts w:ascii="Times New Roman" w:hAnsi="Times New Roman"/>
          <w:sz w:val="24"/>
          <w:szCs w:val="24"/>
        </w:rPr>
        <w:t xml:space="preserve"> (konsorcjum).</w:t>
      </w:r>
    </w:p>
    <w:p w14:paraId="67B578DF" w14:textId="77777777" w:rsidR="00D17A4D" w:rsidRPr="000F3325" w:rsidRDefault="00D17A4D" w:rsidP="00C535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71600576" w14:textId="77777777" w:rsidR="000D1BA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niezgodną z przepisami ustawy czynność Zamawiającego, podjętą w postępowaniu </w:t>
      </w:r>
    </w:p>
    <w:p w14:paraId="0C4FCC9F" w14:textId="0BBE7BF4" w:rsidR="00E75FFA" w:rsidRPr="000F3325" w:rsidRDefault="00DE7049" w:rsidP="000D1BA5">
      <w:pPr>
        <w:pStyle w:val="Akapitzlist"/>
        <w:tabs>
          <w:tab w:val="left" w:pos="426"/>
        </w:tabs>
        <w:ind w:left="792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 udzielenie zamówienia, w tym na projektowane postanowienie umowy;</w:t>
      </w:r>
    </w:p>
    <w:p w14:paraId="7762E502" w14:textId="77777777" w:rsidR="00E75FFA" w:rsidRPr="000F3325" w:rsidRDefault="00DE7049" w:rsidP="00C53589">
      <w:pPr>
        <w:pStyle w:val="Akapitzlist"/>
        <w:numPr>
          <w:ilvl w:val="1"/>
          <w:numId w:val="21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C53589">
      <w:pPr>
        <w:pStyle w:val="Akapitzlist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B478" w14:textId="77777777" w:rsidR="00CD3D28" w:rsidRDefault="00CD3D28">
      <w:r>
        <w:separator/>
      </w:r>
    </w:p>
  </w:endnote>
  <w:endnote w:type="continuationSeparator" w:id="0">
    <w:p w14:paraId="6279CFE8" w14:textId="77777777" w:rsidR="00CD3D28" w:rsidRDefault="00CD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2976BB" w:rsidRDefault="002976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2976BB" w:rsidRPr="0001779D" w:rsidRDefault="002976BB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33B87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18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2976BB" w:rsidRPr="0001779D" w:rsidRDefault="002976BB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33B87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18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08BD7554" w:rsidR="002976BB" w:rsidRPr="00BF4EBD" w:rsidRDefault="002976BB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</w:t>
        </w:r>
        <w:r>
          <w:rPr>
            <w:sz w:val="20"/>
            <w:szCs w:val="20"/>
          </w:rPr>
          <w:t>a (SWZ)   Znak sprawy: SP7/</w:t>
        </w:r>
        <w:r w:rsidR="004035DB">
          <w:rPr>
            <w:sz w:val="20"/>
            <w:szCs w:val="20"/>
          </w:rPr>
          <w:t>3</w:t>
        </w:r>
        <w:r>
          <w:rPr>
            <w:sz w:val="20"/>
            <w:szCs w:val="20"/>
          </w:rPr>
          <w:t>/PZ/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E33B87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36D8" w14:textId="77777777" w:rsidR="00CD3D28" w:rsidRDefault="00CD3D28">
      <w:r>
        <w:separator/>
      </w:r>
    </w:p>
  </w:footnote>
  <w:footnote w:type="continuationSeparator" w:id="0">
    <w:p w14:paraId="5EB2B108" w14:textId="77777777" w:rsidR="00CD3D28" w:rsidRDefault="00CD3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48844E97" w:rsidR="002976BB" w:rsidRPr="00BF4EBD" w:rsidRDefault="002976BB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2B222FB"/>
    <w:multiLevelType w:val="hybridMultilevel"/>
    <w:tmpl w:val="645A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6CA2E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AE86E748"/>
    <w:lvl w:ilvl="0" w:tplc="591C2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16DE0"/>
    <w:multiLevelType w:val="hybridMultilevel"/>
    <w:tmpl w:val="6DCE12AA"/>
    <w:lvl w:ilvl="0" w:tplc="8A204DE4">
      <w:start w:val="5"/>
      <w:numFmt w:val="decimal"/>
      <w:lvlText w:val="%1."/>
      <w:lvlJc w:val="righ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73F7A80"/>
    <w:multiLevelType w:val="hybridMultilevel"/>
    <w:tmpl w:val="B07CFF44"/>
    <w:lvl w:ilvl="0" w:tplc="DD64D90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C00CDC"/>
    <w:multiLevelType w:val="hybridMultilevel"/>
    <w:tmpl w:val="FAA04DA2"/>
    <w:lvl w:ilvl="0" w:tplc="45C2986C">
      <w:start w:val="1"/>
      <w:numFmt w:val="decimal"/>
      <w:lvlText w:val="%1."/>
      <w:lvlJc w:val="right"/>
      <w:pPr>
        <w:ind w:left="96" w:hanging="96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9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D42C0"/>
    <w:multiLevelType w:val="hybridMultilevel"/>
    <w:tmpl w:val="AACE3D08"/>
    <w:lvl w:ilvl="0" w:tplc="D16CC5C0">
      <w:start w:val="10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5318D"/>
    <w:multiLevelType w:val="multilevel"/>
    <w:tmpl w:val="4686D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6816391"/>
    <w:multiLevelType w:val="multilevel"/>
    <w:tmpl w:val="66BE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2676A3"/>
    <w:multiLevelType w:val="hybridMultilevel"/>
    <w:tmpl w:val="E51E5FEA"/>
    <w:lvl w:ilvl="0" w:tplc="F4E2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D034E3"/>
    <w:multiLevelType w:val="multilevel"/>
    <w:tmpl w:val="E46A46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2EDB529F"/>
    <w:multiLevelType w:val="multilevel"/>
    <w:tmpl w:val="87C8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378114FF"/>
    <w:multiLevelType w:val="multilevel"/>
    <w:tmpl w:val="783E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4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8523D0"/>
    <w:multiLevelType w:val="hybridMultilevel"/>
    <w:tmpl w:val="EB64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D31A21"/>
    <w:multiLevelType w:val="multilevel"/>
    <w:tmpl w:val="690661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973181"/>
    <w:multiLevelType w:val="hybridMultilevel"/>
    <w:tmpl w:val="78D89376"/>
    <w:lvl w:ilvl="0" w:tplc="B34C1BF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0638A5"/>
    <w:multiLevelType w:val="multilevel"/>
    <w:tmpl w:val="93A46DCC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1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3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9FE2D59"/>
    <w:multiLevelType w:val="multilevel"/>
    <w:tmpl w:val="912AA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D7F1498"/>
    <w:multiLevelType w:val="hybridMultilevel"/>
    <w:tmpl w:val="9F86617A"/>
    <w:lvl w:ilvl="0" w:tplc="E3C0C5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D1A3F"/>
    <w:multiLevelType w:val="hybridMultilevel"/>
    <w:tmpl w:val="525E4454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63AC7D48"/>
    <w:multiLevelType w:val="hybridMultilevel"/>
    <w:tmpl w:val="A19C4C86"/>
    <w:lvl w:ilvl="0" w:tplc="85AA6F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D2374C"/>
    <w:multiLevelType w:val="multilevel"/>
    <w:tmpl w:val="1CD6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95B07F9"/>
    <w:multiLevelType w:val="multilevel"/>
    <w:tmpl w:val="5188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FA1563B"/>
    <w:multiLevelType w:val="hybridMultilevel"/>
    <w:tmpl w:val="B7AE0526"/>
    <w:lvl w:ilvl="0" w:tplc="1E727A5E">
      <w:start w:val="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AF39FE"/>
    <w:multiLevelType w:val="multilevel"/>
    <w:tmpl w:val="87B0F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B55F9C"/>
    <w:multiLevelType w:val="multilevel"/>
    <w:tmpl w:val="D7FA489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77A84091"/>
    <w:multiLevelType w:val="hybridMultilevel"/>
    <w:tmpl w:val="96409692"/>
    <w:lvl w:ilvl="0" w:tplc="05C0017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0"/>
  </w:num>
  <w:num w:numId="3">
    <w:abstractNumId w:val="27"/>
  </w:num>
  <w:num w:numId="4">
    <w:abstractNumId w:val="52"/>
  </w:num>
  <w:num w:numId="5">
    <w:abstractNumId w:val="43"/>
  </w:num>
  <w:num w:numId="6">
    <w:abstractNumId w:val="31"/>
  </w:num>
  <w:num w:numId="7">
    <w:abstractNumId w:val="40"/>
  </w:num>
  <w:num w:numId="8">
    <w:abstractNumId w:val="12"/>
  </w:num>
  <w:num w:numId="9">
    <w:abstractNumId w:val="45"/>
  </w:num>
  <w:num w:numId="1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53"/>
  </w:num>
  <w:num w:numId="13">
    <w:abstractNumId w:val="11"/>
  </w:num>
  <w:num w:numId="14">
    <w:abstractNumId w:val="49"/>
  </w:num>
  <w:num w:numId="15">
    <w:abstractNumId w:val="23"/>
  </w:num>
  <w:num w:numId="16">
    <w:abstractNumId w:val="29"/>
  </w:num>
  <w:num w:numId="17">
    <w:abstractNumId w:val="25"/>
  </w:num>
  <w:num w:numId="18">
    <w:abstractNumId w:val="17"/>
  </w:num>
  <w:num w:numId="19">
    <w:abstractNumId w:val="8"/>
  </w:num>
  <w:num w:numId="20">
    <w:abstractNumId w:val="32"/>
  </w:num>
  <w:num w:numId="21">
    <w:abstractNumId w:val="44"/>
  </w:num>
  <w:num w:numId="22">
    <w:abstractNumId w:val="33"/>
  </w:num>
  <w:num w:numId="23">
    <w:abstractNumId w:val="18"/>
  </w:num>
  <w:num w:numId="24">
    <w:abstractNumId w:val="34"/>
  </w:num>
  <w:num w:numId="25">
    <w:abstractNumId w:val="13"/>
  </w:num>
  <w:num w:numId="26">
    <w:abstractNumId w:val="54"/>
  </w:num>
  <w:num w:numId="27">
    <w:abstractNumId w:val="19"/>
  </w:num>
  <w:num w:numId="28">
    <w:abstractNumId w:val="38"/>
  </w:num>
  <w:num w:numId="29">
    <w:abstractNumId w:val="37"/>
  </w:num>
  <w:num w:numId="30">
    <w:abstractNumId w:val="35"/>
  </w:num>
  <w:num w:numId="31">
    <w:abstractNumId w:val="39"/>
  </w:num>
  <w:num w:numId="32">
    <w:abstractNumId w:val="7"/>
  </w:num>
  <w:num w:numId="33">
    <w:abstractNumId w:val="47"/>
  </w:num>
  <w:num w:numId="34">
    <w:abstractNumId w:val="36"/>
  </w:num>
  <w:num w:numId="35">
    <w:abstractNumId w:val="46"/>
  </w:num>
  <w:num w:numId="36">
    <w:abstractNumId w:val="48"/>
  </w:num>
  <w:num w:numId="37">
    <w:abstractNumId w:val="16"/>
  </w:num>
  <w:num w:numId="38">
    <w:abstractNumId w:val="55"/>
  </w:num>
  <w:num w:numId="39">
    <w:abstractNumId w:val="51"/>
  </w:num>
  <w:num w:numId="40">
    <w:abstractNumId w:val="20"/>
  </w:num>
  <w:num w:numId="41">
    <w:abstractNumId w:val="42"/>
  </w:num>
  <w:num w:numId="42">
    <w:abstractNumId w:val="41"/>
  </w:num>
  <w:num w:numId="43">
    <w:abstractNumId w:val="15"/>
  </w:num>
  <w:num w:numId="44">
    <w:abstractNumId w:val="22"/>
  </w:num>
  <w:num w:numId="45">
    <w:abstractNumId w:val="21"/>
  </w:num>
  <w:num w:numId="46">
    <w:abstractNumId w:val="14"/>
    <w:lvlOverride w:ilvl="1">
      <w:lvl w:ilvl="1">
        <w:numFmt w:val="lowerLetter"/>
        <w:lvlText w:val="%2."/>
        <w:lvlJc w:val="left"/>
      </w:lvl>
    </w:lvlOverride>
  </w:num>
  <w:num w:numId="47">
    <w:abstractNumId w:val="26"/>
  </w:num>
  <w:num w:numId="48">
    <w:abstractNumId w:val="10"/>
  </w:num>
  <w:num w:numId="49">
    <w:abstractNumId w:val="28"/>
  </w:num>
  <w:num w:numId="50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B10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6474"/>
    <w:rsid w:val="00036DEF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00"/>
    <w:rsid w:val="00051294"/>
    <w:rsid w:val="00052528"/>
    <w:rsid w:val="00053076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0960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3AA4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A5CF5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BA5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146C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6359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4E7E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3F70"/>
    <w:rsid w:val="00204910"/>
    <w:rsid w:val="00205802"/>
    <w:rsid w:val="00206F6B"/>
    <w:rsid w:val="0020796B"/>
    <w:rsid w:val="0021003A"/>
    <w:rsid w:val="00211664"/>
    <w:rsid w:val="00212DB5"/>
    <w:rsid w:val="00213A00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6F3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14F4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6BB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335A"/>
    <w:rsid w:val="002D4633"/>
    <w:rsid w:val="002D6A11"/>
    <w:rsid w:val="002D7707"/>
    <w:rsid w:val="002D7D5E"/>
    <w:rsid w:val="002D7FBC"/>
    <w:rsid w:val="002E05DE"/>
    <w:rsid w:val="002E0F9A"/>
    <w:rsid w:val="002E1499"/>
    <w:rsid w:val="002E179D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2E3"/>
    <w:rsid w:val="0030578D"/>
    <w:rsid w:val="00305DC1"/>
    <w:rsid w:val="00305DE6"/>
    <w:rsid w:val="00305E3A"/>
    <w:rsid w:val="00306DEC"/>
    <w:rsid w:val="00307AD3"/>
    <w:rsid w:val="003111A1"/>
    <w:rsid w:val="0031155E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A96"/>
    <w:rsid w:val="00340CEB"/>
    <w:rsid w:val="00340DFF"/>
    <w:rsid w:val="00341687"/>
    <w:rsid w:val="0034214B"/>
    <w:rsid w:val="0034256A"/>
    <w:rsid w:val="00344732"/>
    <w:rsid w:val="0034613A"/>
    <w:rsid w:val="0034673A"/>
    <w:rsid w:val="00352316"/>
    <w:rsid w:val="003539C9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58E4"/>
    <w:rsid w:val="00386B79"/>
    <w:rsid w:val="00386C3B"/>
    <w:rsid w:val="00386FAF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0406"/>
    <w:rsid w:val="003B1F4A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3B71"/>
    <w:rsid w:val="003C4B94"/>
    <w:rsid w:val="003C5306"/>
    <w:rsid w:val="003C6E86"/>
    <w:rsid w:val="003C707A"/>
    <w:rsid w:val="003D2560"/>
    <w:rsid w:val="003D2DAF"/>
    <w:rsid w:val="003D342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387"/>
    <w:rsid w:val="003F0593"/>
    <w:rsid w:val="003F05DB"/>
    <w:rsid w:val="003F0790"/>
    <w:rsid w:val="003F0DAF"/>
    <w:rsid w:val="003F12EE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5DB"/>
    <w:rsid w:val="0040372A"/>
    <w:rsid w:val="0040386C"/>
    <w:rsid w:val="0040403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3A0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5BB8"/>
    <w:rsid w:val="004264E5"/>
    <w:rsid w:val="00426766"/>
    <w:rsid w:val="004278C2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4F05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57C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9E1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522B"/>
    <w:rsid w:val="004C67C5"/>
    <w:rsid w:val="004C7F02"/>
    <w:rsid w:val="004D0211"/>
    <w:rsid w:val="004D10C5"/>
    <w:rsid w:val="004D11F4"/>
    <w:rsid w:val="004D22F8"/>
    <w:rsid w:val="004D2969"/>
    <w:rsid w:val="004D3DDA"/>
    <w:rsid w:val="004D455E"/>
    <w:rsid w:val="004D71C3"/>
    <w:rsid w:val="004D73CA"/>
    <w:rsid w:val="004E00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2F"/>
    <w:rsid w:val="005159A7"/>
    <w:rsid w:val="005165A2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34B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30A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80D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6D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947F1"/>
    <w:rsid w:val="005A0BD6"/>
    <w:rsid w:val="005A2241"/>
    <w:rsid w:val="005A278E"/>
    <w:rsid w:val="005A488C"/>
    <w:rsid w:val="005A4D8D"/>
    <w:rsid w:val="005A4E5B"/>
    <w:rsid w:val="005A563C"/>
    <w:rsid w:val="005A7CB4"/>
    <w:rsid w:val="005B0410"/>
    <w:rsid w:val="005B0B7A"/>
    <w:rsid w:val="005B0D60"/>
    <w:rsid w:val="005B10B3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364F"/>
    <w:rsid w:val="005F4045"/>
    <w:rsid w:val="005F5457"/>
    <w:rsid w:val="006001D3"/>
    <w:rsid w:val="00600B00"/>
    <w:rsid w:val="0060306F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4DF4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879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D27"/>
    <w:rsid w:val="006643CC"/>
    <w:rsid w:val="00664A32"/>
    <w:rsid w:val="00664DC0"/>
    <w:rsid w:val="0066639D"/>
    <w:rsid w:val="00666D31"/>
    <w:rsid w:val="00666DED"/>
    <w:rsid w:val="00667BD5"/>
    <w:rsid w:val="00670C8A"/>
    <w:rsid w:val="00670D93"/>
    <w:rsid w:val="006716DC"/>
    <w:rsid w:val="006718AE"/>
    <w:rsid w:val="00671E55"/>
    <w:rsid w:val="0067260B"/>
    <w:rsid w:val="00673626"/>
    <w:rsid w:val="00674F70"/>
    <w:rsid w:val="00677902"/>
    <w:rsid w:val="00677E4D"/>
    <w:rsid w:val="00677F8E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87C68"/>
    <w:rsid w:val="0069010D"/>
    <w:rsid w:val="00690864"/>
    <w:rsid w:val="00690E02"/>
    <w:rsid w:val="006913AF"/>
    <w:rsid w:val="00691947"/>
    <w:rsid w:val="0069792B"/>
    <w:rsid w:val="006A0DB8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1F51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02D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2396"/>
    <w:rsid w:val="007039E6"/>
    <w:rsid w:val="00704478"/>
    <w:rsid w:val="00704AD4"/>
    <w:rsid w:val="00704F42"/>
    <w:rsid w:val="00705FF1"/>
    <w:rsid w:val="00706816"/>
    <w:rsid w:val="00706DDA"/>
    <w:rsid w:val="007110F9"/>
    <w:rsid w:val="00711DFB"/>
    <w:rsid w:val="00712CD6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05"/>
    <w:rsid w:val="00724BC3"/>
    <w:rsid w:val="00725D40"/>
    <w:rsid w:val="00730C76"/>
    <w:rsid w:val="00730CD5"/>
    <w:rsid w:val="007334E2"/>
    <w:rsid w:val="0073588A"/>
    <w:rsid w:val="00736174"/>
    <w:rsid w:val="007372CD"/>
    <w:rsid w:val="00737772"/>
    <w:rsid w:val="00737785"/>
    <w:rsid w:val="00737B4B"/>
    <w:rsid w:val="00740C20"/>
    <w:rsid w:val="00741969"/>
    <w:rsid w:val="00741C81"/>
    <w:rsid w:val="007424BD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39A7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D20"/>
    <w:rsid w:val="007B5F63"/>
    <w:rsid w:val="007B617A"/>
    <w:rsid w:val="007B73E6"/>
    <w:rsid w:val="007B7755"/>
    <w:rsid w:val="007B785B"/>
    <w:rsid w:val="007B7A7A"/>
    <w:rsid w:val="007C088E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58C3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DC8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3C50"/>
    <w:rsid w:val="008840AA"/>
    <w:rsid w:val="00885117"/>
    <w:rsid w:val="00885481"/>
    <w:rsid w:val="008864F2"/>
    <w:rsid w:val="00886F51"/>
    <w:rsid w:val="00890CF9"/>
    <w:rsid w:val="00891096"/>
    <w:rsid w:val="00892434"/>
    <w:rsid w:val="008929A0"/>
    <w:rsid w:val="00893C04"/>
    <w:rsid w:val="00893E22"/>
    <w:rsid w:val="00895163"/>
    <w:rsid w:val="008961C1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5FE0"/>
    <w:rsid w:val="008A7376"/>
    <w:rsid w:val="008B0076"/>
    <w:rsid w:val="008B0C6D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36FE8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0383"/>
    <w:rsid w:val="0095133C"/>
    <w:rsid w:val="00952BE2"/>
    <w:rsid w:val="0095538D"/>
    <w:rsid w:val="009559AD"/>
    <w:rsid w:val="009564AF"/>
    <w:rsid w:val="00956E9D"/>
    <w:rsid w:val="009577CB"/>
    <w:rsid w:val="00960CA2"/>
    <w:rsid w:val="00960EED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1E3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40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AE4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92B"/>
    <w:rsid w:val="00A15B7B"/>
    <w:rsid w:val="00A1672C"/>
    <w:rsid w:val="00A16BA2"/>
    <w:rsid w:val="00A16CC8"/>
    <w:rsid w:val="00A17468"/>
    <w:rsid w:val="00A17859"/>
    <w:rsid w:val="00A17C64"/>
    <w:rsid w:val="00A201D0"/>
    <w:rsid w:val="00A20976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3E7A"/>
    <w:rsid w:val="00A64976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1D3D"/>
    <w:rsid w:val="00A82A79"/>
    <w:rsid w:val="00A83D3D"/>
    <w:rsid w:val="00A8403B"/>
    <w:rsid w:val="00A85C54"/>
    <w:rsid w:val="00A85D2C"/>
    <w:rsid w:val="00A86315"/>
    <w:rsid w:val="00A86ED6"/>
    <w:rsid w:val="00A872E3"/>
    <w:rsid w:val="00A9104E"/>
    <w:rsid w:val="00A92162"/>
    <w:rsid w:val="00A94096"/>
    <w:rsid w:val="00A954C7"/>
    <w:rsid w:val="00A96F90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B7511"/>
    <w:rsid w:val="00AB7BD8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2F19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359E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57CF5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55F"/>
    <w:rsid w:val="00B73A31"/>
    <w:rsid w:val="00B744E2"/>
    <w:rsid w:val="00B76026"/>
    <w:rsid w:val="00B76818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65E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AF8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41F"/>
    <w:rsid w:val="00BD57A2"/>
    <w:rsid w:val="00BD5E9F"/>
    <w:rsid w:val="00BE0BAF"/>
    <w:rsid w:val="00BE17C4"/>
    <w:rsid w:val="00BE3771"/>
    <w:rsid w:val="00BE5217"/>
    <w:rsid w:val="00BF07F3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D03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480E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3589"/>
    <w:rsid w:val="00C56309"/>
    <w:rsid w:val="00C6103A"/>
    <w:rsid w:val="00C61ACF"/>
    <w:rsid w:val="00C63A5E"/>
    <w:rsid w:val="00C64166"/>
    <w:rsid w:val="00C65061"/>
    <w:rsid w:val="00C65CCC"/>
    <w:rsid w:val="00C668E5"/>
    <w:rsid w:val="00C679EE"/>
    <w:rsid w:val="00C701F9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093"/>
    <w:rsid w:val="00C8437B"/>
    <w:rsid w:val="00C8483E"/>
    <w:rsid w:val="00C867DC"/>
    <w:rsid w:val="00C9002B"/>
    <w:rsid w:val="00C905D0"/>
    <w:rsid w:val="00C91CD9"/>
    <w:rsid w:val="00C92955"/>
    <w:rsid w:val="00C92F56"/>
    <w:rsid w:val="00C955F9"/>
    <w:rsid w:val="00C95637"/>
    <w:rsid w:val="00C9591C"/>
    <w:rsid w:val="00C96BC6"/>
    <w:rsid w:val="00C97016"/>
    <w:rsid w:val="00CA00F4"/>
    <w:rsid w:val="00CA2625"/>
    <w:rsid w:val="00CA493C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19EA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D28"/>
    <w:rsid w:val="00CD3EB0"/>
    <w:rsid w:val="00CD65DF"/>
    <w:rsid w:val="00CD661B"/>
    <w:rsid w:val="00CD7D94"/>
    <w:rsid w:val="00CE1048"/>
    <w:rsid w:val="00CE24E7"/>
    <w:rsid w:val="00CE2BF5"/>
    <w:rsid w:val="00CE7AB4"/>
    <w:rsid w:val="00CF120D"/>
    <w:rsid w:val="00CF1301"/>
    <w:rsid w:val="00CF1D4B"/>
    <w:rsid w:val="00CF1D87"/>
    <w:rsid w:val="00CF2E5F"/>
    <w:rsid w:val="00CF4716"/>
    <w:rsid w:val="00CF5BFC"/>
    <w:rsid w:val="00CF5D3D"/>
    <w:rsid w:val="00CF63C0"/>
    <w:rsid w:val="00CF6A86"/>
    <w:rsid w:val="00CF7323"/>
    <w:rsid w:val="00D003CD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D1D"/>
    <w:rsid w:val="00D32F65"/>
    <w:rsid w:val="00D35475"/>
    <w:rsid w:val="00D355F1"/>
    <w:rsid w:val="00D3790E"/>
    <w:rsid w:val="00D37C9E"/>
    <w:rsid w:val="00D408C1"/>
    <w:rsid w:val="00D41E46"/>
    <w:rsid w:val="00D4272C"/>
    <w:rsid w:val="00D42C2B"/>
    <w:rsid w:val="00D43AF3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58C3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30B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26DF"/>
    <w:rsid w:val="00DB307A"/>
    <w:rsid w:val="00DB3890"/>
    <w:rsid w:val="00DB4344"/>
    <w:rsid w:val="00DB5746"/>
    <w:rsid w:val="00DB69D6"/>
    <w:rsid w:val="00DB70ED"/>
    <w:rsid w:val="00DB720A"/>
    <w:rsid w:val="00DC0FC5"/>
    <w:rsid w:val="00DC1659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265"/>
    <w:rsid w:val="00DE35D3"/>
    <w:rsid w:val="00DE3647"/>
    <w:rsid w:val="00DE39FA"/>
    <w:rsid w:val="00DE460C"/>
    <w:rsid w:val="00DE48DD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40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7ED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3B87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617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A3F"/>
    <w:rsid w:val="00E81C89"/>
    <w:rsid w:val="00E82385"/>
    <w:rsid w:val="00E82517"/>
    <w:rsid w:val="00E829D8"/>
    <w:rsid w:val="00E82ABF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392B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2A1D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2ED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2A61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58A0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6D6B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  <w:style w:type="character" w:customStyle="1" w:styleId="skgd">
    <w:name w:val="skgd"/>
    <w:basedOn w:val="Domylnaczcionkaakapitu"/>
    <w:rsid w:val="0029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p.pl/home.aspx?f=/kursy/kurs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iod@sp7.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9BFF-9A43-4A73-87BE-BF47CE4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7965</Words>
  <Characters>47791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55645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44</cp:revision>
  <cp:lastPrinted>2021-05-18T09:09:00Z</cp:lastPrinted>
  <dcterms:created xsi:type="dcterms:W3CDTF">2021-03-10T12:04:00Z</dcterms:created>
  <dcterms:modified xsi:type="dcterms:W3CDTF">2021-08-30T09:58:00Z</dcterms:modified>
</cp:coreProperties>
</file>