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0C7CB" w14:textId="486E201A" w:rsidR="00382584" w:rsidRPr="00375674" w:rsidRDefault="00C4560D" w:rsidP="00A2607B">
      <w:pPr>
        <w:rPr>
          <w:b/>
          <w:bCs/>
        </w:rPr>
      </w:pPr>
      <w:r w:rsidRPr="00D74DD8">
        <w:rPr>
          <w:b/>
          <w:bCs/>
        </w:rPr>
        <w:t>Numer sprawy: DZ</w:t>
      </w:r>
      <w:r w:rsidR="00365F69">
        <w:rPr>
          <w:b/>
          <w:bCs/>
        </w:rPr>
        <w:t>.31.</w:t>
      </w:r>
      <w:r w:rsidR="00F102BC">
        <w:rPr>
          <w:b/>
          <w:bCs/>
        </w:rPr>
        <w:t>24.PP</w:t>
      </w:r>
    </w:p>
    <w:p w14:paraId="3F5D9D79" w14:textId="0AC90D7B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310FFB">
        <w:rPr>
          <w:b/>
          <w:bCs/>
        </w:rPr>
        <w:t>2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6F0600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642"/>
      </w:tblGrid>
      <w:tr w:rsidR="003A4533" w:rsidRPr="00647458" w14:paraId="4472C326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F45D5B7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5248B4D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600B6D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9A35C7D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1B5645F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26D842A4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18154E9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55B0E7F8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B200C30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5780730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75CA2C28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80CFF74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3FB92AC4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EC00555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279991D4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97C46E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805D67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3DAA7E0A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50B2217F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5CBBD323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2C9FC2ED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227BE411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3006672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21670280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07D7AF3C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A5641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7FA4F22F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5E91BBF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ADA315F" w14:textId="77777777" w:rsidR="007501CA" w:rsidRPr="00647458" w:rsidRDefault="007501CA" w:rsidP="00A2607B">
            <w:pPr>
              <w:pStyle w:val="tabela"/>
            </w:pPr>
          </w:p>
        </w:tc>
      </w:tr>
    </w:tbl>
    <w:p w14:paraId="75EBEBC2" w14:textId="77777777" w:rsidR="00A2607B" w:rsidRDefault="00A2607B" w:rsidP="00A2607B">
      <w:pPr>
        <w:rPr>
          <w:rFonts w:eastAsia="Calibri"/>
        </w:rPr>
      </w:pPr>
    </w:p>
    <w:p w14:paraId="587343AB" w14:textId="5602AC47" w:rsidR="00375674" w:rsidRPr="007F5B41" w:rsidRDefault="00FD3A8F" w:rsidP="00375674">
      <w:pPr>
        <w:jc w:val="both"/>
        <w:rPr>
          <w:rFonts w:asciiTheme="minorHAnsi" w:hAnsiTheme="minorHAnsi" w:cstheme="minorHAnsi"/>
          <w:bCs/>
          <w:snapToGrid w:val="0"/>
          <w:szCs w:val="22"/>
          <w:shd w:val="clear" w:color="auto" w:fill="FFFFFF"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A43EE9">
        <w:rPr>
          <w:rFonts w:eastAsia="Calibri"/>
        </w:rPr>
        <w:t>„</w:t>
      </w:r>
      <w:r w:rsidR="00F102BC">
        <w:rPr>
          <w:rFonts w:cstheme="minorHAnsi"/>
        </w:rPr>
        <w:t>Dostawa</w:t>
      </w:r>
      <w:r w:rsidR="00F102BC" w:rsidRPr="00027698">
        <w:rPr>
          <w:rFonts w:cstheme="minorHAnsi"/>
        </w:rPr>
        <w:t xml:space="preserve"> trójfazowej impedancji sieci do pomiarów wahań i migotania napięcia (ang. Flicker) dla urządzeń elektronicznych i elektrycznych dla Instytutu Łączności – Państwowego Instytutu Badawczego we Wrocławiu, ul Swojczycka 38</w:t>
      </w:r>
      <w:r w:rsidR="00A43EE9">
        <w:rPr>
          <w:rFonts w:asciiTheme="minorHAnsi" w:hAnsiTheme="minorHAnsi" w:cstheme="minorHAnsi"/>
          <w:szCs w:val="22"/>
        </w:rPr>
        <w:t>”</w:t>
      </w:r>
      <w:r w:rsidR="004D4143" w:rsidRPr="004D4143">
        <w:rPr>
          <w:bCs/>
        </w:rPr>
        <w:t>, składam niniejszą ofertę oświadczając, że:</w:t>
      </w:r>
      <w:bookmarkStart w:id="2" w:name="_Hlk112406608"/>
    </w:p>
    <w:p w14:paraId="649CDF63" w14:textId="1D941757" w:rsidR="00F30422" w:rsidRDefault="00F30422" w:rsidP="00375674">
      <w:pPr>
        <w:jc w:val="both"/>
        <w:rPr>
          <w:bCs/>
        </w:rPr>
      </w:pPr>
    </w:p>
    <w:p w14:paraId="55502C76" w14:textId="77777777" w:rsidR="00F30422" w:rsidRDefault="00F30422" w:rsidP="00375674">
      <w:pPr>
        <w:jc w:val="both"/>
        <w:rPr>
          <w:bCs/>
        </w:rPr>
      </w:pPr>
    </w:p>
    <w:p w14:paraId="5978E6D9" w14:textId="3B75ED6D" w:rsidR="00F977A7" w:rsidRDefault="00303D84" w:rsidP="00375674">
      <w:pPr>
        <w:jc w:val="both"/>
        <w:rPr>
          <w:rFonts w:cs="Calibri"/>
          <w:szCs w:val="22"/>
          <w:lang w:bidi="pl-PL"/>
        </w:rPr>
      </w:pPr>
      <w:r w:rsidRPr="00375674">
        <w:rPr>
          <w:rFonts w:cs="Calibri"/>
          <w:bCs/>
          <w:szCs w:val="22"/>
        </w:rPr>
        <w:lastRenderedPageBreak/>
        <w:t>oferuj</w:t>
      </w:r>
      <w:r w:rsidR="00F977A7" w:rsidRPr="00375674">
        <w:rPr>
          <w:rFonts w:cs="Calibri"/>
          <w:bCs/>
          <w:szCs w:val="22"/>
        </w:rPr>
        <w:t>emy</w:t>
      </w:r>
      <w:r w:rsidRPr="00375674">
        <w:rPr>
          <w:rFonts w:cs="Calibri"/>
          <w:bCs/>
          <w:szCs w:val="22"/>
        </w:rPr>
        <w:t xml:space="preserve"> wykonanie zamówienia za cenę</w:t>
      </w:r>
      <w:r w:rsidR="00F977A7" w:rsidRPr="00375674">
        <w:rPr>
          <w:rFonts w:cs="Calibri"/>
          <w:szCs w:val="22"/>
          <w:lang w:bidi="pl-PL"/>
        </w:rPr>
        <w:t>:</w:t>
      </w:r>
    </w:p>
    <w:p w14:paraId="0F13F7E6" w14:textId="77777777" w:rsidR="00F30422" w:rsidRDefault="00F30422" w:rsidP="00F30422">
      <w:pPr>
        <w:pStyle w:val="Akapitzlist"/>
        <w:spacing w:line="480" w:lineRule="auto"/>
        <w:ind w:left="567" w:right="249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netto: ……………………………… zł</w:t>
      </w:r>
    </w:p>
    <w:p w14:paraId="0C19EB5B" w14:textId="77777777" w:rsidR="00F30422" w:rsidRDefault="00F30422" w:rsidP="00F30422">
      <w:pPr>
        <w:pStyle w:val="Akapitzlist"/>
        <w:tabs>
          <w:tab w:val="left" w:pos="822"/>
        </w:tabs>
        <w:spacing w:line="480" w:lineRule="auto"/>
        <w:ind w:left="567" w:right="249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>stawka podatku VAT ……..%</w:t>
      </w:r>
    </w:p>
    <w:p w14:paraId="36223182" w14:textId="4F03DA07" w:rsidR="00F30422" w:rsidRDefault="00F30422" w:rsidP="00F30422">
      <w:pPr>
        <w:pStyle w:val="Akapitzlist"/>
        <w:tabs>
          <w:tab w:val="left" w:pos="822"/>
        </w:tabs>
        <w:spacing w:line="480" w:lineRule="auto"/>
        <w:ind w:left="567" w:right="249"/>
        <w:rPr>
          <w:rFonts w:cs="Calibri"/>
          <w:bCs/>
          <w:szCs w:val="22"/>
        </w:rPr>
      </w:pPr>
      <w:r>
        <w:rPr>
          <w:rFonts w:cs="Calibri"/>
          <w:bCs/>
          <w:szCs w:val="22"/>
        </w:rPr>
        <w:t xml:space="preserve">brutto: ……………………………. </w:t>
      </w:r>
      <w:r w:rsidR="003D1B74">
        <w:rPr>
          <w:rFonts w:cs="Calibri"/>
          <w:bCs/>
          <w:szCs w:val="22"/>
        </w:rPr>
        <w:t>zł</w:t>
      </w:r>
    </w:p>
    <w:tbl>
      <w:tblPr>
        <w:tblpPr w:leftFromText="141" w:rightFromText="141" w:vertAnchor="text" w:horzAnchor="margin" w:tblpXSpec="center" w:tblpY="56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992"/>
        <w:gridCol w:w="1418"/>
        <w:gridCol w:w="850"/>
        <w:gridCol w:w="1276"/>
        <w:gridCol w:w="850"/>
        <w:gridCol w:w="1276"/>
        <w:gridCol w:w="1451"/>
      </w:tblGrid>
      <w:tr w:rsidR="002739E8" w14:paraId="5C41293C" w14:textId="77777777" w:rsidTr="002739E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5ED8C9" w14:textId="77777777" w:rsidR="002739E8" w:rsidRDefault="002739E8" w:rsidP="00027698">
            <w:pPr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AF488B" w14:textId="77777777" w:rsidR="002739E8" w:rsidRDefault="002739E8" w:rsidP="00027698">
            <w:pPr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Przedmiot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7EFF2D" w14:textId="77777777" w:rsidR="002739E8" w:rsidRDefault="002739E8" w:rsidP="00027698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>Jm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100C6E" w14:textId="77777777" w:rsidR="002739E8" w:rsidRPr="00EB7FAC" w:rsidRDefault="002739E8" w:rsidP="00027698">
            <w:pPr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EB7FAC">
              <w:rPr>
                <w:rFonts w:eastAsia="Calibri" w:cs="Calibri"/>
                <w:b/>
                <w:bCs/>
                <w:sz w:val="20"/>
                <w:lang w:bidi="pl-PL"/>
              </w:rPr>
              <w:t>Marka/</w:t>
            </w:r>
          </w:p>
          <w:p w14:paraId="4BB9C2D0" w14:textId="77777777" w:rsidR="002739E8" w:rsidRPr="00EB7FAC" w:rsidRDefault="002739E8" w:rsidP="00027698">
            <w:pPr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EB7FAC">
              <w:rPr>
                <w:rFonts w:eastAsia="Calibri" w:cs="Calibri"/>
                <w:b/>
                <w:bCs/>
                <w:sz w:val="20"/>
                <w:lang w:bidi="pl-PL"/>
              </w:rPr>
              <w:t>model/</w:t>
            </w:r>
          </w:p>
          <w:p w14:paraId="307370CB" w14:textId="77777777" w:rsidR="002739E8" w:rsidRPr="00EB7FAC" w:rsidRDefault="002739E8" w:rsidP="00027698">
            <w:pPr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EB7FAC">
              <w:rPr>
                <w:rFonts w:eastAsia="Calibri" w:cs="Calibri"/>
                <w:b/>
                <w:bCs/>
                <w:sz w:val="20"/>
                <w:lang w:bidi="pl-PL"/>
              </w:rPr>
              <w:t>nazwa*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7BADD4F" w14:textId="77777777" w:rsidR="002739E8" w:rsidRDefault="002739E8" w:rsidP="00027698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Cena jednostkowa netto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br/>
            </w:r>
            <w:r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C8F711" w14:textId="77777777" w:rsidR="002739E8" w:rsidRDefault="002739E8" w:rsidP="00027698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Liczba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BB1912" w14:textId="77777777" w:rsidR="002739E8" w:rsidRDefault="002739E8" w:rsidP="00027698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2BDB5D5" w14:textId="77777777" w:rsidR="002739E8" w:rsidRDefault="002739E8" w:rsidP="00027698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>
              <w:rPr>
                <w:rFonts w:eastAsia="Calibri" w:cs="Calibri"/>
                <w:bCs/>
                <w:sz w:val="20"/>
                <w:lang w:bidi="pl-PL"/>
              </w:rPr>
              <w:t>(kol.5xkol.6)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F5949B" w14:textId="77777777" w:rsidR="002739E8" w:rsidRDefault="002739E8" w:rsidP="00027698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4252CB2F" w14:textId="77777777" w:rsidR="002739E8" w:rsidRDefault="002739E8" w:rsidP="00027698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49B1D9" w14:textId="77777777" w:rsidR="002739E8" w:rsidRDefault="002739E8" w:rsidP="00027698">
            <w:pPr>
              <w:tabs>
                <w:tab w:val="left" w:pos="426"/>
              </w:tabs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Wartość brutto</w:t>
            </w:r>
          </w:p>
          <w:p w14:paraId="0F38C1A1" w14:textId="77777777" w:rsidR="002739E8" w:rsidRDefault="002739E8" w:rsidP="00027698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0F68F144" w14:textId="77777777" w:rsidR="002739E8" w:rsidRDefault="002739E8" w:rsidP="00027698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>
              <w:rPr>
                <w:rFonts w:eastAsia="Calibri" w:cs="Calibri"/>
                <w:bCs/>
                <w:sz w:val="20"/>
                <w:lang w:bidi="pl-PL"/>
              </w:rPr>
              <w:t>(kol.7 +kol.8)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FC84E3" w14:textId="77777777" w:rsidR="002739E8" w:rsidRDefault="002739E8" w:rsidP="00027698">
            <w:pPr>
              <w:spacing w:after="120"/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color w:val="000000"/>
                <w:sz w:val="20"/>
              </w:rPr>
              <w:t>Okres gwarancji **</w:t>
            </w:r>
          </w:p>
          <w:p w14:paraId="3D82C15F" w14:textId="77777777" w:rsidR="002739E8" w:rsidRDefault="002739E8" w:rsidP="00027698">
            <w:pPr>
              <w:spacing w:after="120"/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(w miesiącach)</w:t>
            </w:r>
          </w:p>
        </w:tc>
      </w:tr>
      <w:tr w:rsidR="002739E8" w14:paraId="303DAB87" w14:textId="77777777" w:rsidTr="002739E8">
        <w:trPr>
          <w:trHeight w:val="1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AD7C6D3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F3794C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18140FC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A6DE5C" w14:textId="77777777" w:rsidR="002739E8" w:rsidRPr="00EB7FAC" w:rsidRDefault="002739E8" w:rsidP="00027698">
            <w:pPr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AAD4EF5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BAD72F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BDDF92C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DACD151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E70371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E7BD8EC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10</w:t>
            </w:r>
          </w:p>
        </w:tc>
      </w:tr>
      <w:tr w:rsidR="002739E8" w14:paraId="40ED4577" w14:textId="77777777" w:rsidTr="002739E8">
        <w:trPr>
          <w:trHeight w:val="10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A330F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9832" w14:textId="539FCBB9" w:rsidR="002739E8" w:rsidRPr="002739E8" w:rsidRDefault="002739E8" w:rsidP="00027698">
            <w:pPr>
              <w:rPr>
                <w:rFonts w:cs="Calibri"/>
                <w:color w:val="000000"/>
                <w:sz w:val="20"/>
              </w:rPr>
            </w:pPr>
            <w:r w:rsidRPr="002739E8">
              <w:rPr>
                <w:rFonts w:cstheme="minorHAnsi"/>
                <w:sz w:val="20"/>
              </w:rPr>
              <w:t>trójfazowej impedancji sieci do pomiarów wahań i migotania napięcia (ang. Flicker) dla urządzeń elektronicznych i elektrycznych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9685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75CC8" w14:textId="77777777" w:rsidR="002739E8" w:rsidRPr="00EB7FAC" w:rsidRDefault="002739E8" w:rsidP="00027698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5726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1542" w14:textId="77777777" w:rsidR="002739E8" w:rsidRDefault="002739E8" w:rsidP="00027698">
            <w:pPr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779E" w14:textId="77777777" w:rsidR="002739E8" w:rsidRDefault="002739E8" w:rsidP="0002769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BECB" w14:textId="77777777" w:rsidR="002739E8" w:rsidRDefault="002739E8" w:rsidP="0002769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35C8" w14:textId="77777777" w:rsidR="002739E8" w:rsidRDefault="002739E8" w:rsidP="0002769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C10CC" w14:textId="77777777" w:rsidR="002739E8" w:rsidRPr="000E2568" w:rsidRDefault="002739E8" w:rsidP="00027698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2739E8" w14:paraId="19399CCE" w14:textId="77777777" w:rsidTr="00027698">
        <w:trPr>
          <w:trHeight w:val="41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9A6E72" w14:textId="77777777" w:rsidR="002739E8" w:rsidRDefault="002739E8" w:rsidP="00027698">
            <w:pPr>
              <w:jc w:val="right"/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8BE328" w14:textId="77777777" w:rsidR="002739E8" w:rsidRDefault="002739E8" w:rsidP="00027698">
            <w:pPr>
              <w:jc w:val="right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RAZEM</w:t>
            </w:r>
            <w:r>
              <w:rPr>
                <w:rFonts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9643E8" w14:textId="77777777" w:rsidR="002739E8" w:rsidRDefault="002739E8" w:rsidP="0002769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/>
            <w:vAlign w:val="center"/>
          </w:tcPr>
          <w:p w14:paraId="6AB7F4F8" w14:textId="77777777" w:rsidR="002739E8" w:rsidRDefault="002739E8" w:rsidP="00027698">
            <w:pPr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3DB832" w14:textId="77777777" w:rsidR="002739E8" w:rsidRDefault="002739E8" w:rsidP="00027698">
            <w:p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D9D9D9"/>
            <w:vAlign w:val="center"/>
          </w:tcPr>
          <w:p w14:paraId="10D01170" w14:textId="77777777" w:rsidR="002739E8" w:rsidRDefault="002739E8" w:rsidP="00027698">
            <w:pPr>
              <w:rPr>
                <w:rFonts w:cs="Calibri"/>
                <w:b/>
                <w:color w:val="000000"/>
                <w:sz w:val="18"/>
                <w:szCs w:val="18"/>
              </w:rPr>
            </w:pPr>
          </w:p>
        </w:tc>
      </w:tr>
    </w:tbl>
    <w:p w14:paraId="52413745" w14:textId="77777777" w:rsidR="002739E8" w:rsidRDefault="002739E8" w:rsidP="002739E8">
      <w:pPr>
        <w:widowControl w:val="0"/>
        <w:rPr>
          <w:rFonts w:cs="Calibri"/>
          <w:bCs/>
          <w:color w:val="FF0000"/>
          <w:sz w:val="18"/>
          <w:szCs w:val="18"/>
        </w:rPr>
      </w:pPr>
      <w:r w:rsidRPr="00C10F51">
        <w:rPr>
          <w:rFonts w:cs="Calibri"/>
          <w:bCs/>
          <w:color w:val="FF0000"/>
          <w:sz w:val="18"/>
          <w:szCs w:val="18"/>
        </w:rPr>
        <w:t xml:space="preserve">UWAGA: </w:t>
      </w:r>
    </w:p>
    <w:p w14:paraId="2AF220E5" w14:textId="77777777" w:rsidR="002739E8" w:rsidRPr="00EB7FAC" w:rsidRDefault="002739E8" w:rsidP="002739E8">
      <w:pPr>
        <w:widowControl w:val="0"/>
        <w:ind w:left="567" w:hanging="142"/>
        <w:rPr>
          <w:rFonts w:cs="Calibri"/>
          <w:bCs/>
          <w:iCs/>
          <w:color w:val="FF0000"/>
          <w:sz w:val="18"/>
          <w:szCs w:val="18"/>
        </w:rPr>
      </w:pPr>
      <w:r w:rsidRPr="00EB7FAC">
        <w:rPr>
          <w:rFonts w:cs="Calibri"/>
          <w:color w:val="FF0000"/>
          <w:sz w:val="18"/>
          <w:szCs w:val="18"/>
        </w:rPr>
        <w:t>*Przy opisie technicznym w kolumnie nr 4 pn. „</w:t>
      </w:r>
      <w:r w:rsidRPr="00EB7FAC">
        <w:rPr>
          <w:rFonts w:cs="Calibri"/>
          <w:b/>
          <w:iCs/>
          <w:color w:val="FF0000"/>
          <w:sz w:val="18"/>
          <w:szCs w:val="18"/>
        </w:rPr>
        <w:t xml:space="preserve">Marka/model/nazwa” </w:t>
      </w:r>
      <w:r w:rsidRPr="00EB7FAC">
        <w:rPr>
          <w:rFonts w:cs="Calibri"/>
          <w:bCs/>
          <w:iCs/>
          <w:color w:val="FF0000"/>
          <w:sz w:val="18"/>
          <w:szCs w:val="18"/>
        </w:rPr>
        <w:t>należy wyszczególnić oznaczenia katalogowe (part number) elementów wchodzących w skład oferowanej pozycji oraz licencji i innych kodów niezbędnych do potwierdzenia zgodności z OPZ</w:t>
      </w:r>
    </w:p>
    <w:p w14:paraId="25E4A7F7" w14:textId="77777777" w:rsidR="002739E8" w:rsidRPr="00EB7FAC" w:rsidRDefault="002739E8" w:rsidP="002739E8">
      <w:pPr>
        <w:widowControl w:val="0"/>
        <w:ind w:left="567" w:hanging="142"/>
        <w:rPr>
          <w:rFonts w:cs="Calibri"/>
          <w:bCs/>
          <w:color w:val="FF0000"/>
          <w:sz w:val="18"/>
          <w:szCs w:val="18"/>
        </w:rPr>
      </w:pPr>
      <w:r w:rsidRPr="00EB7FAC">
        <w:rPr>
          <w:rFonts w:cs="Calibri"/>
          <w:bCs/>
          <w:color w:val="FF0000"/>
          <w:sz w:val="18"/>
          <w:szCs w:val="18"/>
        </w:rPr>
        <w:t>**W przypadku, gdy Wykonawca:</w:t>
      </w:r>
    </w:p>
    <w:p w14:paraId="500C801A" w14:textId="29D0E6F4" w:rsidR="002739E8" w:rsidRPr="00C10F51" w:rsidRDefault="002739E8" w:rsidP="002739E8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cs="Calibri"/>
          <w:color w:val="FF0000"/>
          <w:sz w:val="18"/>
          <w:szCs w:val="18"/>
        </w:rPr>
      </w:pPr>
      <w:r w:rsidRPr="00C10F51">
        <w:rPr>
          <w:rFonts w:cs="Calibri"/>
          <w:bCs/>
          <w:color w:val="FF0000"/>
          <w:sz w:val="18"/>
          <w:szCs w:val="18"/>
        </w:rPr>
        <w:t xml:space="preserve">nie poda okresu gwarancji  - Zamawiający uzna, że zaoferowany został minimalny okres gwarancji, tj. </w:t>
      </w:r>
      <w:r>
        <w:rPr>
          <w:rFonts w:cs="Calibri"/>
          <w:bCs/>
          <w:color w:val="FF0000"/>
          <w:sz w:val="18"/>
          <w:szCs w:val="18"/>
        </w:rPr>
        <w:t>24</w:t>
      </w:r>
      <w:r w:rsidRPr="00C10F51">
        <w:rPr>
          <w:rFonts w:cs="Calibri"/>
          <w:bCs/>
          <w:color w:val="FF0000"/>
          <w:sz w:val="18"/>
          <w:szCs w:val="18"/>
        </w:rPr>
        <w:t xml:space="preserve"> miesięcy licząc </w:t>
      </w:r>
      <w:r w:rsidRPr="00C10F51">
        <w:rPr>
          <w:rFonts w:cs="Calibri"/>
          <w:color w:val="FF0000"/>
          <w:sz w:val="18"/>
          <w:szCs w:val="18"/>
        </w:rPr>
        <w:t>od dnia podpisania protokołu odbioru przez Strony,</w:t>
      </w:r>
    </w:p>
    <w:p w14:paraId="0A9B4954" w14:textId="0B842108" w:rsidR="002739E8" w:rsidRPr="00C10F51" w:rsidRDefault="002739E8" w:rsidP="002739E8">
      <w:pPr>
        <w:widowControl w:val="0"/>
        <w:numPr>
          <w:ilvl w:val="0"/>
          <w:numId w:val="22"/>
        </w:numPr>
        <w:overflowPunct/>
        <w:autoSpaceDE/>
        <w:autoSpaceDN/>
        <w:adjustRightInd/>
        <w:spacing w:after="0"/>
        <w:textAlignment w:val="auto"/>
        <w:rPr>
          <w:rFonts w:cs="Calibri"/>
          <w:bCs/>
          <w:color w:val="FF0000"/>
          <w:sz w:val="18"/>
          <w:szCs w:val="18"/>
        </w:rPr>
      </w:pPr>
      <w:r w:rsidRPr="00C10F51">
        <w:rPr>
          <w:rFonts w:cs="Calibri"/>
          <w:bCs/>
          <w:color w:val="FF0000"/>
          <w:sz w:val="18"/>
          <w:szCs w:val="18"/>
        </w:rPr>
        <w:t xml:space="preserve">zaoferuje okres gwarancji jakości krótszy niż </w:t>
      </w:r>
      <w:r>
        <w:rPr>
          <w:rFonts w:cs="Calibri"/>
          <w:color w:val="FF0000"/>
          <w:sz w:val="18"/>
          <w:szCs w:val="18"/>
        </w:rPr>
        <w:t>24</w:t>
      </w:r>
      <w:r w:rsidRPr="00C10F51">
        <w:rPr>
          <w:rFonts w:cs="Calibri"/>
          <w:color w:val="FF0000"/>
          <w:sz w:val="18"/>
          <w:szCs w:val="18"/>
        </w:rPr>
        <w:t xml:space="preserve"> miesięcy </w:t>
      </w:r>
      <w:r w:rsidRPr="00C10F51">
        <w:rPr>
          <w:rFonts w:cs="Calibri"/>
          <w:bCs/>
          <w:color w:val="FF0000"/>
          <w:sz w:val="18"/>
          <w:szCs w:val="18"/>
        </w:rPr>
        <w:t xml:space="preserve">- </w:t>
      </w:r>
      <w:r w:rsidRPr="00C10F51">
        <w:rPr>
          <w:rFonts w:cs="Calibri"/>
          <w:b/>
          <w:bCs/>
          <w:color w:val="FF0000"/>
          <w:sz w:val="18"/>
          <w:szCs w:val="18"/>
        </w:rPr>
        <w:t>oferta zostanie odrzucona</w:t>
      </w:r>
      <w:r w:rsidRPr="00C10F51">
        <w:rPr>
          <w:rFonts w:cs="Calibri"/>
          <w:bCs/>
          <w:color w:val="FF0000"/>
          <w:sz w:val="18"/>
          <w:szCs w:val="18"/>
        </w:rPr>
        <w:t>.</w:t>
      </w:r>
    </w:p>
    <w:p w14:paraId="65F8985A" w14:textId="77777777" w:rsidR="00E91825" w:rsidRPr="00F30422" w:rsidRDefault="00E91825" w:rsidP="00F30422">
      <w:pPr>
        <w:pStyle w:val="Akapitzlist"/>
        <w:tabs>
          <w:tab w:val="left" w:pos="822"/>
        </w:tabs>
        <w:spacing w:line="480" w:lineRule="auto"/>
        <w:ind w:left="567" w:right="249"/>
        <w:rPr>
          <w:rFonts w:cs="Calibri"/>
          <w:bCs/>
          <w:szCs w:val="22"/>
        </w:rPr>
      </w:pPr>
    </w:p>
    <w:bookmarkEnd w:id="2"/>
    <w:p w14:paraId="04CD6365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566AC3A6" w14:textId="4A18142E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58E0ACB7" w14:textId="77777777" w:rsidR="0025642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3E4EDA86" w14:textId="77777777" w:rsidR="00C9537D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72220BB0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projektowymi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1F2743F1" w14:textId="77777777" w:rsidR="002918A1" w:rsidRPr="00647458" w:rsidRDefault="00333687" w:rsidP="00F977A7">
      <w:pPr>
        <w:pStyle w:val="Akapitzlist"/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406648B2" w14:textId="77777777" w:rsidR="002918A1" w:rsidRPr="00647458" w:rsidRDefault="0033368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4409E842" w14:textId="77777777" w:rsidR="00F977A7" w:rsidRDefault="00F977A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>
        <w:rPr>
          <w:rFonts w:cs="Calibri"/>
          <w:szCs w:val="22"/>
        </w:rPr>
        <w:t>zamówienie</w:t>
      </w:r>
      <w:r w:rsidR="00636270" w:rsidRPr="00647458">
        <w:rPr>
          <w:rFonts w:cs="Calibri"/>
          <w:szCs w:val="22"/>
        </w:rPr>
        <w:t xml:space="preserve"> zostanie zrealizowan</w:t>
      </w:r>
      <w:r>
        <w:rPr>
          <w:rFonts w:cs="Calibri"/>
          <w:szCs w:val="22"/>
        </w:rPr>
        <w:t>e</w:t>
      </w:r>
      <w:r w:rsidR="00636270" w:rsidRPr="00647458">
        <w:rPr>
          <w:rFonts w:cs="Calibri"/>
          <w:szCs w:val="22"/>
        </w:rPr>
        <w:t xml:space="preserve"> w termin</w:t>
      </w:r>
      <w:r>
        <w:rPr>
          <w:rFonts w:cs="Calibri"/>
          <w:szCs w:val="22"/>
        </w:rPr>
        <w:t>ie</w:t>
      </w:r>
      <w:r w:rsidR="00636270" w:rsidRPr="00647458">
        <w:rPr>
          <w:rFonts w:cs="Calibri"/>
          <w:szCs w:val="22"/>
        </w:rPr>
        <w:t xml:space="preserve"> określony</w:t>
      </w:r>
      <w:r>
        <w:rPr>
          <w:rFonts w:cs="Calibri"/>
          <w:szCs w:val="22"/>
        </w:rPr>
        <w:t>m</w:t>
      </w:r>
      <w:r w:rsidR="00636270" w:rsidRPr="00647458">
        <w:rPr>
          <w:rFonts w:cs="Calibri"/>
          <w:szCs w:val="22"/>
        </w:rPr>
        <w:t xml:space="preserve">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416787C4" w14:textId="77777777" w:rsid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572F1424" w14:textId="7B889275" w:rsidR="002918A1" w:rsidRPr="00F977A7" w:rsidRDefault="00B84707" w:rsidP="00F977A7">
      <w:pPr>
        <w:numPr>
          <w:ilvl w:val="0"/>
          <w:numId w:val="12"/>
        </w:numPr>
        <w:tabs>
          <w:tab w:val="clear" w:pos="360"/>
        </w:tabs>
        <w:overflowPunct/>
        <w:autoSpaceDE/>
        <w:autoSpaceDN/>
        <w:adjustRightInd/>
        <w:spacing w:after="120"/>
        <w:ind w:left="284" w:hanging="284"/>
        <w:textAlignment w:val="auto"/>
        <w:rPr>
          <w:rFonts w:cs="Calibri"/>
          <w:szCs w:val="22"/>
        </w:rPr>
      </w:pPr>
      <w:r w:rsidRPr="00F977A7">
        <w:rPr>
          <w:rFonts w:cs="Calibri"/>
          <w:szCs w:val="22"/>
        </w:rPr>
        <w:t>w</w:t>
      </w:r>
      <w:r w:rsidR="002918A1" w:rsidRPr="00F977A7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44249A4B" w14:textId="77777777" w:rsidR="002918A1" w:rsidRPr="00647458" w:rsidRDefault="002918A1" w:rsidP="00A72BDC">
      <w:pPr>
        <w:rPr>
          <w:snapToGrid w:val="0"/>
        </w:rPr>
      </w:pPr>
      <w:r w:rsidRPr="00F977A7">
        <w:rPr>
          <w:b/>
        </w:rPr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4B401AB1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65F69">
        <w:rPr>
          <w:rFonts w:eastAsia="Verdana"/>
          <w:lang w:bidi="pl-PL"/>
        </w:rPr>
      </w:r>
      <w:r w:rsidR="00365F69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754CE44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21DE2175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365F69">
        <w:rPr>
          <w:rStyle w:val="Pogrubienie"/>
          <w:rFonts w:eastAsia="Verdana"/>
        </w:rPr>
      </w:r>
      <w:r w:rsidR="00365F69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61B638AE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26A94760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365F69">
        <w:rPr>
          <w:rFonts w:eastAsia="Verdana"/>
          <w:lang w:bidi="pl-PL"/>
        </w:rPr>
      </w:r>
      <w:r w:rsidR="00365F69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4723F163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48F02FB1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41627324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78E7FDBF" w14:textId="77777777" w:rsidR="002918A1" w:rsidRPr="008E3E0E" w:rsidRDefault="00AE5BDB" w:rsidP="00A72BDC"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76FE8823" w14:textId="77777777" w:rsidR="002918A1" w:rsidRPr="00F977A7" w:rsidRDefault="002918A1" w:rsidP="00A72BDC">
      <w:pPr>
        <w:rPr>
          <w:b/>
          <w:i/>
          <w:color w:val="FF0000"/>
        </w:rPr>
      </w:pPr>
      <w:bookmarkStart w:id="3" w:name="_Hlk112405869"/>
      <w:r w:rsidRPr="00F977A7">
        <w:rPr>
          <w:rStyle w:val="Pogrubienie"/>
          <w:b w:val="0"/>
          <w:i/>
          <w:color w:val="FF0000"/>
        </w:rPr>
        <w:t>Uwaga: Wykonawca zobowiązany jest wykazać, że zastrzeżone informacje stanowią tajemnicę przedsiębiorstwa.</w:t>
      </w:r>
      <w:bookmarkEnd w:id="3"/>
    </w:p>
    <w:p w14:paraId="1DB99B61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748AAB08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6D0471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7F4440DA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7878E2E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50A6A87D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365F69">
        <w:rPr>
          <w:b/>
        </w:rPr>
      </w:r>
      <w:r w:rsidR="00365F69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249AB022" w14:textId="77777777" w:rsidR="00FA03F4" w:rsidRPr="00291104" w:rsidRDefault="008E1F58" w:rsidP="00A72BDC">
      <w:pPr>
        <w:rPr>
          <w:rStyle w:val="Pogrubienie"/>
          <w:b w:val="0"/>
          <w:i/>
          <w:color w:val="FF0000"/>
        </w:rPr>
      </w:pPr>
      <w:bookmarkStart w:id="4" w:name="_Hlk112340665"/>
      <w:r w:rsidRPr="00291104">
        <w:rPr>
          <w:rStyle w:val="Pogrubienie"/>
          <w:b w:val="0"/>
          <w:i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291104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204CF" w14:textId="77777777" w:rsidR="00BD7F9E" w:rsidRDefault="00BD7F9E" w:rsidP="008D55C6">
      <w:r>
        <w:separator/>
      </w:r>
    </w:p>
  </w:endnote>
  <w:endnote w:type="continuationSeparator" w:id="0">
    <w:p w14:paraId="6F4AB9A7" w14:textId="77777777" w:rsidR="00BD7F9E" w:rsidRDefault="00BD7F9E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6598D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5265" w14:textId="77777777" w:rsidR="00BD7F9E" w:rsidRDefault="00BD7F9E" w:rsidP="008D55C6">
      <w:r>
        <w:separator/>
      </w:r>
    </w:p>
  </w:footnote>
  <w:footnote w:type="continuationSeparator" w:id="0">
    <w:p w14:paraId="6B9AB014" w14:textId="77777777" w:rsidR="00BD7F9E" w:rsidRDefault="00BD7F9E" w:rsidP="008D55C6">
      <w:r>
        <w:continuationSeparator/>
      </w:r>
    </w:p>
  </w:footnote>
  <w:footnote w:id="1">
    <w:p w14:paraId="453A5D8F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6B24191A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62E3F8B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5EC8C76A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579705E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64BB" w14:textId="77777777" w:rsidR="00543109" w:rsidRDefault="009A4DA1" w:rsidP="009A4DA1">
    <w:pPr>
      <w:pStyle w:val="Nagwek"/>
      <w:jc w:val="right"/>
    </w:pPr>
    <w:bookmarkStart w:id="5" w:name="_Hlk83279150"/>
    <w:r w:rsidRPr="00904CB7">
      <w:rPr>
        <w:rFonts w:eastAsia="Calibri"/>
        <w:noProof/>
        <w:szCs w:val="22"/>
      </w:rPr>
      <w:drawing>
        <wp:inline distT="0" distB="0" distL="0" distR="0" wp14:anchorId="15B7F392" wp14:editId="4D07F477">
          <wp:extent cx="2874645" cy="797560"/>
          <wp:effectExtent l="0" t="0" r="0" b="0"/>
          <wp:docPr id="3" name="Obraz 3" descr="logo_il_poziome_k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l_poziome_kol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464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5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8" w15:restartNumberingAfterBreak="0">
    <w:nsid w:val="778505D7"/>
    <w:multiLevelType w:val="hybridMultilevel"/>
    <w:tmpl w:val="6138FF56"/>
    <w:lvl w:ilvl="0" w:tplc="6CAA22F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14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1180"/>
    <w:rsid w:val="00093017"/>
    <w:rsid w:val="00093B57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A3766"/>
    <w:rsid w:val="001A506B"/>
    <w:rsid w:val="001B0D99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1DF5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39E8"/>
    <w:rsid w:val="00274387"/>
    <w:rsid w:val="0027477A"/>
    <w:rsid w:val="002756F9"/>
    <w:rsid w:val="00277C12"/>
    <w:rsid w:val="00282B89"/>
    <w:rsid w:val="00283653"/>
    <w:rsid w:val="00284E86"/>
    <w:rsid w:val="00291104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F0724"/>
    <w:rsid w:val="002F579B"/>
    <w:rsid w:val="002F7004"/>
    <w:rsid w:val="00303D84"/>
    <w:rsid w:val="003047E3"/>
    <w:rsid w:val="00306E7E"/>
    <w:rsid w:val="003070A0"/>
    <w:rsid w:val="0031037E"/>
    <w:rsid w:val="00310FFB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F69"/>
    <w:rsid w:val="00366FE0"/>
    <w:rsid w:val="00375674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1B74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4EFD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7C5"/>
    <w:rsid w:val="007079AC"/>
    <w:rsid w:val="00707D7D"/>
    <w:rsid w:val="007137FC"/>
    <w:rsid w:val="0071481F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56285"/>
    <w:rsid w:val="00762DC4"/>
    <w:rsid w:val="00763E5F"/>
    <w:rsid w:val="00765825"/>
    <w:rsid w:val="0077189D"/>
    <w:rsid w:val="00771F63"/>
    <w:rsid w:val="00776F52"/>
    <w:rsid w:val="00781694"/>
    <w:rsid w:val="00781D05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5C7A"/>
    <w:rsid w:val="007D6C02"/>
    <w:rsid w:val="007E0AD4"/>
    <w:rsid w:val="007E16C6"/>
    <w:rsid w:val="007E2E8C"/>
    <w:rsid w:val="007E3586"/>
    <w:rsid w:val="007F004E"/>
    <w:rsid w:val="007F4202"/>
    <w:rsid w:val="007F5B41"/>
    <w:rsid w:val="007F746B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A4EA9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3EE9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A6B61"/>
    <w:rsid w:val="00AB2EF7"/>
    <w:rsid w:val="00AB5874"/>
    <w:rsid w:val="00AC2C60"/>
    <w:rsid w:val="00AC6D21"/>
    <w:rsid w:val="00AC7951"/>
    <w:rsid w:val="00AD04C7"/>
    <w:rsid w:val="00AD19F3"/>
    <w:rsid w:val="00AD452A"/>
    <w:rsid w:val="00AD5AC2"/>
    <w:rsid w:val="00AE0DBB"/>
    <w:rsid w:val="00AE17F6"/>
    <w:rsid w:val="00AE1867"/>
    <w:rsid w:val="00AE2E82"/>
    <w:rsid w:val="00AE38E4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AD3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4B9"/>
    <w:rsid w:val="00B84043"/>
    <w:rsid w:val="00B84707"/>
    <w:rsid w:val="00B8539F"/>
    <w:rsid w:val="00B92BC0"/>
    <w:rsid w:val="00B938D9"/>
    <w:rsid w:val="00BA0D51"/>
    <w:rsid w:val="00BA5A42"/>
    <w:rsid w:val="00BB0DC7"/>
    <w:rsid w:val="00BB3A8B"/>
    <w:rsid w:val="00BB497F"/>
    <w:rsid w:val="00BB58F3"/>
    <w:rsid w:val="00BB5F95"/>
    <w:rsid w:val="00BC34CB"/>
    <w:rsid w:val="00BC4776"/>
    <w:rsid w:val="00BC5F92"/>
    <w:rsid w:val="00BC6619"/>
    <w:rsid w:val="00BC6CF8"/>
    <w:rsid w:val="00BD18DB"/>
    <w:rsid w:val="00BD466D"/>
    <w:rsid w:val="00BD7F9E"/>
    <w:rsid w:val="00BE005B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66A58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659F"/>
    <w:rsid w:val="00CA7ABD"/>
    <w:rsid w:val="00CA7EF2"/>
    <w:rsid w:val="00CB0C39"/>
    <w:rsid w:val="00CB1A2C"/>
    <w:rsid w:val="00CB1B18"/>
    <w:rsid w:val="00CB1C89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2DBA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4DD8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825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2BC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0422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977A7"/>
    <w:rsid w:val="00FA03F4"/>
    <w:rsid w:val="00FA34A7"/>
    <w:rsid w:val="00FA4EE0"/>
    <w:rsid w:val="00FA5794"/>
    <w:rsid w:val="00FB2CF9"/>
    <w:rsid w:val="00FB347E"/>
    <w:rsid w:val="00FC4237"/>
    <w:rsid w:val="00FC7049"/>
    <w:rsid w:val="00FC7A83"/>
    <w:rsid w:val="00FD007F"/>
    <w:rsid w:val="00FD1F04"/>
    <w:rsid w:val="00FD3A8F"/>
    <w:rsid w:val="00FD3C7F"/>
    <w:rsid w:val="00FD3E7E"/>
    <w:rsid w:val="00FD5C56"/>
    <w:rsid w:val="00FE0D6D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58EF47D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977A7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  <w:style w:type="paragraph" w:customStyle="1" w:styleId="ZnakZnakZnakZnak0">
    <w:name w:val="Znak Znak Znak Znak"/>
    <w:basedOn w:val="Normalny"/>
    <w:rsid w:val="002739E8"/>
    <w:pPr>
      <w:overflowPunct/>
      <w:autoSpaceDE/>
      <w:autoSpaceDN/>
      <w:adjustRightInd/>
      <w:spacing w:after="0" w:line="360" w:lineRule="atLeast"/>
      <w:jc w:val="both"/>
      <w:textAlignment w:val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85F9B-15F8-4C3C-8CE9-EF354053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Katarzyna Bińkowska</cp:lastModifiedBy>
  <cp:revision>41</cp:revision>
  <cp:lastPrinted>2017-04-19T07:05:00Z</cp:lastPrinted>
  <dcterms:created xsi:type="dcterms:W3CDTF">2023-03-22T10:35:00Z</dcterms:created>
  <dcterms:modified xsi:type="dcterms:W3CDTF">2024-11-08T10:31:00Z</dcterms:modified>
</cp:coreProperties>
</file>