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01" w:rsidRDefault="002532D0" w:rsidP="002532D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32D0">
        <w:rPr>
          <w:rFonts w:ascii="Calibri" w:eastAsia="Times New Roman" w:hAnsi="Calibri" w:cs="Calibri"/>
          <w:b/>
          <w:sz w:val="24"/>
          <w:szCs w:val="24"/>
          <w:lang w:eastAsia="pl-PL"/>
        </w:rPr>
        <w:t>Krzesło TAKTIK TS25 R19T ACTIV1 SM02 SH</w:t>
      </w:r>
    </w:p>
    <w:p w:rsidR="002532D0" w:rsidRPr="002532D0" w:rsidRDefault="00AE7801" w:rsidP="002532D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Producent: Nowy Styl</w:t>
      </w:r>
      <w:r w:rsidR="002532D0" w:rsidRPr="002532D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2532D0" w:rsidRPr="002532D0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Cechy i funkcje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Mechanizm: ACTIV1: synchroniczny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Oparcie: Tapicerowane, osłona: plastik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Siedzisko: Tapicerowane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Podłokietniki: R19T: 1D, ramię: czarny poliamid, nakładka: czarny polipropylen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Podstawa: TS25-BL: Ø 710 mm, 5-ramienna, czarny poliamid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Kółka: SH: Ø 50 mm, do miękkich powierzchni, samohamowne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Pianka siedziska: Cięta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Pi</w:t>
      </w:r>
      <w:r w:rsidR="002532D0">
        <w:rPr>
          <w:rFonts w:ascii="Calibri" w:eastAsia="Times New Roman" w:hAnsi="Calibri" w:cs="Calibri"/>
          <w:sz w:val="20"/>
          <w:szCs w:val="20"/>
          <w:lang w:eastAsia="pl-PL"/>
        </w:rPr>
        <w:t>anka oparcia: Cięta</w:t>
      </w:r>
      <w:r w:rsidR="002532D0">
        <w:rPr>
          <w:rFonts w:ascii="Calibri" w:eastAsia="Times New Roman" w:hAnsi="Calibri" w:cs="Calibri"/>
          <w:sz w:val="20"/>
          <w:szCs w:val="20"/>
          <w:lang w:eastAsia="pl-PL"/>
        </w:rPr>
        <w:br/>
        <w:t>Wykończenia</w:t>
      </w:r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Gatunek tkaniny tapicerskiej: Sempre / Sempre </w:t>
      </w:r>
      <w:proofErr w:type="spellStart"/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t>Melange</w:t>
      </w:r>
      <w:proofErr w:type="spellEnd"/>
      <w:r w:rsidR="002532D0" w:rsidRPr="002532D0">
        <w:rPr>
          <w:rFonts w:ascii="Calibri" w:eastAsia="Times New Roman" w:hAnsi="Calibri" w:cs="Calibri"/>
          <w:sz w:val="20"/>
          <w:szCs w:val="20"/>
          <w:lang w:eastAsia="pl-PL"/>
        </w:rPr>
        <w:br/>
        <w:t>Kolor tkaniny tapicerskiej: SM02 (grafit)</w:t>
      </w:r>
    </w:p>
    <w:p w:rsidR="00854320" w:rsidRDefault="00854320"/>
    <w:p w:rsidR="00CD3139" w:rsidRDefault="00CD3139">
      <w:r w:rsidRPr="00CD3139">
        <w:rPr>
          <w:noProof/>
          <w:lang w:eastAsia="pl-PL"/>
        </w:rPr>
        <w:drawing>
          <wp:inline distT="0" distB="0" distL="0" distR="0">
            <wp:extent cx="1280160" cy="2057400"/>
            <wp:effectExtent l="19050" t="0" r="0" b="0"/>
            <wp:docPr id="1" name="Obraz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66497A0-0635-147E-2ADF-788DF3757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66497A0-0635-147E-2ADF-788DF37571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6488" t="10714" r="23512" b="8929"/>
                    <a:stretch/>
                  </pic:blipFill>
                  <pic:spPr bwMode="auto">
                    <a:xfrm>
                      <a:off x="0" y="0"/>
                      <a:ext cx="1280160" cy="205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D3139" w:rsidSect="0085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2D0"/>
    <w:rsid w:val="002532D0"/>
    <w:rsid w:val="00854320"/>
    <w:rsid w:val="00AE7801"/>
    <w:rsid w:val="00CD3139"/>
    <w:rsid w:val="00D8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4</cp:revision>
  <dcterms:created xsi:type="dcterms:W3CDTF">2023-02-13T08:13:00Z</dcterms:created>
  <dcterms:modified xsi:type="dcterms:W3CDTF">2023-09-01T10:59:00Z</dcterms:modified>
</cp:coreProperties>
</file>