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B3D82" w14:textId="5C42CBC6" w:rsidR="00505E45" w:rsidRPr="004B7E79" w:rsidRDefault="00B27009" w:rsidP="00051D4C">
      <w:pPr>
        <w:spacing w:after="480" w:line="276" w:lineRule="auto"/>
        <w:jc w:val="both"/>
        <w:rPr>
          <w:rFonts w:eastAsia="Calibri" w:cstheme="minorHAnsi"/>
        </w:rPr>
      </w:pPr>
      <w:r>
        <w:rPr>
          <w:rFonts w:eastAsia="Calibri" w:cstheme="minorHAnsi"/>
        </w:rPr>
        <w:t xml:space="preserve">                                                                                                                          </w:t>
      </w:r>
      <w:r w:rsidR="00533B14" w:rsidRPr="004B7E79">
        <w:rPr>
          <w:rFonts w:eastAsia="Calibri" w:cstheme="minorHAnsi"/>
        </w:rPr>
        <w:t xml:space="preserve">Załącznik nr 1 </w:t>
      </w:r>
      <w:r>
        <w:rPr>
          <w:rFonts w:eastAsia="Calibri" w:cstheme="minorHAnsi"/>
        </w:rPr>
        <w:t>umowy …………</w:t>
      </w:r>
      <w:bookmarkStart w:id="0" w:name="_GoBack"/>
      <w:bookmarkEnd w:id="0"/>
    </w:p>
    <w:p w14:paraId="2FE3893B" w14:textId="364A70A6" w:rsidR="00EC725B" w:rsidRPr="002D1A9D" w:rsidRDefault="00EC725B" w:rsidP="004B7E79">
      <w:pPr>
        <w:pStyle w:val="Nagwek1"/>
        <w:spacing w:before="0" w:line="276" w:lineRule="auto"/>
        <w:jc w:val="center"/>
        <w:rPr>
          <w:rFonts w:asciiTheme="minorHAnsi" w:hAnsiTheme="minorHAnsi" w:cstheme="minorHAnsi"/>
          <w:b/>
          <w:color w:val="auto"/>
          <w:sz w:val="22"/>
          <w:szCs w:val="22"/>
        </w:rPr>
      </w:pPr>
      <w:r w:rsidRPr="002D1A9D">
        <w:rPr>
          <w:rFonts w:asciiTheme="minorHAnsi" w:hAnsiTheme="minorHAnsi" w:cstheme="minorHAnsi"/>
          <w:b/>
          <w:color w:val="auto"/>
          <w:sz w:val="22"/>
          <w:szCs w:val="22"/>
        </w:rPr>
        <w:t>Szczegółowy Opis Przedmiotu Zamówienia</w:t>
      </w:r>
      <w:r w:rsidR="004B7E79" w:rsidRPr="002D1A9D">
        <w:rPr>
          <w:rFonts w:asciiTheme="minorHAnsi" w:hAnsiTheme="minorHAnsi" w:cstheme="minorHAnsi"/>
          <w:b/>
          <w:color w:val="auto"/>
          <w:sz w:val="22"/>
          <w:szCs w:val="22"/>
        </w:rPr>
        <w:t xml:space="preserve"> (SOPZ)</w:t>
      </w:r>
    </w:p>
    <w:p w14:paraId="00C25605" w14:textId="442B4924" w:rsidR="004B7E79" w:rsidRPr="002D1A9D" w:rsidRDefault="004B7E79" w:rsidP="004B7E79">
      <w:pPr>
        <w:spacing w:after="0"/>
        <w:jc w:val="center"/>
        <w:rPr>
          <w:b/>
        </w:rPr>
      </w:pPr>
      <w:r w:rsidRPr="002D1A9D">
        <w:rPr>
          <w:b/>
        </w:rPr>
        <w:t xml:space="preserve">na wykonanie badania ewaluacyjnego </w:t>
      </w:r>
    </w:p>
    <w:p w14:paraId="41AFF81F" w14:textId="702F83DD" w:rsidR="004B7E79" w:rsidRPr="002D1A9D" w:rsidRDefault="004B7E79" w:rsidP="004B7E79">
      <w:pPr>
        <w:spacing w:after="0"/>
        <w:jc w:val="center"/>
        <w:rPr>
          <w:b/>
        </w:rPr>
      </w:pPr>
      <w:r w:rsidRPr="002D1A9D">
        <w:rPr>
          <w:b/>
        </w:rPr>
        <w:t>pt.</w:t>
      </w:r>
      <w:r w:rsidR="002D1A9D" w:rsidRPr="002D1A9D">
        <w:rPr>
          <w:b/>
        </w:rPr>
        <w:t xml:space="preserve"> „Ocena wpływu </w:t>
      </w:r>
      <w:r w:rsidRPr="002D1A9D">
        <w:rPr>
          <w:b/>
        </w:rPr>
        <w:t xml:space="preserve">RPO </w:t>
      </w:r>
      <w:proofErr w:type="spellStart"/>
      <w:r w:rsidRPr="002D1A9D">
        <w:rPr>
          <w:b/>
        </w:rPr>
        <w:t>WiM</w:t>
      </w:r>
      <w:proofErr w:type="spellEnd"/>
      <w:r w:rsidRPr="002D1A9D">
        <w:rPr>
          <w:b/>
        </w:rPr>
        <w:t xml:space="preserve"> 2014-2020 </w:t>
      </w:r>
      <w:r w:rsidR="002D1A9D" w:rsidRPr="002D1A9D">
        <w:rPr>
          <w:b/>
        </w:rPr>
        <w:t xml:space="preserve">na </w:t>
      </w:r>
      <w:r w:rsidR="00FA5C74" w:rsidRPr="00FA5C74">
        <w:rPr>
          <w:b/>
        </w:rPr>
        <w:t>zwiększenie</w:t>
      </w:r>
      <w:r w:rsidR="004B385C">
        <w:rPr>
          <w:b/>
        </w:rPr>
        <w:t xml:space="preserve"> </w:t>
      </w:r>
      <w:r w:rsidR="00FA5C74" w:rsidRPr="00FA5C74">
        <w:rPr>
          <w:b/>
        </w:rPr>
        <w:t xml:space="preserve">dostępności </w:t>
      </w:r>
      <w:r w:rsidR="00AD2431">
        <w:rPr>
          <w:b/>
        </w:rPr>
        <w:t>i</w:t>
      </w:r>
      <w:r w:rsidR="0084723E">
        <w:rPr>
          <w:b/>
        </w:rPr>
        <w:t xml:space="preserve"> spójności transportowej </w:t>
      </w:r>
      <w:r w:rsidR="004B385C">
        <w:rPr>
          <w:b/>
        </w:rPr>
        <w:t>województwa warmińsko-mazurskiego</w:t>
      </w:r>
      <w:r w:rsidRPr="002D1A9D">
        <w:rPr>
          <w:b/>
        </w:rPr>
        <w:t>”</w:t>
      </w:r>
    </w:p>
    <w:p w14:paraId="11A16A5F" w14:textId="77777777" w:rsidR="004B7E79" w:rsidRPr="004B7E79" w:rsidRDefault="004B7E79" w:rsidP="004B7E79">
      <w:pPr>
        <w:spacing w:after="0"/>
        <w:rPr>
          <w:rFonts w:cstheme="minorHAnsi"/>
        </w:rPr>
      </w:pPr>
    </w:p>
    <w:p w14:paraId="762FB6ED" w14:textId="77777777" w:rsidR="00EC725B" w:rsidRPr="004B7E79" w:rsidRDefault="00EC725B" w:rsidP="005D6A3A">
      <w:pPr>
        <w:pStyle w:val="Nagwek1"/>
        <w:numPr>
          <w:ilvl w:val="0"/>
          <w:numId w:val="1"/>
        </w:numPr>
        <w:spacing w:after="120" w:line="276" w:lineRule="auto"/>
        <w:ind w:left="284" w:hanging="284"/>
        <w:jc w:val="both"/>
        <w:rPr>
          <w:rFonts w:asciiTheme="minorHAnsi" w:hAnsiTheme="minorHAnsi" w:cstheme="minorHAnsi"/>
          <w:b/>
          <w:color w:val="000000" w:themeColor="text1"/>
          <w:sz w:val="22"/>
          <w:szCs w:val="22"/>
        </w:rPr>
      </w:pPr>
      <w:r w:rsidRPr="004B7E79">
        <w:rPr>
          <w:rFonts w:asciiTheme="minorHAnsi" w:hAnsiTheme="minorHAnsi" w:cstheme="minorHAnsi"/>
          <w:b/>
          <w:color w:val="000000" w:themeColor="text1"/>
          <w:sz w:val="22"/>
          <w:szCs w:val="22"/>
        </w:rPr>
        <w:t>Uzasadnienie badania</w:t>
      </w:r>
    </w:p>
    <w:p w14:paraId="1F89A826" w14:textId="3EF51E30" w:rsidR="0053630C" w:rsidRPr="004B7E79" w:rsidRDefault="0053630C" w:rsidP="00B12E72">
      <w:pPr>
        <w:spacing w:after="0" w:line="276" w:lineRule="auto"/>
        <w:ind w:firstLine="567"/>
        <w:jc w:val="both"/>
        <w:rPr>
          <w:rFonts w:cstheme="minorHAnsi"/>
        </w:rPr>
      </w:pPr>
      <w:r w:rsidRPr="004B7E79">
        <w:rPr>
          <w:rFonts w:cstheme="minorHAnsi"/>
        </w:rPr>
        <w:t xml:space="preserve">W 2014 r. Zarząd Województwa Warmińsko-Mazurskiego wynegocjował z Komisją Europejską program rozwoju dla Warmii i Mazur pn. </w:t>
      </w:r>
      <w:r w:rsidR="00F465CF">
        <w:rPr>
          <w:rFonts w:cstheme="minorHAnsi"/>
        </w:rPr>
        <w:t>„</w:t>
      </w:r>
      <w:r w:rsidRPr="004B7E79">
        <w:rPr>
          <w:rFonts w:cstheme="minorHAnsi"/>
          <w:iCs/>
        </w:rPr>
        <w:t>Regionalny Program Operacyjny Województwa Warmińsko-Mazurskiego na lata 2014-2020</w:t>
      </w:r>
      <w:r w:rsidR="00F465CF">
        <w:rPr>
          <w:rFonts w:cstheme="minorHAnsi"/>
        </w:rPr>
        <w:t>”</w:t>
      </w:r>
      <w:r w:rsidRPr="004B7E79">
        <w:rPr>
          <w:rFonts w:cstheme="minorHAnsi"/>
        </w:rPr>
        <w:t xml:space="preserve"> (RPO </w:t>
      </w:r>
      <w:proofErr w:type="spellStart"/>
      <w:r w:rsidRPr="004B7E79">
        <w:rPr>
          <w:rFonts w:cstheme="minorHAnsi"/>
        </w:rPr>
        <w:t>WiM</w:t>
      </w:r>
      <w:proofErr w:type="spellEnd"/>
      <w:r w:rsidRPr="004B7E79">
        <w:rPr>
          <w:rFonts w:cstheme="minorHAnsi"/>
        </w:rPr>
        <w:t xml:space="preserve"> 2014-2020)</w:t>
      </w:r>
      <w:r w:rsidRPr="004B7E79">
        <w:rPr>
          <w:rStyle w:val="Odwoanieprzypisudolnego"/>
          <w:rFonts w:cstheme="minorHAnsi"/>
        </w:rPr>
        <w:footnoteReference w:id="2"/>
      </w:r>
      <w:r w:rsidRPr="004B7E79">
        <w:rPr>
          <w:rFonts w:cstheme="minorHAnsi"/>
        </w:rPr>
        <w:t xml:space="preserve">. Wysokość wkładu środków Unii Europejskiej w ramach RPO </w:t>
      </w:r>
      <w:proofErr w:type="spellStart"/>
      <w:r w:rsidRPr="004B7E79">
        <w:rPr>
          <w:rFonts w:cstheme="minorHAnsi"/>
        </w:rPr>
        <w:t>WiM</w:t>
      </w:r>
      <w:proofErr w:type="spellEnd"/>
      <w:r w:rsidRPr="004B7E79">
        <w:rPr>
          <w:rFonts w:cstheme="minorHAnsi"/>
        </w:rPr>
        <w:t xml:space="preserve"> 2014-2020 wynosi </w:t>
      </w:r>
      <w:r w:rsidR="00CF640E">
        <w:rPr>
          <w:rFonts w:cstheme="minorHAnsi"/>
        </w:rPr>
        <w:t xml:space="preserve">1 748 413 407 </w:t>
      </w:r>
      <w:r w:rsidRPr="004B7E79">
        <w:rPr>
          <w:rFonts w:cstheme="minorHAnsi"/>
        </w:rPr>
        <w:t>euro</w:t>
      </w:r>
      <w:r w:rsidRPr="004B7E79">
        <w:rPr>
          <w:rFonts w:cstheme="minorHAnsi"/>
          <w:b/>
        </w:rPr>
        <w:t>.</w:t>
      </w:r>
    </w:p>
    <w:p w14:paraId="7F046BA1" w14:textId="4B6B5C62" w:rsidR="0053630C" w:rsidRPr="004B7E79" w:rsidRDefault="0053630C" w:rsidP="00B12E72">
      <w:pPr>
        <w:spacing w:after="0" w:line="276" w:lineRule="auto"/>
        <w:ind w:firstLine="567"/>
        <w:jc w:val="both"/>
        <w:rPr>
          <w:rFonts w:cstheme="minorHAnsi"/>
        </w:rPr>
      </w:pPr>
      <w:r w:rsidRPr="004B7E79">
        <w:rPr>
          <w:rFonts w:cstheme="minorHAnsi"/>
        </w:rPr>
        <w:t>Program ten jest</w:t>
      </w:r>
      <w:r w:rsidRPr="004B7E79">
        <w:rPr>
          <w:rFonts w:eastAsia="Cambria" w:cstheme="minorHAnsi"/>
        </w:rPr>
        <w:t xml:space="preserve"> jednym z </w:t>
      </w:r>
      <w:r w:rsidR="00FF6749">
        <w:rPr>
          <w:rFonts w:eastAsia="Cambria" w:cstheme="minorHAnsi"/>
        </w:rPr>
        <w:t xml:space="preserve">narzędzi </w:t>
      </w:r>
      <w:r w:rsidRPr="004B7E79">
        <w:rPr>
          <w:rFonts w:eastAsia="Cambria" w:cstheme="minorHAnsi"/>
        </w:rPr>
        <w:t>realizacji polityki regionalnej w województwie warmińsko-mazurskim w perspektywie finansowej UE 2014-2020</w:t>
      </w:r>
      <w:r w:rsidR="004B7E79">
        <w:rPr>
          <w:rFonts w:eastAsia="Cambria" w:cstheme="minorHAnsi"/>
        </w:rPr>
        <w:t xml:space="preserve">, </w:t>
      </w:r>
      <w:r w:rsidRPr="004B7E79">
        <w:rPr>
          <w:rFonts w:cstheme="minorHAnsi"/>
        </w:rPr>
        <w:t xml:space="preserve">następcą RPO </w:t>
      </w:r>
      <w:proofErr w:type="spellStart"/>
      <w:r w:rsidRPr="004B7E79">
        <w:rPr>
          <w:rFonts w:cstheme="minorHAnsi"/>
        </w:rPr>
        <w:t>WiM</w:t>
      </w:r>
      <w:proofErr w:type="spellEnd"/>
      <w:r w:rsidRPr="004B7E79">
        <w:rPr>
          <w:rFonts w:cstheme="minorHAnsi"/>
        </w:rPr>
        <w:t xml:space="preserve"> 2007-2013</w:t>
      </w:r>
      <w:r w:rsidR="004B7E79">
        <w:rPr>
          <w:rFonts w:cstheme="minorHAnsi"/>
        </w:rPr>
        <w:t xml:space="preserve"> oraz głównym narzędziem finansującym </w:t>
      </w:r>
      <w:r w:rsidR="004B7E79" w:rsidRPr="004B7E79">
        <w:rPr>
          <w:rFonts w:cstheme="minorHAnsi"/>
          <w:i/>
        </w:rPr>
        <w:t>Strategię rozwoju społeczno-gospodarczego województwa warmińsko-mazurskiego</w:t>
      </w:r>
      <w:r w:rsidR="00F7532E">
        <w:rPr>
          <w:rFonts w:cstheme="minorHAnsi"/>
          <w:i/>
        </w:rPr>
        <w:t xml:space="preserve"> </w:t>
      </w:r>
      <w:r w:rsidR="00F7532E" w:rsidRPr="00F7532E">
        <w:rPr>
          <w:rFonts w:cstheme="minorHAnsi"/>
          <w:i/>
        </w:rPr>
        <w:t>do roku 2025</w:t>
      </w:r>
      <w:r w:rsidRPr="004B7E79">
        <w:rPr>
          <w:rFonts w:cstheme="minorHAnsi"/>
        </w:rPr>
        <w:t xml:space="preserve">. </w:t>
      </w:r>
      <w:r w:rsidR="0083767A" w:rsidRPr="000B7243">
        <w:rPr>
          <w:rFonts w:cstheme="minorHAnsi"/>
        </w:rPr>
        <w:t xml:space="preserve">RPO </w:t>
      </w:r>
      <w:proofErr w:type="spellStart"/>
      <w:r w:rsidR="0083767A" w:rsidRPr="000B7243">
        <w:rPr>
          <w:rFonts w:cstheme="minorHAnsi"/>
        </w:rPr>
        <w:t>WiM</w:t>
      </w:r>
      <w:proofErr w:type="spellEnd"/>
      <w:r w:rsidR="0083767A" w:rsidRPr="000B7243">
        <w:rPr>
          <w:rFonts w:cstheme="minorHAnsi"/>
        </w:rPr>
        <w:t xml:space="preserve"> 2014-2020</w:t>
      </w:r>
      <w:r w:rsidR="0083767A" w:rsidRPr="0053273C">
        <w:rPr>
          <w:rFonts w:cstheme="minorHAnsi"/>
        </w:rPr>
        <w:t xml:space="preserve"> realizuje 1</w:t>
      </w:r>
      <w:r w:rsidR="0083767A">
        <w:rPr>
          <w:rFonts w:cstheme="minorHAnsi"/>
        </w:rPr>
        <w:t>1</w:t>
      </w:r>
      <w:r w:rsidR="0083767A" w:rsidRPr="0053273C">
        <w:rPr>
          <w:rFonts w:cstheme="minorHAnsi"/>
        </w:rPr>
        <w:t xml:space="preserve"> celów te</w:t>
      </w:r>
      <w:r w:rsidR="0083767A">
        <w:rPr>
          <w:rFonts w:cstheme="minorHAnsi"/>
        </w:rPr>
        <w:t>matycznych</w:t>
      </w:r>
      <w:r w:rsidR="0083767A" w:rsidRPr="0053273C">
        <w:rPr>
          <w:rFonts w:cstheme="minorHAnsi"/>
        </w:rPr>
        <w:t xml:space="preserve"> wskazanych</w:t>
      </w:r>
      <w:r w:rsidR="0083767A">
        <w:rPr>
          <w:rFonts w:cstheme="minorHAnsi"/>
        </w:rPr>
        <w:t xml:space="preserve"> w</w:t>
      </w:r>
      <w:r w:rsidR="0083767A" w:rsidRPr="0053273C">
        <w:rPr>
          <w:rFonts w:cstheme="minorHAnsi"/>
        </w:rPr>
        <w:t> </w:t>
      </w:r>
      <w:r w:rsidR="0083767A">
        <w:rPr>
          <w:rFonts w:cstheme="minorHAnsi"/>
        </w:rPr>
        <w:t>Rozporządzeniu</w:t>
      </w:r>
      <w:r w:rsidR="0083767A" w:rsidRPr="0053273C">
        <w:rPr>
          <w:rFonts w:cstheme="minorHAnsi"/>
        </w:rPr>
        <w:t xml:space="preserve"> Parlamentu Europejskiego i Rady nr 1303/2013</w:t>
      </w:r>
      <w:r w:rsidR="0083767A" w:rsidRPr="0053273C">
        <w:rPr>
          <w:rStyle w:val="Odwoanieprzypisudolnego"/>
          <w:rFonts w:cstheme="minorHAnsi"/>
        </w:rPr>
        <w:footnoteReference w:id="3"/>
      </w:r>
      <w:r w:rsidR="0083767A" w:rsidRPr="0053273C">
        <w:rPr>
          <w:rFonts w:cstheme="minorHAnsi"/>
        </w:rPr>
        <w:t xml:space="preserve"> (zwan</w:t>
      </w:r>
      <w:r w:rsidR="0083767A">
        <w:rPr>
          <w:rFonts w:cstheme="minorHAnsi"/>
        </w:rPr>
        <w:t xml:space="preserve">ego „rozporządzeniem ogólnym”) </w:t>
      </w:r>
      <w:r w:rsidR="0083767A" w:rsidRPr="0053273C">
        <w:rPr>
          <w:rFonts w:cstheme="minorHAnsi"/>
        </w:rPr>
        <w:t>oraz w Rozporządzeniu Parlamentu Europejski</w:t>
      </w:r>
      <w:r w:rsidR="0083767A">
        <w:rPr>
          <w:rFonts w:cstheme="minorHAnsi"/>
        </w:rPr>
        <w:t xml:space="preserve">ego i Rady nr 2020/2221 z dnia </w:t>
      </w:r>
      <w:r w:rsidR="0083767A" w:rsidRPr="0053273C">
        <w:rPr>
          <w:rFonts w:cstheme="minorHAnsi"/>
        </w:rPr>
        <w:t>23 grudnia 2020 r</w:t>
      </w:r>
      <w:r w:rsidR="0083767A">
        <w:rPr>
          <w:rFonts w:cstheme="minorHAnsi"/>
        </w:rPr>
        <w:t>.</w:t>
      </w:r>
      <w:r w:rsidR="0083767A" w:rsidRPr="0053273C">
        <w:rPr>
          <w:rStyle w:val="Odwoanieprzypisudolnego"/>
          <w:rFonts w:cstheme="minorHAnsi"/>
        </w:rPr>
        <w:footnoteReference w:id="4"/>
      </w:r>
      <w:r w:rsidR="0083767A" w:rsidRPr="0053273C">
        <w:rPr>
          <w:rFonts w:cstheme="minorHAnsi"/>
        </w:rPr>
        <w:t xml:space="preserve"> </w:t>
      </w:r>
      <w:r w:rsidRPr="004B7E79">
        <w:rPr>
          <w:rFonts w:cstheme="minorHAnsi"/>
        </w:rPr>
        <w:t xml:space="preserve">Dlatego też RPO </w:t>
      </w:r>
      <w:proofErr w:type="spellStart"/>
      <w:r w:rsidRPr="004B7E79">
        <w:rPr>
          <w:rFonts w:cstheme="minorHAnsi"/>
        </w:rPr>
        <w:t>WiM</w:t>
      </w:r>
      <w:proofErr w:type="spellEnd"/>
      <w:r w:rsidRPr="004B7E79">
        <w:rPr>
          <w:rFonts w:cstheme="minorHAnsi"/>
        </w:rPr>
        <w:t xml:space="preserve"> 2014-2020 jest programem wielowątkowym, koncentrującym się m.in. na: warmińsko-mazurskiej gospodarce i kształceniu dla niej kadr, zmianie sytuacji na rynku pracy, poprawie dostępu do usług publicznych, przełamaniu wykluczenia energetycznego regionu, ochronie środowiska przyrodniczego, zachowaniu dziedzictwa naturalnego i kulturowego, wypełnianiu luk w systemie transportowym, rewitalizacji miast i ich ubogich społeczności oraz ograniczaniu ubóstwa w regionie.</w:t>
      </w:r>
    </w:p>
    <w:p w14:paraId="67A1F7AC" w14:textId="1D6E3198" w:rsidR="0053630C" w:rsidRPr="004B7E79" w:rsidRDefault="0053630C" w:rsidP="00B12E72">
      <w:pPr>
        <w:spacing w:after="0" w:line="276" w:lineRule="auto"/>
        <w:ind w:firstLine="567"/>
        <w:jc w:val="both"/>
        <w:rPr>
          <w:rFonts w:cstheme="minorHAnsi"/>
        </w:rPr>
      </w:pPr>
      <w:r w:rsidRPr="004B7E79">
        <w:rPr>
          <w:rFonts w:eastAsia="Cambria" w:cstheme="minorHAnsi"/>
        </w:rPr>
        <w:t xml:space="preserve">Cele programu są osiągane poprzez realizację działań w ramach </w:t>
      </w:r>
      <w:r w:rsidR="00AD2431">
        <w:rPr>
          <w:rFonts w:eastAsia="Cambria" w:cstheme="minorHAnsi"/>
        </w:rPr>
        <w:t>dwunastu</w:t>
      </w:r>
      <w:r w:rsidRPr="004B7E79">
        <w:rPr>
          <w:rFonts w:eastAsia="Cambria" w:cstheme="minorHAnsi"/>
        </w:rPr>
        <w:t xml:space="preserve"> merytorycznych osi priorytetowych, tj.:</w:t>
      </w:r>
    </w:p>
    <w:p w14:paraId="4BA768CF"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Inteligentna gospodarka Warmii i Mazur,</w:t>
      </w:r>
    </w:p>
    <w:p w14:paraId="706CB98B"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Kadry dla gospodarki,</w:t>
      </w:r>
    </w:p>
    <w:p w14:paraId="1616FC5D"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Cyfrowy region,</w:t>
      </w:r>
    </w:p>
    <w:p w14:paraId="0ADC40CC"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Efektywność energetyczna,</w:t>
      </w:r>
    </w:p>
    <w:p w14:paraId="3EAE90C0"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Środowisko przyrodnicze i racjonalne wykorzystanie zasobów,</w:t>
      </w:r>
    </w:p>
    <w:p w14:paraId="49F3E9E5"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Kultura i dziedzictwo,</w:t>
      </w:r>
    </w:p>
    <w:p w14:paraId="2D60CF5C"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Infrastruktura transportowa,</w:t>
      </w:r>
    </w:p>
    <w:p w14:paraId="75FFB5BD"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lastRenderedPageBreak/>
        <w:t>Obszary wymagające rewitalizacji,</w:t>
      </w:r>
    </w:p>
    <w:p w14:paraId="6DEC1223"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Dostęp do wysokiej jakości usług publicznych,</w:t>
      </w:r>
    </w:p>
    <w:p w14:paraId="1480B9EF" w14:textId="77777777" w:rsidR="0053630C" w:rsidRPr="004B7E79"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Regionalny rynek pracy,</w:t>
      </w:r>
    </w:p>
    <w:p w14:paraId="2969CAFC" w14:textId="66B6E640" w:rsidR="0053630C" w:rsidRDefault="0053630C" w:rsidP="000C3356">
      <w:pPr>
        <w:numPr>
          <w:ilvl w:val="0"/>
          <w:numId w:val="24"/>
        </w:numPr>
        <w:spacing w:after="0" w:line="276" w:lineRule="auto"/>
        <w:ind w:left="850" w:hanging="493"/>
        <w:jc w:val="both"/>
        <w:rPr>
          <w:rFonts w:eastAsia="Cambria" w:cstheme="minorHAnsi"/>
        </w:rPr>
      </w:pPr>
      <w:r w:rsidRPr="004B7E79">
        <w:rPr>
          <w:rFonts w:eastAsia="Cambria" w:cstheme="minorHAnsi"/>
        </w:rPr>
        <w:t>Włączenie społeczne,</w:t>
      </w:r>
    </w:p>
    <w:p w14:paraId="11AC157F" w14:textId="5BDD0273" w:rsidR="00AD2431" w:rsidRPr="004B7E79" w:rsidRDefault="00AD2431" w:rsidP="000C3356">
      <w:pPr>
        <w:numPr>
          <w:ilvl w:val="0"/>
          <w:numId w:val="39"/>
        </w:numPr>
        <w:spacing w:after="0" w:line="276" w:lineRule="auto"/>
        <w:jc w:val="both"/>
        <w:rPr>
          <w:rFonts w:eastAsia="Cambria" w:cstheme="minorHAnsi"/>
        </w:rPr>
      </w:pPr>
      <w:r w:rsidRPr="00EA6340">
        <w:rPr>
          <w:rFonts w:eastAsia="Cambria" w:cs="Times New Roman"/>
        </w:rPr>
        <w:t>Odporna i zdrowa gospodarka przyszłości</w:t>
      </w:r>
      <w:r>
        <w:rPr>
          <w:rFonts w:eastAsia="Cambria" w:cs="Times New Roman"/>
        </w:rPr>
        <w:t>,</w:t>
      </w:r>
    </w:p>
    <w:p w14:paraId="5A9CF21F" w14:textId="77777777" w:rsidR="0053630C" w:rsidRPr="004B7E79" w:rsidRDefault="0053630C" w:rsidP="00B12E72">
      <w:pPr>
        <w:spacing w:after="0" w:line="276" w:lineRule="auto"/>
        <w:jc w:val="both"/>
        <w:rPr>
          <w:rFonts w:eastAsia="Cambria" w:cstheme="minorHAnsi"/>
        </w:rPr>
      </w:pPr>
      <w:r w:rsidRPr="004B7E79">
        <w:rPr>
          <w:rFonts w:eastAsia="Cambria" w:cstheme="minorHAnsi"/>
        </w:rPr>
        <w:t>wspartych środkami pomocy technicznej.</w:t>
      </w:r>
    </w:p>
    <w:p w14:paraId="6A74EB93" w14:textId="77777777" w:rsidR="004B7E79" w:rsidRDefault="0053630C" w:rsidP="00B12E72">
      <w:pPr>
        <w:spacing w:after="0" w:line="276" w:lineRule="auto"/>
        <w:ind w:firstLine="567"/>
        <w:jc w:val="both"/>
        <w:rPr>
          <w:rFonts w:cstheme="minorHAnsi"/>
        </w:rPr>
      </w:pPr>
      <w:r w:rsidRPr="004B7E79">
        <w:rPr>
          <w:rFonts w:cstheme="minorHAnsi"/>
        </w:rPr>
        <w:t xml:space="preserve">Instytucją Zarządzającą RPO </w:t>
      </w:r>
      <w:proofErr w:type="spellStart"/>
      <w:r w:rsidRPr="004B7E79">
        <w:rPr>
          <w:rFonts w:cstheme="minorHAnsi"/>
        </w:rPr>
        <w:t>WiM</w:t>
      </w:r>
      <w:proofErr w:type="spellEnd"/>
      <w:r w:rsidRPr="004B7E79">
        <w:rPr>
          <w:rFonts w:cstheme="minorHAnsi"/>
        </w:rPr>
        <w:t xml:space="preserve"> 2014-2020 (IZ RPO </w:t>
      </w:r>
      <w:proofErr w:type="spellStart"/>
      <w:r w:rsidRPr="004B7E79">
        <w:rPr>
          <w:rFonts w:cstheme="minorHAnsi"/>
        </w:rPr>
        <w:t>WiM</w:t>
      </w:r>
      <w:proofErr w:type="spellEnd"/>
      <w:r w:rsidRPr="004B7E79">
        <w:rPr>
          <w:rFonts w:cstheme="minorHAnsi"/>
        </w:rPr>
        <w:t xml:space="preserve"> 2014-2020), odpowiedzialną za całokształt zagadnień związanych ze sprawnym i efektywnym systemem realizacji RPO </w:t>
      </w:r>
      <w:proofErr w:type="spellStart"/>
      <w:r w:rsidRPr="004B7E79">
        <w:rPr>
          <w:rFonts w:cstheme="minorHAnsi"/>
        </w:rPr>
        <w:t>WiM</w:t>
      </w:r>
      <w:proofErr w:type="spellEnd"/>
      <w:r w:rsidRPr="004B7E79">
        <w:rPr>
          <w:rFonts w:cstheme="minorHAnsi"/>
        </w:rPr>
        <w:t xml:space="preserve"> 2014-2020, jest Zarząd Województwa Warmińsko-Mazurskiego.</w:t>
      </w:r>
    </w:p>
    <w:p w14:paraId="176A597B" w14:textId="152406B0" w:rsidR="00AD2431" w:rsidRDefault="00302EA4" w:rsidP="00B12E72">
      <w:pPr>
        <w:spacing w:after="0" w:line="276" w:lineRule="auto"/>
        <w:ind w:firstLine="567"/>
        <w:jc w:val="both"/>
      </w:pPr>
      <w:r>
        <w:t>W trakcie programowania perspektywy finansowej 2014-2020 o</w:t>
      </w:r>
      <w:r w:rsidR="00AD2431" w:rsidRPr="00AD2431">
        <w:t xml:space="preserve">cena stanu spójności przestrzennej </w:t>
      </w:r>
      <w:r>
        <w:t xml:space="preserve">województwa </w:t>
      </w:r>
      <w:r w:rsidR="00AD2431" w:rsidRPr="00AD2431">
        <w:t>warmińsko-mazurskiego z otoczeniem oraz spójności wewnętrznej wskaz</w:t>
      </w:r>
      <w:r w:rsidR="00965595">
        <w:t>ywała</w:t>
      </w:r>
      <w:r w:rsidR="00AD2431" w:rsidRPr="00AD2431">
        <w:t>, że region należ</w:t>
      </w:r>
      <w:r>
        <w:t>ał</w:t>
      </w:r>
      <w:r w:rsidR="00AD2431" w:rsidRPr="00AD2431">
        <w:t xml:space="preserve"> do obszarów o najmniejszej dostępności komunikacyjnej w Europie. Wschodnia część </w:t>
      </w:r>
      <w:r w:rsidR="00C15BD0">
        <w:t xml:space="preserve">województwa </w:t>
      </w:r>
      <w:r w:rsidR="00AD2431" w:rsidRPr="00AD2431">
        <w:t>to obszary o ekstremalnie niskiej dostępności</w:t>
      </w:r>
      <w:r>
        <w:t xml:space="preserve">. </w:t>
      </w:r>
      <w:r w:rsidRPr="00302EA4">
        <w:t>Duża liczba gmin charakteryz</w:t>
      </w:r>
      <w:r w:rsidR="00965595">
        <w:t>owała</w:t>
      </w:r>
      <w:r w:rsidRPr="00302EA4">
        <w:t xml:space="preserve"> się najdłuższym czasem dojazdu do Warszawy</w:t>
      </w:r>
      <w:r w:rsidR="00C15BD0">
        <w:t xml:space="preserve"> jak i najbliższego miasta powiatowego</w:t>
      </w:r>
      <w:r w:rsidRPr="00302EA4">
        <w:t xml:space="preserve">. </w:t>
      </w:r>
      <w:r w:rsidR="00965595">
        <w:t>Było</w:t>
      </w:r>
      <w:r w:rsidRPr="00302EA4">
        <w:t xml:space="preserve"> to m.in. konsekwencją </w:t>
      </w:r>
      <w:r w:rsidR="00DD6F90">
        <w:t>tego</w:t>
      </w:r>
      <w:r w:rsidRPr="00302EA4">
        <w:t xml:space="preserve">, że gęstość dróg utwardzonych w </w:t>
      </w:r>
      <w:r w:rsidR="00C15BD0">
        <w:t>regionie</w:t>
      </w:r>
      <w:r w:rsidRPr="00302EA4">
        <w:t xml:space="preserve"> </w:t>
      </w:r>
      <w:r w:rsidR="00C15BD0">
        <w:t>była</w:t>
      </w:r>
      <w:r w:rsidRPr="00302EA4">
        <w:t xml:space="preserve"> najniższa w Polsce. Niezadowalający stan podstawowej infrastruktury drogowej stanowi</w:t>
      </w:r>
      <w:r w:rsidR="00965595">
        <w:t>ł</w:t>
      </w:r>
      <w:r w:rsidRPr="00302EA4">
        <w:t xml:space="preserve"> najistotniejszą barierą rozwoju regionalnej gospodarki, upośledzając jej konkurencyjność oraz wpływa</w:t>
      </w:r>
      <w:r w:rsidR="00965595">
        <w:t>ł</w:t>
      </w:r>
      <w:r w:rsidRPr="00302EA4">
        <w:t xml:space="preserve"> negatywnie na warunki życia ludności</w:t>
      </w:r>
      <w:r w:rsidR="00E660DF">
        <w:t xml:space="preserve">. </w:t>
      </w:r>
      <w:r w:rsidR="00E660DF">
        <w:rPr>
          <w:rFonts w:ascii="Calibri" w:hAnsi="Calibri" w:cs="Calibri"/>
        </w:rPr>
        <w:t>O</w:t>
      </w:r>
      <w:r w:rsidR="00E660DF" w:rsidRPr="00342F05">
        <w:rPr>
          <w:rFonts w:ascii="Calibri" w:hAnsi="Calibri" w:cs="Calibri"/>
        </w:rPr>
        <w:t>graniczon</w:t>
      </w:r>
      <w:r w:rsidR="00E660DF">
        <w:rPr>
          <w:rFonts w:ascii="Calibri" w:hAnsi="Calibri" w:cs="Calibri"/>
        </w:rPr>
        <w:t>a</w:t>
      </w:r>
      <w:r w:rsidR="00E660DF" w:rsidRPr="00342F05">
        <w:rPr>
          <w:rFonts w:ascii="Calibri" w:hAnsi="Calibri" w:cs="Calibri"/>
        </w:rPr>
        <w:t xml:space="preserve"> możliwoś</w:t>
      </w:r>
      <w:r w:rsidR="00E660DF">
        <w:rPr>
          <w:rFonts w:ascii="Calibri" w:hAnsi="Calibri" w:cs="Calibri"/>
        </w:rPr>
        <w:t>ć</w:t>
      </w:r>
      <w:r w:rsidR="00E660DF" w:rsidRPr="00342F05">
        <w:rPr>
          <w:rFonts w:ascii="Calibri" w:hAnsi="Calibri" w:cs="Calibri"/>
        </w:rPr>
        <w:t xml:space="preserve"> finansowania</w:t>
      </w:r>
      <w:r w:rsidR="00E660DF">
        <w:rPr>
          <w:rFonts w:ascii="Calibri" w:hAnsi="Calibri" w:cs="Calibri"/>
        </w:rPr>
        <w:t xml:space="preserve"> z RPO </w:t>
      </w:r>
      <w:proofErr w:type="spellStart"/>
      <w:r w:rsidR="00E660DF">
        <w:rPr>
          <w:rFonts w:ascii="Calibri" w:hAnsi="Calibri" w:cs="Calibri"/>
        </w:rPr>
        <w:t>WiM</w:t>
      </w:r>
      <w:proofErr w:type="spellEnd"/>
      <w:r w:rsidR="00E660DF">
        <w:rPr>
          <w:rFonts w:ascii="Calibri" w:hAnsi="Calibri" w:cs="Calibri"/>
        </w:rPr>
        <w:t xml:space="preserve"> 2014-2020 inwestycji na</w:t>
      </w:r>
      <w:r w:rsidR="00E660DF" w:rsidRPr="00342F05">
        <w:rPr>
          <w:rFonts w:ascii="Calibri" w:hAnsi="Calibri" w:cs="Calibri"/>
        </w:rPr>
        <w:t xml:space="preserve"> dr</w:t>
      </w:r>
      <w:r w:rsidR="00E660DF">
        <w:rPr>
          <w:rFonts w:ascii="Calibri" w:hAnsi="Calibri" w:cs="Calibri"/>
        </w:rPr>
        <w:t>ogach</w:t>
      </w:r>
      <w:r w:rsidR="00E660DF" w:rsidRPr="00342F05">
        <w:rPr>
          <w:rFonts w:ascii="Calibri" w:hAnsi="Calibri" w:cs="Calibri"/>
        </w:rPr>
        <w:t xml:space="preserve"> lokalnych</w:t>
      </w:r>
      <w:r w:rsidR="00E660DF">
        <w:rPr>
          <w:rFonts w:ascii="Calibri" w:hAnsi="Calibri" w:cs="Calibri"/>
        </w:rPr>
        <w:t xml:space="preserve">, wiązała się z tym że </w:t>
      </w:r>
      <w:r w:rsidR="00E660DF">
        <w:rPr>
          <w:rFonts w:ascii="Calibri" w:hAnsi="Calibri"/>
        </w:rPr>
        <w:t>ł</w:t>
      </w:r>
      <w:r w:rsidR="00E660DF" w:rsidRPr="00B0058B">
        <w:rPr>
          <w:rFonts w:ascii="Calibri" w:hAnsi="Calibri"/>
        </w:rPr>
        <w:t>ączna kwota dofinansowania dróg lokalnych nie</w:t>
      </w:r>
      <w:r w:rsidR="00E660DF">
        <w:rPr>
          <w:rFonts w:ascii="Calibri" w:hAnsi="Calibri"/>
        </w:rPr>
        <w:t xml:space="preserve"> mogła</w:t>
      </w:r>
      <w:r w:rsidR="00E660DF" w:rsidRPr="00B0058B">
        <w:rPr>
          <w:rFonts w:ascii="Calibri" w:hAnsi="Calibri"/>
        </w:rPr>
        <w:t xml:space="preserve"> przekroczy</w:t>
      </w:r>
      <w:r w:rsidR="00E660DF">
        <w:rPr>
          <w:rFonts w:ascii="Calibri" w:hAnsi="Calibri"/>
        </w:rPr>
        <w:t>ć 15</w:t>
      </w:r>
      <w:r w:rsidR="00E660DF" w:rsidRPr="00B0058B">
        <w:rPr>
          <w:rFonts w:ascii="Calibri" w:hAnsi="Calibri"/>
        </w:rPr>
        <w:t>% alokacji Programu na transport drogowy</w:t>
      </w:r>
      <w:r w:rsidR="00E660DF">
        <w:rPr>
          <w:rFonts w:ascii="Calibri" w:hAnsi="Calibri"/>
        </w:rPr>
        <w:t>.</w:t>
      </w:r>
    </w:p>
    <w:p w14:paraId="4DAE0B51" w14:textId="08AD93FA" w:rsidR="00BC4F9A" w:rsidRDefault="004276A9" w:rsidP="00B12E72">
      <w:pPr>
        <w:spacing w:after="0" w:line="276" w:lineRule="auto"/>
        <w:ind w:firstLine="567"/>
        <w:jc w:val="both"/>
        <w:rPr>
          <w:rFonts w:eastAsia="Calibri" w:cstheme="minorHAnsi"/>
        </w:rPr>
      </w:pPr>
      <w:r>
        <w:rPr>
          <w:rFonts w:ascii="Calibri" w:hAnsi="Calibri" w:cs="Calibri"/>
        </w:rPr>
        <w:t>Poprawa syt</w:t>
      </w:r>
      <w:r w:rsidR="00837396">
        <w:rPr>
          <w:rFonts w:ascii="Calibri" w:hAnsi="Calibri" w:cs="Calibri"/>
        </w:rPr>
        <w:t>uacji w obszar</w:t>
      </w:r>
      <w:r w:rsidR="00BC4F9A">
        <w:rPr>
          <w:rFonts w:ascii="Calibri" w:hAnsi="Calibri" w:cs="Calibri"/>
        </w:rPr>
        <w:t>ze</w:t>
      </w:r>
      <w:r w:rsidR="00837396">
        <w:rPr>
          <w:rFonts w:ascii="Calibri" w:hAnsi="Calibri" w:cs="Calibri"/>
        </w:rPr>
        <w:t xml:space="preserve"> </w:t>
      </w:r>
      <w:r w:rsidR="00E660DF">
        <w:rPr>
          <w:rFonts w:ascii="Calibri" w:hAnsi="Calibri" w:cs="Calibri"/>
        </w:rPr>
        <w:t xml:space="preserve">infrastruktury transportowej </w:t>
      </w:r>
      <w:r w:rsidR="00837396">
        <w:rPr>
          <w:rFonts w:ascii="Calibri" w:hAnsi="Calibri" w:cs="Calibri"/>
        </w:rPr>
        <w:t>stanowiła</w:t>
      </w:r>
      <w:r>
        <w:rPr>
          <w:rFonts w:ascii="Calibri" w:hAnsi="Calibri" w:cs="Calibri"/>
        </w:rPr>
        <w:t xml:space="preserve"> wyzwanie </w:t>
      </w:r>
      <w:r w:rsidR="00F465CF">
        <w:rPr>
          <w:rFonts w:ascii="Calibri" w:hAnsi="Calibri" w:cs="Calibri"/>
        </w:rPr>
        <w:t>polityki rozwoju, prowadzonej</w:t>
      </w:r>
      <w:r w:rsidR="00E660DF">
        <w:rPr>
          <w:rFonts w:ascii="Calibri" w:hAnsi="Calibri" w:cs="Calibri"/>
        </w:rPr>
        <w:t xml:space="preserve"> m.in.</w:t>
      </w:r>
      <w:r w:rsidR="00F465CF">
        <w:rPr>
          <w:rFonts w:ascii="Calibri" w:hAnsi="Calibri" w:cs="Calibri"/>
        </w:rPr>
        <w:t xml:space="preserve"> z </w:t>
      </w:r>
      <w:r>
        <w:rPr>
          <w:rFonts w:ascii="Calibri" w:hAnsi="Calibri" w:cs="Calibri"/>
        </w:rPr>
        <w:t xml:space="preserve">pomocą funduszy strukturalnych. </w:t>
      </w:r>
      <w:r w:rsidR="005E7658" w:rsidRPr="00D04163">
        <w:rPr>
          <w:rFonts w:ascii="Calibri" w:hAnsi="Calibri" w:cs="Calibri"/>
        </w:rPr>
        <w:t>W konsekwencji</w:t>
      </w:r>
      <w:r w:rsidR="006D0273">
        <w:rPr>
          <w:rFonts w:ascii="Calibri" w:hAnsi="Calibri" w:cs="Calibri"/>
        </w:rPr>
        <w:t xml:space="preserve"> </w:t>
      </w:r>
      <w:r w:rsidR="00D944EB" w:rsidRPr="00D944EB">
        <w:rPr>
          <w:rFonts w:ascii="Calibri" w:hAnsi="Calibri" w:cs="Calibri"/>
        </w:rPr>
        <w:t>197 955 695</w:t>
      </w:r>
      <w:r w:rsidR="006D0273">
        <w:rPr>
          <w:rFonts w:ascii="Calibri" w:hAnsi="Calibri" w:cs="Calibri"/>
        </w:rPr>
        <w:t xml:space="preserve"> </w:t>
      </w:r>
      <w:r w:rsidR="00CF640E">
        <w:rPr>
          <w:rFonts w:ascii="Calibri" w:hAnsi="Calibri" w:cs="Calibri"/>
        </w:rPr>
        <w:t>euro</w:t>
      </w:r>
      <w:r w:rsidR="005E7658">
        <w:rPr>
          <w:rFonts w:ascii="Calibri" w:hAnsi="Calibri" w:cs="Calibri"/>
        </w:rPr>
        <w:t xml:space="preserve"> </w:t>
      </w:r>
      <w:r w:rsidR="006D0273">
        <w:rPr>
          <w:rFonts w:ascii="Calibri" w:hAnsi="Calibri" w:cs="Calibri"/>
        </w:rPr>
        <w:t xml:space="preserve">(tj. </w:t>
      </w:r>
      <w:r w:rsidR="005E7658" w:rsidRPr="00D04163">
        <w:rPr>
          <w:rFonts w:ascii="Calibri" w:hAnsi="Calibri" w:cs="Calibri"/>
        </w:rPr>
        <w:t xml:space="preserve">ok. </w:t>
      </w:r>
      <w:r w:rsidR="00D944EB">
        <w:rPr>
          <w:rFonts w:ascii="Calibri" w:hAnsi="Calibri" w:cs="Calibri"/>
        </w:rPr>
        <w:t>11</w:t>
      </w:r>
      <w:r w:rsidR="005E7658" w:rsidRPr="00D04163">
        <w:rPr>
          <w:rFonts w:ascii="Calibri" w:hAnsi="Calibri" w:cs="Calibri"/>
        </w:rPr>
        <w:t xml:space="preserve">% środków RPO </w:t>
      </w:r>
      <w:proofErr w:type="spellStart"/>
      <w:r w:rsidR="005E7658" w:rsidRPr="00D04163">
        <w:rPr>
          <w:rFonts w:ascii="Calibri" w:hAnsi="Calibri" w:cs="Calibri"/>
        </w:rPr>
        <w:t>WiM</w:t>
      </w:r>
      <w:proofErr w:type="spellEnd"/>
      <w:r w:rsidR="005E7658" w:rsidRPr="00D04163">
        <w:rPr>
          <w:rFonts w:ascii="Calibri" w:hAnsi="Calibri" w:cs="Calibri"/>
        </w:rPr>
        <w:t xml:space="preserve"> 2014-2020</w:t>
      </w:r>
      <w:r w:rsidR="006D0273">
        <w:rPr>
          <w:rFonts w:ascii="Calibri" w:hAnsi="Calibri" w:cs="Calibri"/>
        </w:rPr>
        <w:t>)</w:t>
      </w:r>
      <w:r w:rsidR="005E7658" w:rsidRPr="00D04163">
        <w:rPr>
          <w:rFonts w:ascii="Calibri" w:hAnsi="Calibri" w:cs="Calibri"/>
        </w:rPr>
        <w:t xml:space="preserve"> przeznaczono na </w:t>
      </w:r>
      <w:r w:rsidR="000E6A79">
        <w:rPr>
          <w:rFonts w:ascii="Calibri" w:hAnsi="Calibri" w:cs="Calibri"/>
        </w:rPr>
        <w:t xml:space="preserve">działania </w:t>
      </w:r>
      <w:r w:rsidR="00E660DF">
        <w:rPr>
          <w:rFonts w:ascii="Calibri" w:hAnsi="Calibri" w:cs="Calibri"/>
        </w:rPr>
        <w:t xml:space="preserve">realizowane w ramach VII osi priorytetowej RPO </w:t>
      </w:r>
      <w:proofErr w:type="spellStart"/>
      <w:r w:rsidR="00E660DF">
        <w:rPr>
          <w:rFonts w:ascii="Calibri" w:hAnsi="Calibri" w:cs="Calibri"/>
        </w:rPr>
        <w:t>WiM</w:t>
      </w:r>
      <w:proofErr w:type="spellEnd"/>
      <w:r w:rsidR="00E660DF">
        <w:rPr>
          <w:rFonts w:ascii="Calibri" w:hAnsi="Calibri" w:cs="Calibri"/>
        </w:rPr>
        <w:t xml:space="preserve"> 2014-2020</w:t>
      </w:r>
      <w:r w:rsidR="00E25CF2">
        <w:rPr>
          <w:rFonts w:ascii="Calibri" w:hAnsi="Calibri" w:cs="Calibri"/>
        </w:rPr>
        <w:t>.</w:t>
      </w:r>
      <w:r w:rsidR="00C036E1">
        <w:rPr>
          <w:rFonts w:eastAsia="Calibri" w:cstheme="minorHAnsi"/>
        </w:rPr>
        <w:t xml:space="preserve"> </w:t>
      </w:r>
      <w:r w:rsidR="00051D4C" w:rsidRPr="006D0273">
        <w:rPr>
          <w:rFonts w:eastAsia="Calibri" w:cstheme="minorHAnsi"/>
        </w:rPr>
        <w:t>Oczekiwan</w:t>
      </w:r>
      <w:r w:rsidR="005E7658">
        <w:rPr>
          <w:rFonts w:eastAsia="Calibri" w:cstheme="minorHAnsi"/>
        </w:rPr>
        <w:t>ymi</w:t>
      </w:r>
      <w:r w:rsidR="00051D4C" w:rsidRPr="006D0273">
        <w:rPr>
          <w:rFonts w:eastAsia="Calibri" w:cstheme="minorHAnsi"/>
        </w:rPr>
        <w:t xml:space="preserve"> efekt</w:t>
      </w:r>
      <w:r w:rsidR="005E7658">
        <w:rPr>
          <w:rFonts w:eastAsia="Calibri" w:cstheme="minorHAnsi"/>
        </w:rPr>
        <w:t>ami</w:t>
      </w:r>
      <w:r w:rsidR="00051D4C" w:rsidRPr="006D0273">
        <w:rPr>
          <w:rFonts w:eastAsia="Calibri" w:cstheme="minorHAnsi"/>
        </w:rPr>
        <w:t xml:space="preserve"> wsparcia</w:t>
      </w:r>
      <w:r w:rsidR="005E7658">
        <w:rPr>
          <w:rFonts w:eastAsia="Calibri" w:cstheme="minorHAnsi"/>
        </w:rPr>
        <w:t xml:space="preserve"> </w:t>
      </w:r>
      <w:r w:rsidR="00965595">
        <w:rPr>
          <w:rFonts w:eastAsia="Calibri" w:cstheme="minorHAnsi"/>
        </w:rPr>
        <w:t>miało</w:t>
      </w:r>
      <w:r w:rsidR="002D1A9D">
        <w:rPr>
          <w:rFonts w:eastAsia="Calibri" w:cstheme="minorHAnsi"/>
        </w:rPr>
        <w:t xml:space="preserve"> być</w:t>
      </w:r>
      <w:r w:rsidR="00E25CF2">
        <w:rPr>
          <w:rFonts w:eastAsia="Calibri" w:cstheme="minorHAnsi"/>
        </w:rPr>
        <w:t xml:space="preserve"> </w:t>
      </w:r>
      <w:r w:rsidR="00BC4F9A" w:rsidRPr="00BC4F9A">
        <w:rPr>
          <w:rFonts w:eastAsia="Calibri" w:cstheme="minorHAnsi"/>
        </w:rPr>
        <w:t>zwiększenie dostępności i spójności transportowej województwa warmińsko-mazurskiego</w:t>
      </w:r>
      <w:r w:rsidR="00BC4F9A">
        <w:rPr>
          <w:rFonts w:eastAsia="Calibri" w:cstheme="minorHAnsi"/>
        </w:rPr>
        <w:t>.</w:t>
      </w:r>
    </w:p>
    <w:p w14:paraId="1DD64C39" w14:textId="5D032312" w:rsidR="005E7658" w:rsidRDefault="00C32E37" w:rsidP="00B12E72">
      <w:pPr>
        <w:spacing w:after="0" w:line="276" w:lineRule="auto"/>
        <w:ind w:firstLine="567"/>
        <w:jc w:val="both"/>
        <w:rPr>
          <w:rFonts w:cstheme="minorHAnsi"/>
        </w:rPr>
      </w:pPr>
      <w:r>
        <w:t xml:space="preserve">Według stanu na </w:t>
      </w:r>
      <w:r w:rsidR="00BC4F9A">
        <w:t>3</w:t>
      </w:r>
      <w:r w:rsidR="00CF640E">
        <w:t>1</w:t>
      </w:r>
      <w:r w:rsidR="00837396" w:rsidRPr="00DF48DF">
        <w:t xml:space="preserve"> </w:t>
      </w:r>
      <w:r w:rsidR="004E184C">
        <w:t>marca</w:t>
      </w:r>
      <w:r w:rsidR="00DF48DF" w:rsidRPr="00DF48DF">
        <w:t xml:space="preserve"> </w:t>
      </w:r>
      <w:r w:rsidRPr="00DF48DF">
        <w:t>202</w:t>
      </w:r>
      <w:r w:rsidR="004E184C">
        <w:t>2</w:t>
      </w:r>
      <w:r w:rsidRPr="00DF48DF">
        <w:t xml:space="preserve"> r. ok. </w:t>
      </w:r>
      <w:r w:rsidR="00F465CF">
        <w:t>9</w:t>
      </w:r>
      <w:r w:rsidR="00342F05">
        <w:t>0</w:t>
      </w:r>
      <w:r w:rsidRPr="00DF48DF">
        <w:t xml:space="preserve">% środków przeznaczonych na realizację </w:t>
      </w:r>
      <w:r w:rsidR="00B44D32" w:rsidRPr="00DF48DF">
        <w:t>V</w:t>
      </w:r>
      <w:r w:rsidR="000B1256">
        <w:t>I</w:t>
      </w:r>
      <w:r w:rsidR="00B44D32" w:rsidRPr="00DF48DF">
        <w:t>I</w:t>
      </w:r>
      <w:r w:rsidRPr="00DF48DF">
        <w:t xml:space="preserve"> osi priorytetowej </w:t>
      </w:r>
      <w:bookmarkStart w:id="1" w:name="_Hlk60142377"/>
      <w:r w:rsidR="000B1256">
        <w:rPr>
          <w:i/>
        </w:rPr>
        <w:t>Infrastruktura transportowa</w:t>
      </w:r>
      <w:r w:rsidR="007428D1" w:rsidRPr="00DF48DF">
        <w:rPr>
          <w:i/>
        </w:rPr>
        <w:t xml:space="preserve"> </w:t>
      </w:r>
      <w:bookmarkEnd w:id="1"/>
      <w:r w:rsidRPr="00DF48DF">
        <w:t xml:space="preserve">RPO </w:t>
      </w:r>
      <w:proofErr w:type="spellStart"/>
      <w:r w:rsidRPr="00DF48DF">
        <w:t>WiM</w:t>
      </w:r>
      <w:proofErr w:type="spellEnd"/>
      <w:r w:rsidRPr="00DF48DF">
        <w:t xml:space="preserve"> 2014-2020 zostało już zakontraktowanych.</w:t>
      </w:r>
      <w:r w:rsidRPr="00C1309D">
        <w:rPr>
          <w:color w:val="FF0000"/>
        </w:rPr>
        <w:t xml:space="preserve"> </w:t>
      </w:r>
      <w:r w:rsidR="00C46EBE" w:rsidRPr="00B12E72">
        <w:t xml:space="preserve">Ponad </w:t>
      </w:r>
      <w:r w:rsidR="00EA1FFF">
        <w:t>5</w:t>
      </w:r>
      <w:r w:rsidR="00B12E72" w:rsidRPr="00B12E72">
        <w:t>0%</w:t>
      </w:r>
      <w:r w:rsidR="00C46EBE" w:rsidRPr="00B12E72">
        <w:t xml:space="preserve"> projektów (</w:t>
      </w:r>
      <w:r w:rsidR="00EA1FFF">
        <w:t>12</w:t>
      </w:r>
      <w:r w:rsidR="00C46EBE" w:rsidRPr="00B12E72">
        <w:t>/</w:t>
      </w:r>
      <w:r w:rsidR="00EA1FFF">
        <w:t>23</w:t>
      </w:r>
      <w:r w:rsidRPr="00B12E72">
        <w:t xml:space="preserve"> projektów</w:t>
      </w:r>
      <w:r w:rsidR="00C46EBE" w:rsidRPr="00B12E72">
        <w:t>)</w:t>
      </w:r>
      <w:r w:rsidRPr="00B12E72">
        <w:t xml:space="preserve"> w pełni zakończono. </w:t>
      </w:r>
      <w:r w:rsidRPr="00B12E72">
        <w:rPr>
          <w:rFonts w:ascii="Calibri" w:hAnsi="Calibri"/>
        </w:rPr>
        <w:t>Taki stopień wykorzystania ś</w:t>
      </w:r>
      <w:r w:rsidR="00B81FA6">
        <w:rPr>
          <w:rFonts w:ascii="Calibri" w:hAnsi="Calibri"/>
        </w:rPr>
        <w:t>rodków w </w:t>
      </w:r>
      <w:r w:rsidRPr="00B12E72">
        <w:rPr>
          <w:rFonts w:ascii="Calibri" w:hAnsi="Calibri"/>
        </w:rPr>
        <w:t xml:space="preserve">ramach Programu może </w:t>
      </w:r>
      <w:r w:rsidRPr="00904E27">
        <w:rPr>
          <w:rFonts w:ascii="Calibri" w:hAnsi="Calibri"/>
          <w:color w:val="000000" w:themeColor="text1"/>
        </w:rPr>
        <w:t xml:space="preserve">już być podstawą do zbadania aktualnych </w:t>
      </w:r>
      <w:r w:rsidRPr="007741F4">
        <w:rPr>
          <w:rFonts w:ascii="Calibri" w:hAnsi="Calibri"/>
        </w:rPr>
        <w:t xml:space="preserve">i potencjalnych efektów tej interwencji. </w:t>
      </w:r>
      <w:r w:rsidR="00E660DF">
        <w:rPr>
          <w:rFonts w:ascii="Calibri" w:hAnsi="Calibri"/>
        </w:rPr>
        <w:t>Ocena</w:t>
      </w:r>
      <w:r w:rsidRPr="007741F4">
        <w:rPr>
          <w:rFonts w:ascii="Calibri" w:hAnsi="Calibri"/>
        </w:rPr>
        <w:t xml:space="preserve"> wpływu wspar</w:t>
      </w:r>
      <w:r w:rsidRPr="00423A6A">
        <w:rPr>
          <w:rFonts w:ascii="Calibri" w:hAnsi="Calibri"/>
        </w:rPr>
        <w:t xml:space="preserve">cia udzielonego </w:t>
      </w:r>
      <w:r w:rsidRPr="007741F4">
        <w:rPr>
          <w:rFonts w:ascii="Calibri" w:hAnsi="Calibri"/>
        </w:rPr>
        <w:t xml:space="preserve">w ramach RPO </w:t>
      </w:r>
      <w:proofErr w:type="spellStart"/>
      <w:r w:rsidRPr="007741F4">
        <w:rPr>
          <w:rFonts w:ascii="Calibri" w:hAnsi="Calibri"/>
        </w:rPr>
        <w:t>WiM</w:t>
      </w:r>
      <w:proofErr w:type="spellEnd"/>
      <w:r w:rsidRPr="007741F4">
        <w:rPr>
          <w:rFonts w:ascii="Calibri" w:hAnsi="Calibri"/>
        </w:rPr>
        <w:t xml:space="preserve"> 2014-2020 na </w:t>
      </w:r>
      <w:r w:rsidR="00BE1FA5" w:rsidRPr="00BE1FA5">
        <w:rPr>
          <w:rFonts w:ascii="Calibri" w:hAnsi="Calibri"/>
        </w:rPr>
        <w:t>zwiększenie dostępności i spójności transportowej wo</w:t>
      </w:r>
      <w:r w:rsidR="00BE1FA5">
        <w:rPr>
          <w:rFonts w:ascii="Calibri" w:hAnsi="Calibri"/>
        </w:rPr>
        <w:t>jewództwa warmińsko-mazurskiego</w:t>
      </w:r>
      <w:r w:rsidRPr="007741F4">
        <w:rPr>
          <w:rFonts w:ascii="Calibri" w:hAnsi="Calibri"/>
        </w:rPr>
        <w:t>, może przyczynić się do modyfikacji oraz aktualizacji przyjętych założeń w tym zakresie</w:t>
      </w:r>
      <w:r w:rsidR="00317C63">
        <w:rPr>
          <w:rFonts w:ascii="Calibri" w:hAnsi="Calibri"/>
        </w:rPr>
        <w:t xml:space="preserve"> w trakcie </w:t>
      </w:r>
      <w:r w:rsidRPr="007741F4">
        <w:rPr>
          <w:rFonts w:ascii="Calibri" w:hAnsi="Calibri"/>
        </w:rPr>
        <w:t>programowania</w:t>
      </w:r>
      <w:r w:rsidR="00317C63">
        <w:rPr>
          <w:rFonts w:ascii="Calibri" w:hAnsi="Calibri"/>
        </w:rPr>
        <w:t xml:space="preserve"> perspektywy finansowej 2021-2027</w:t>
      </w:r>
      <w:r w:rsidRPr="007741F4">
        <w:rPr>
          <w:rFonts w:ascii="Calibri" w:hAnsi="Calibri"/>
        </w:rPr>
        <w:t>.</w:t>
      </w:r>
    </w:p>
    <w:p w14:paraId="2155C718" w14:textId="023077AF" w:rsidR="00836E48" w:rsidRPr="006D0273" w:rsidRDefault="00B966CB" w:rsidP="00B12E72">
      <w:pPr>
        <w:spacing w:after="0" w:line="276" w:lineRule="auto"/>
        <w:ind w:firstLine="567"/>
        <w:jc w:val="both"/>
        <w:rPr>
          <w:rFonts w:cstheme="minorHAnsi"/>
        </w:rPr>
      </w:pPr>
      <w:r w:rsidRPr="006D0273">
        <w:rPr>
          <w:rFonts w:cstheme="minorHAnsi"/>
        </w:rPr>
        <w:t>Badanie przewidziano w Planie Ewaluacji Regionalnego Programu Operacyjnego Województwa Warmińsk</w:t>
      </w:r>
      <w:r w:rsidR="00E25CF2">
        <w:rPr>
          <w:rFonts w:cstheme="minorHAnsi"/>
        </w:rPr>
        <w:t>o-Mazurskiego na lata 2014-2020</w:t>
      </w:r>
      <w:r w:rsidR="002D1A9D">
        <w:rPr>
          <w:rFonts w:cstheme="minorHAnsi"/>
        </w:rPr>
        <w:t>,</w:t>
      </w:r>
      <w:r w:rsidR="002D1A9D" w:rsidRPr="002D1A9D">
        <w:rPr>
          <w:rFonts w:eastAsia="Cambria" w:cs="Times New Roman"/>
        </w:rPr>
        <w:t xml:space="preserve"> </w:t>
      </w:r>
      <w:r w:rsidR="002D1A9D" w:rsidRPr="00677218">
        <w:rPr>
          <w:rFonts w:eastAsia="Cambria" w:cs="Times New Roman"/>
        </w:rPr>
        <w:t>przyjętym Uchwałą nr 61/2016 Komitetu Monitorującego Regionalny Program Operacyjny Województwa Warmińsko-Mazurskiego na lata 2014-2020 z dnia 22.01.2016 r. (z późn. zm.).</w:t>
      </w:r>
      <w:r w:rsidRPr="006D0273">
        <w:rPr>
          <w:rFonts w:cstheme="minorHAnsi"/>
        </w:rPr>
        <w:t xml:space="preserve"> </w:t>
      </w:r>
      <w:r w:rsidR="00E25CF2">
        <w:rPr>
          <w:rFonts w:cstheme="minorHAnsi"/>
        </w:rPr>
        <w:t>D</w:t>
      </w:r>
      <w:r w:rsidR="00DC6BE9" w:rsidRPr="006D0273">
        <w:rPr>
          <w:rFonts w:cstheme="minorHAnsi"/>
        </w:rPr>
        <w:t>ofinansowane będzie ze środków Europejskiego Funduszu Społecznego w ramach Pomocy Technicznej Regionalnego Programu Operacyjnego Województwa Warmińsko-Mazurskiego na lata 2014-2020.</w:t>
      </w:r>
    </w:p>
    <w:p w14:paraId="72366C13" w14:textId="6CB63418" w:rsidR="00800306" w:rsidRDefault="00800306" w:rsidP="00B12E72">
      <w:pPr>
        <w:spacing w:after="0" w:line="276" w:lineRule="auto"/>
        <w:ind w:firstLine="567"/>
        <w:jc w:val="both"/>
        <w:rPr>
          <w:rFonts w:cstheme="minorHAnsi"/>
        </w:rPr>
      </w:pPr>
    </w:p>
    <w:p w14:paraId="24F96612" w14:textId="77777777" w:rsidR="006A1D72" w:rsidRDefault="006A1D72" w:rsidP="00B12E72">
      <w:pPr>
        <w:spacing w:after="0" w:line="276" w:lineRule="auto"/>
        <w:ind w:firstLine="567"/>
        <w:jc w:val="both"/>
        <w:rPr>
          <w:rFonts w:cstheme="minorHAnsi"/>
        </w:rPr>
      </w:pPr>
    </w:p>
    <w:p w14:paraId="355AA2C5" w14:textId="77777777" w:rsidR="00800306" w:rsidRPr="006D0273" w:rsidRDefault="00800306" w:rsidP="00B12E72">
      <w:pPr>
        <w:spacing w:after="0" w:line="276" w:lineRule="auto"/>
        <w:ind w:firstLine="567"/>
        <w:jc w:val="both"/>
        <w:rPr>
          <w:rFonts w:cstheme="minorHAnsi"/>
        </w:rPr>
      </w:pPr>
    </w:p>
    <w:p w14:paraId="59A80FFE" w14:textId="77777777" w:rsidR="007C162E" w:rsidRPr="00C32E37" w:rsidRDefault="007C162E" w:rsidP="005D6A3A">
      <w:pPr>
        <w:pStyle w:val="Nagwek1"/>
        <w:numPr>
          <w:ilvl w:val="0"/>
          <w:numId w:val="1"/>
        </w:numPr>
        <w:spacing w:after="120" w:line="276" w:lineRule="auto"/>
        <w:ind w:left="284" w:hanging="284"/>
        <w:jc w:val="both"/>
        <w:rPr>
          <w:rFonts w:asciiTheme="minorHAnsi" w:hAnsiTheme="minorHAnsi" w:cstheme="minorHAnsi"/>
          <w:b/>
          <w:color w:val="000000" w:themeColor="text1"/>
          <w:sz w:val="22"/>
          <w:szCs w:val="22"/>
        </w:rPr>
      </w:pPr>
      <w:r w:rsidRPr="00C32E37">
        <w:rPr>
          <w:rFonts w:asciiTheme="minorHAnsi" w:hAnsiTheme="minorHAnsi" w:cstheme="minorHAnsi"/>
          <w:b/>
          <w:color w:val="000000" w:themeColor="text1"/>
          <w:sz w:val="22"/>
          <w:szCs w:val="22"/>
        </w:rPr>
        <w:lastRenderedPageBreak/>
        <w:t>Cel główny badania</w:t>
      </w:r>
    </w:p>
    <w:p w14:paraId="7FD15DDB" w14:textId="7D333468" w:rsidR="00A127C9" w:rsidRPr="00A127C9" w:rsidRDefault="00056364" w:rsidP="002D1A9D">
      <w:pPr>
        <w:spacing w:after="120" w:line="276" w:lineRule="auto"/>
        <w:ind w:firstLine="567"/>
        <w:jc w:val="both"/>
        <w:rPr>
          <w:rFonts w:cstheme="minorHAnsi"/>
        </w:rPr>
      </w:pPr>
      <w:r w:rsidRPr="00C32E37">
        <w:rPr>
          <w:rFonts w:cstheme="minorHAnsi"/>
        </w:rPr>
        <w:t xml:space="preserve">Głównym celem badania będzie </w:t>
      </w:r>
      <w:r w:rsidR="00A773C6" w:rsidRPr="00C32E37">
        <w:rPr>
          <w:rFonts w:cstheme="minorHAnsi"/>
        </w:rPr>
        <w:t xml:space="preserve">ocena </w:t>
      </w:r>
      <w:r w:rsidR="00C32E37">
        <w:rPr>
          <w:rFonts w:cstheme="minorHAnsi"/>
        </w:rPr>
        <w:t xml:space="preserve">dotychczasowego oraz potencjalnego </w:t>
      </w:r>
      <w:r w:rsidR="00332317" w:rsidRPr="00C32E37">
        <w:rPr>
          <w:rFonts w:cstheme="minorHAnsi"/>
        </w:rPr>
        <w:t xml:space="preserve">wpływu </w:t>
      </w:r>
      <w:r w:rsidR="00A127C9" w:rsidRPr="00A127C9">
        <w:rPr>
          <w:rFonts w:cstheme="minorHAnsi"/>
        </w:rPr>
        <w:t xml:space="preserve">wsparcia udzielanego w ramach </w:t>
      </w:r>
      <w:r w:rsidR="00876E53">
        <w:rPr>
          <w:rFonts w:cstheme="minorHAnsi"/>
        </w:rPr>
        <w:t>V</w:t>
      </w:r>
      <w:r w:rsidR="00317C63">
        <w:rPr>
          <w:rFonts w:cstheme="minorHAnsi"/>
        </w:rPr>
        <w:t>I</w:t>
      </w:r>
      <w:r w:rsidR="00A127C9" w:rsidRPr="00A127C9">
        <w:rPr>
          <w:rFonts w:cstheme="minorHAnsi"/>
        </w:rPr>
        <w:t xml:space="preserve">I osi priorytetowej </w:t>
      </w:r>
      <w:r w:rsidR="00317C63">
        <w:rPr>
          <w:rFonts w:cstheme="minorHAnsi"/>
          <w:i/>
        </w:rPr>
        <w:t>Infrastruktura transportowa</w:t>
      </w:r>
      <w:r w:rsidR="00876E53" w:rsidRPr="00876E53">
        <w:rPr>
          <w:rFonts w:cstheme="minorHAnsi"/>
          <w:i/>
        </w:rPr>
        <w:t xml:space="preserve"> </w:t>
      </w:r>
      <w:r w:rsidR="00A127C9" w:rsidRPr="00A127C9">
        <w:rPr>
          <w:rFonts w:cstheme="minorHAnsi"/>
        </w:rPr>
        <w:t xml:space="preserve">RPO </w:t>
      </w:r>
      <w:proofErr w:type="spellStart"/>
      <w:r w:rsidR="00A127C9" w:rsidRPr="00A127C9">
        <w:rPr>
          <w:rFonts w:cstheme="minorHAnsi"/>
        </w:rPr>
        <w:t>WiM</w:t>
      </w:r>
      <w:proofErr w:type="spellEnd"/>
      <w:r w:rsidR="00A127C9" w:rsidRPr="00A127C9">
        <w:rPr>
          <w:rFonts w:cstheme="minorHAnsi"/>
        </w:rPr>
        <w:t xml:space="preserve"> 2014-2020 na </w:t>
      </w:r>
      <w:r w:rsidR="00E55BE0" w:rsidRPr="00E55BE0">
        <w:rPr>
          <w:rFonts w:cstheme="minorHAnsi"/>
        </w:rPr>
        <w:t xml:space="preserve">zwiększenie dostępności </w:t>
      </w:r>
      <w:r w:rsidR="00BE1FA5">
        <w:rPr>
          <w:rFonts w:cstheme="minorHAnsi"/>
        </w:rPr>
        <w:t>i</w:t>
      </w:r>
      <w:r w:rsidR="00E55BE0" w:rsidRPr="00E55BE0">
        <w:rPr>
          <w:rFonts w:cstheme="minorHAnsi"/>
        </w:rPr>
        <w:t xml:space="preserve"> spójności transportowej województwa warmińsko-mazurskiego</w:t>
      </w:r>
      <w:r w:rsidR="00A127C9" w:rsidRPr="00A127C9">
        <w:rPr>
          <w:rFonts w:cstheme="minorHAnsi"/>
        </w:rPr>
        <w:t>.</w:t>
      </w:r>
    </w:p>
    <w:p w14:paraId="1E0A92BF" w14:textId="6FE7AE40" w:rsidR="00A127C9" w:rsidRPr="00A127C9" w:rsidRDefault="00017BF9" w:rsidP="00E72EFC">
      <w:pPr>
        <w:spacing w:after="0" w:line="276" w:lineRule="auto"/>
        <w:ind w:firstLine="567"/>
        <w:jc w:val="both"/>
        <w:rPr>
          <w:rFonts w:cstheme="minorHAnsi"/>
        </w:rPr>
      </w:pPr>
      <w:r>
        <w:rPr>
          <w:rFonts w:cstheme="minorHAnsi"/>
        </w:rPr>
        <w:t>W kontekście celu głównego badania, Wykonawca powinien dokonać oceny wpływu w ramach następujących c</w:t>
      </w:r>
      <w:r w:rsidR="00992793">
        <w:rPr>
          <w:rFonts w:cstheme="minorHAnsi"/>
        </w:rPr>
        <w:t>el</w:t>
      </w:r>
      <w:r>
        <w:rPr>
          <w:rFonts w:cstheme="minorHAnsi"/>
        </w:rPr>
        <w:t>ów</w:t>
      </w:r>
      <w:r w:rsidR="00992793">
        <w:rPr>
          <w:rFonts w:cstheme="minorHAnsi"/>
        </w:rPr>
        <w:t xml:space="preserve"> szczegółow</w:t>
      </w:r>
      <w:r>
        <w:rPr>
          <w:rFonts w:cstheme="minorHAnsi"/>
        </w:rPr>
        <w:t>ych</w:t>
      </w:r>
      <w:r w:rsidR="00992793">
        <w:rPr>
          <w:rFonts w:cstheme="minorHAnsi"/>
        </w:rPr>
        <w:t>:</w:t>
      </w:r>
    </w:p>
    <w:p w14:paraId="16AC6A5A" w14:textId="2EEBEBC1" w:rsidR="00A127C9" w:rsidRDefault="002D1A9D" w:rsidP="00E72EFC">
      <w:pPr>
        <w:pStyle w:val="Akapitzlist"/>
        <w:numPr>
          <w:ilvl w:val="0"/>
          <w:numId w:val="40"/>
        </w:numPr>
        <w:spacing w:after="0" w:line="276" w:lineRule="auto"/>
        <w:ind w:left="851" w:hanging="284"/>
        <w:contextualSpacing w:val="0"/>
        <w:jc w:val="both"/>
        <w:rPr>
          <w:rFonts w:cstheme="minorHAnsi"/>
        </w:rPr>
      </w:pPr>
      <w:r w:rsidRPr="00DC7B6E">
        <w:rPr>
          <w:rFonts w:ascii="Calibri" w:hAnsi="Calibri"/>
        </w:rPr>
        <w:t xml:space="preserve">Wpływ RPO </w:t>
      </w:r>
      <w:proofErr w:type="spellStart"/>
      <w:r w:rsidRPr="00DC7B6E">
        <w:rPr>
          <w:rFonts w:ascii="Calibri" w:hAnsi="Calibri"/>
        </w:rPr>
        <w:t>WiM</w:t>
      </w:r>
      <w:proofErr w:type="spellEnd"/>
      <w:r w:rsidRPr="00DC7B6E">
        <w:rPr>
          <w:rFonts w:ascii="Calibri" w:hAnsi="Calibri"/>
        </w:rPr>
        <w:t xml:space="preserve"> 2014-2020 </w:t>
      </w:r>
      <w:r w:rsidR="000B1256">
        <w:rPr>
          <w:rFonts w:ascii="Calibri" w:hAnsi="Calibri"/>
        </w:rPr>
        <w:t xml:space="preserve">na </w:t>
      </w:r>
      <w:r w:rsidR="00E55BE0">
        <w:rPr>
          <w:rFonts w:ascii="Calibri" w:hAnsi="Calibri"/>
        </w:rPr>
        <w:t xml:space="preserve">zwiększenie </w:t>
      </w:r>
      <w:r w:rsidR="00E55BE0" w:rsidRPr="00E55BE0">
        <w:rPr>
          <w:rFonts w:ascii="Calibri" w:hAnsi="Calibri"/>
        </w:rPr>
        <w:t xml:space="preserve">wewnętrznej dostępności </w:t>
      </w:r>
      <w:r w:rsidR="00846AD9">
        <w:rPr>
          <w:rFonts w:ascii="Calibri" w:hAnsi="Calibri"/>
        </w:rPr>
        <w:t>transportowej</w:t>
      </w:r>
      <w:r w:rsidR="00E55BE0">
        <w:rPr>
          <w:rFonts w:cstheme="minorHAnsi"/>
        </w:rPr>
        <w:t xml:space="preserve"> </w:t>
      </w:r>
      <w:r w:rsidR="00E55BE0" w:rsidRPr="00F713AD">
        <w:rPr>
          <w:rFonts w:ascii="Calibri" w:hAnsi="Calibri"/>
        </w:rPr>
        <w:t>województwa warmińsko-mazurskiego</w:t>
      </w:r>
      <w:r w:rsidR="00E55BE0">
        <w:rPr>
          <w:rFonts w:ascii="Calibri" w:hAnsi="Calibri"/>
        </w:rPr>
        <w:t>;</w:t>
      </w:r>
    </w:p>
    <w:p w14:paraId="229BFB51" w14:textId="6B52A182" w:rsidR="00846AD9" w:rsidRDefault="00846AD9" w:rsidP="00E72EFC">
      <w:pPr>
        <w:pStyle w:val="Akapitzlist"/>
        <w:numPr>
          <w:ilvl w:val="0"/>
          <w:numId w:val="40"/>
        </w:numPr>
        <w:spacing w:after="0" w:line="276" w:lineRule="auto"/>
        <w:ind w:left="851" w:hanging="284"/>
        <w:contextualSpacing w:val="0"/>
        <w:jc w:val="both"/>
        <w:rPr>
          <w:rFonts w:cstheme="minorHAnsi"/>
        </w:rPr>
      </w:pPr>
      <w:r w:rsidRPr="00F713AD">
        <w:rPr>
          <w:rFonts w:ascii="Calibri" w:hAnsi="Calibri"/>
        </w:rPr>
        <w:t xml:space="preserve">Wpływ RPO </w:t>
      </w:r>
      <w:proofErr w:type="spellStart"/>
      <w:r w:rsidRPr="00F713AD">
        <w:rPr>
          <w:rFonts w:ascii="Calibri" w:hAnsi="Calibri"/>
        </w:rPr>
        <w:t>WiM</w:t>
      </w:r>
      <w:proofErr w:type="spellEnd"/>
      <w:r w:rsidRPr="00F713AD">
        <w:rPr>
          <w:rFonts w:ascii="Calibri" w:hAnsi="Calibri"/>
        </w:rPr>
        <w:t xml:space="preserve"> 2014-2020</w:t>
      </w:r>
      <w:r>
        <w:rPr>
          <w:rFonts w:ascii="Calibri" w:hAnsi="Calibri"/>
        </w:rPr>
        <w:t xml:space="preserve"> na</w:t>
      </w:r>
      <w:r w:rsidRPr="00F713AD">
        <w:rPr>
          <w:rFonts w:ascii="Calibri" w:hAnsi="Calibri"/>
        </w:rPr>
        <w:t xml:space="preserve"> </w:t>
      </w:r>
      <w:r w:rsidRPr="00E55BE0">
        <w:rPr>
          <w:rFonts w:cstheme="minorHAnsi"/>
        </w:rPr>
        <w:t>zwiększenie</w:t>
      </w:r>
      <w:r w:rsidR="00832671">
        <w:rPr>
          <w:rFonts w:cstheme="minorHAnsi"/>
        </w:rPr>
        <w:t xml:space="preserve"> spójności sieci transportowej województwa warmińsko-mazurskiego;</w:t>
      </w:r>
    </w:p>
    <w:p w14:paraId="1719FA8E" w14:textId="77777777" w:rsidR="00E660DF" w:rsidRDefault="00832671" w:rsidP="00E660DF">
      <w:pPr>
        <w:pStyle w:val="Akapitzlist"/>
        <w:numPr>
          <w:ilvl w:val="0"/>
          <w:numId w:val="40"/>
        </w:numPr>
        <w:spacing w:before="120" w:after="60" w:line="276" w:lineRule="auto"/>
        <w:ind w:left="851" w:hanging="284"/>
        <w:jc w:val="both"/>
        <w:rPr>
          <w:rFonts w:cstheme="minorHAnsi"/>
        </w:rPr>
      </w:pPr>
      <w:r w:rsidRPr="00F713AD">
        <w:rPr>
          <w:rFonts w:ascii="Calibri" w:hAnsi="Calibri"/>
        </w:rPr>
        <w:t xml:space="preserve">Wpływ RPO </w:t>
      </w:r>
      <w:proofErr w:type="spellStart"/>
      <w:r w:rsidRPr="00F713AD">
        <w:rPr>
          <w:rFonts w:ascii="Calibri" w:hAnsi="Calibri"/>
        </w:rPr>
        <w:t>WiM</w:t>
      </w:r>
      <w:proofErr w:type="spellEnd"/>
      <w:r w:rsidRPr="00F713AD">
        <w:rPr>
          <w:rFonts w:ascii="Calibri" w:hAnsi="Calibri"/>
        </w:rPr>
        <w:t xml:space="preserve"> 2014-2020</w:t>
      </w:r>
      <w:r>
        <w:rPr>
          <w:rFonts w:ascii="Calibri" w:hAnsi="Calibri"/>
        </w:rPr>
        <w:t xml:space="preserve"> na</w:t>
      </w:r>
      <w:r w:rsidRPr="00F713AD">
        <w:rPr>
          <w:rFonts w:ascii="Calibri" w:hAnsi="Calibri"/>
        </w:rPr>
        <w:t xml:space="preserve"> </w:t>
      </w:r>
      <w:r w:rsidRPr="00E55BE0">
        <w:rPr>
          <w:rFonts w:cstheme="minorHAnsi"/>
        </w:rPr>
        <w:t>zwiększenie</w:t>
      </w:r>
      <w:r>
        <w:rPr>
          <w:rFonts w:cstheme="minorHAnsi"/>
        </w:rPr>
        <w:t xml:space="preserve"> bezpieczeństwa </w:t>
      </w:r>
      <w:r w:rsidR="00C47E2F">
        <w:rPr>
          <w:rFonts w:cstheme="minorHAnsi"/>
        </w:rPr>
        <w:t xml:space="preserve">ruchu </w:t>
      </w:r>
      <w:r w:rsidR="00E72EFC">
        <w:rPr>
          <w:rFonts w:cstheme="minorHAnsi"/>
        </w:rPr>
        <w:t xml:space="preserve">w transporcie </w:t>
      </w:r>
      <w:r w:rsidR="00C47E2F">
        <w:rPr>
          <w:rFonts w:cstheme="minorHAnsi"/>
        </w:rPr>
        <w:t>w</w:t>
      </w:r>
      <w:r w:rsidR="00076CAA">
        <w:rPr>
          <w:rFonts w:cstheme="minorHAnsi"/>
        </w:rPr>
        <w:t> </w:t>
      </w:r>
      <w:r>
        <w:rPr>
          <w:rFonts w:cstheme="minorHAnsi"/>
        </w:rPr>
        <w:t>województw</w:t>
      </w:r>
      <w:r w:rsidR="00C47E2F">
        <w:rPr>
          <w:rFonts w:cstheme="minorHAnsi"/>
        </w:rPr>
        <w:t>ie warmińsko-mazurskim</w:t>
      </w:r>
      <w:r>
        <w:rPr>
          <w:rFonts w:cstheme="minorHAnsi"/>
        </w:rPr>
        <w:t>.</w:t>
      </w:r>
    </w:p>
    <w:p w14:paraId="66C134CD" w14:textId="48704BD5" w:rsidR="002D1A9D" w:rsidRPr="00312A7C" w:rsidRDefault="00E72EFC" w:rsidP="00E72EFC">
      <w:pPr>
        <w:pStyle w:val="Akapitzlist"/>
        <w:spacing w:before="120" w:after="60" w:line="276" w:lineRule="auto"/>
        <w:ind w:left="0" w:firstLine="567"/>
        <w:jc w:val="both"/>
        <w:rPr>
          <w:rFonts w:ascii="Calibri" w:hAnsi="Calibri"/>
        </w:rPr>
      </w:pPr>
      <w:r>
        <w:rPr>
          <w:rFonts w:ascii="Calibri" w:hAnsi="Calibri"/>
        </w:rPr>
        <w:t xml:space="preserve">Przedmiotem badania jest transport drogowy, kolejowy oraz lotniczy w województwie warmińsko-mazurskim. </w:t>
      </w:r>
      <w:r w:rsidR="002D1A9D" w:rsidRPr="00312A7C">
        <w:rPr>
          <w:rFonts w:ascii="Calibri" w:hAnsi="Calibri"/>
        </w:rPr>
        <w:t>Cele badania zrealizowane zos</w:t>
      </w:r>
      <w:r w:rsidR="00076CAA">
        <w:rPr>
          <w:rFonts w:ascii="Calibri" w:hAnsi="Calibri"/>
        </w:rPr>
        <w:t>taną poprzez wykonanie analiz w </w:t>
      </w:r>
      <w:r w:rsidR="002D1A9D" w:rsidRPr="00312A7C">
        <w:rPr>
          <w:rFonts w:ascii="Calibri" w:hAnsi="Calibri"/>
        </w:rPr>
        <w:t>poszczególnych obszarach tematycznych wymienionych w pkt VII.</w:t>
      </w:r>
    </w:p>
    <w:p w14:paraId="03BC8129" w14:textId="447A2AD3" w:rsidR="002D1A9D" w:rsidRDefault="002D1A9D" w:rsidP="00E72EFC">
      <w:pPr>
        <w:spacing w:after="0" w:line="276" w:lineRule="auto"/>
        <w:ind w:firstLine="567"/>
        <w:jc w:val="both"/>
      </w:pPr>
      <w:r w:rsidRPr="00312A7C">
        <w:rPr>
          <w:rFonts w:ascii="Calibri" w:hAnsi="Calibri"/>
        </w:rPr>
        <w:t xml:space="preserve">W kontekście realizacji celów badania Wykonawca powinien zidentyfikować i zaproponować ewentualne zmiany w zakresie </w:t>
      </w:r>
      <w:r w:rsidR="00AD6935">
        <w:rPr>
          <w:rFonts w:ascii="Calibri" w:hAnsi="Calibri"/>
        </w:rPr>
        <w:t xml:space="preserve">wsparcia </w:t>
      </w:r>
      <w:r w:rsidR="00CD509E">
        <w:rPr>
          <w:rFonts w:ascii="Calibri" w:hAnsi="Calibri"/>
        </w:rPr>
        <w:t>infrastruktury transportowej</w:t>
      </w:r>
      <w:r w:rsidRPr="00312A7C">
        <w:rPr>
          <w:rFonts w:ascii="Calibri" w:hAnsi="Calibri"/>
        </w:rPr>
        <w:t>. Mając na uwadze wysoki p</w:t>
      </w:r>
      <w:r w:rsidR="00AD6935">
        <w:rPr>
          <w:rFonts w:ascii="Calibri" w:hAnsi="Calibri"/>
        </w:rPr>
        <w:t>oziom zaawansowania realizacji V</w:t>
      </w:r>
      <w:r>
        <w:rPr>
          <w:rFonts w:ascii="Calibri" w:hAnsi="Calibri"/>
        </w:rPr>
        <w:t>I</w:t>
      </w:r>
      <w:r w:rsidR="00CD509E">
        <w:rPr>
          <w:rFonts w:ascii="Calibri" w:hAnsi="Calibri"/>
        </w:rPr>
        <w:t>I</w:t>
      </w:r>
      <w:r w:rsidRPr="00312A7C">
        <w:rPr>
          <w:rFonts w:ascii="Calibri" w:hAnsi="Calibri"/>
        </w:rPr>
        <w:t xml:space="preserve"> osi priorytetowej RPO </w:t>
      </w:r>
      <w:proofErr w:type="spellStart"/>
      <w:r w:rsidRPr="00312A7C">
        <w:rPr>
          <w:rFonts w:ascii="Calibri" w:hAnsi="Calibri"/>
        </w:rPr>
        <w:t>WiM</w:t>
      </w:r>
      <w:proofErr w:type="spellEnd"/>
      <w:r w:rsidRPr="00312A7C">
        <w:rPr>
          <w:rFonts w:ascii="Calibri" w:hAnsi="Calibri"/>
        </w:rPr>
        <w:t xml:space="preserve"> 2014-2020, ewentualne rozwiązania powinny głównie dotyczyć programu regionalnego na lata 2021-2027.</w:t>
      </w:r>
    </w:p>
    <w:p w14:paraId="34F9ABB5" w14:textId="77777777" w:rsidR="007C162E" w:rsidRPr="00C32E37" w:rsidRDefault="007C162E" w:rsidP="005D6A3A">
      <w:pPr>
        <w:pStyle w:val="Nagwek1"/>
        <w:numPr>
          <w:ilvl w:val="0"/>
          <w:numId w:val="1"/>
        </w:numPr>
        <w:spacing w:after="120" w:line="276" w:lineRule="auto"/>
        <w:ind w:left="284" w:hanging="284"/>
        <w:jc w:val="both"/>
        <w:rPr>
          <w:rFonts w:asciiTheme="minorHAnsi" w:hAnsiTheme="minorHAnsi" w:cstheme="minorHAnsi"/>
          <w:b/>
          <w:color w:val="000000" w:themeColor="text1"/>
          <w:sz w:val="22"/>
          <w:szCs w:val="22"/>
        </w:rPr>
      </w:pPr>
      <w:r w:rsidRPr="00C32E37">
        <w:rPr>
          <w:rFonts w:asciiTheme="minorHAnsi" w:hAnsiTheme="minorHAnsi" w:cstheme="minorHAnsi"/>
          <w:b/>
          <w:color w:val="000000" w:themeColor="text1"/>
          <w:sz w:val="22"/>
          <w:szCs w:val="22"/>
        </w:rPr>
        <w:t>Odbiorcy badania</w:t>
      </w:r>
    </w:p>
    <w:p w14:paraId="1AF193CA" w14:textId="77777777" w:rsidR="006E4777" w:rsidRPr="006E4777" w:rsidRDefault="006E4777" w:rsidP="00B12E72">
      <w:pPr>
        <w:pStyle w:val="Nagwek1"/>
        <w:spacing w:before="0" w:line="276" w:lineRule="auto"/>
        <w:ind w:firstLine="567"/>
        <w:jc w:val="both"/>
        <w:rPr>
          <w:rFonts w:asciiTheme="minorHAnsi" w:eastAsiaTheme="minorHAnsi" w:hAnsiTheme="minorHAnsi" w:cstheme="minorHAnsi"/>
          <w:color w:val="auto"/>
          <w:sz w:val="22"/>
          <w:szCs w:val="22"/>
        </w:rPr>
      </w:pPr>
      <w:r w:rsidRPr="006E4777">
        <w:rPr>
          <w:rFonts w:asciiTheme="minorHAnsi" w:eastAsiaTheme="minorHAnsi" w:hAnsiTheme="minorHAnsi" w:cstheme="minorHAnsi"/>
          <w:color w:val="auto"/>
          <w:sz w:val="22"/>
          <w:szCs w:val="22"/>
        </w:rPr>
        <w:t xml:space="preserve">Głównymi odbiorcami ewaluacji będą Instytucja Zarządzająca (IZ) RPO </w:t>
      </w:r>
      <w:proofErr w:type="spellStart"/>
      <w:r w:rsidRPr="006E4777">
        <w:rPr>
          <w:rFonts w:asciiTheme="minorHAnsi" w:eastAsiaTheme="minorHAnsi" w:hAnsiTheme="minorHAnsi" w:cstheme="minorHAnsi"/>
          <w:color w:val="auto"/>
          <w:sz w:val="22"/>
          <w:szCs w:val="22"/>
        </w:rPr>
        <w:t>WiM</w:t>
      </w:r>
      <w:proofErr w:type="spellEnd"/>
      <w:r w:rsidRPr="006E4777">
        <w:rPr>
          <w:rFonts w:asciiTheme="minorHAnsi" w:eastAsiaTheme="minorHAnsi" w:hAnsiTheme="minorHAnsi" w:cstheme="minorHAnsi"/>
          <w:color w:val="auto"/>
          <w:sz w:val="22"/>
          <w:szCs w:val="22"/>
        </w:rPr>
        <w:t xml:space="preserve"> 2014-2020 (Zarząd Województwa Warmińsko-Mazurskiego) oraz beneficjenci RPO </w:t>
      </w:r>
      <w:proofErr w:type="spellStart"/>
      <w:r w:rsidRPr="006E4777">
        <w:rPr>
          <w:rFonts w:asciiTheme="minorHAnsi" w:eastAsiaTheme="minorHAnsi" w:hAnsiTheme="minorHAnsi" w:cstheme="minorHAnsi"/>
          <w:color w:val="auto"/>
          <w:sz w:val="22"/>
          <w:szCs w:val="22"/>
        </w:rPr>
        <w:t>WiM</w:t>
      </w:r>
      <w:proofErr w:type="spellEnd"/>
      <w:r w:rsidRPr="006E4777">
        <w:rPr>
          <w:rFonts w:asciiTheme="minorHAnsi" w:eastAsiaTheme="minorHAnsi" w:hAnsiTheme="minorHAnsi" w:cstheme="minorHAnsi"/>
          <w:color w:val="auto"/>
          <w:sz w:val="22"/>
          <w:szCs w:val="22"/>
        </w:rPr>
        <w:t xml:space="preserve"> 2014-2020.</w:t>
      </w:r>
    </w:p>
    <w:p w14:paraId="40BF693A" w14:textId="16CEF015" w:rsidR="006E4777" w:rsidRPr="006E4777" w:rsidRDefault="006E4777" w:rsidP="00B12E72">
      <w:pPr>
        <w:pStyle w:val="Nagwek1"/>
        <w:spacing w:before="0" w:line="276" w:lineRule="auto"/>
        <w:ind w:firstLine="567"/>
        <w:jc w:val="both"/>
        <w:rPr>
          <w:rFonts w:asciiTheme="minorHAnsi" w:eastAsiaTheme="minorHAnsi" w:hAnsiTheme="minorHAnsi" w:cstheme="minorHAnsi"/>
          <w:color w:val="auto"/>
          <w:sz w:val="22"/>
          <w:szCs w:val="22"/>
        </w:rPr>
      </w:pPr>
      <w:r w:rsidRPr="006E4777">
        <w:rPr>
          <w:rFonts w:asciiTheme="minorHAnsi" w:eastAsiaTheme="minorHAnsi" w:hAnsiTheme="minorHAnsi" w:cstheme="minorHAnsi"/>
          <w:color w:val="auto"/>
          <w:sz w:val="22"/>
          <w:szCs w:val="22"/>
        </w:rPr>
        <w:t>Wyniki badania zostaną</w:t>
      </w:r>
      <w:r w:rsidR="00B12E72" w:rsidRPr="00B12E72">
        <w:rPr>
          <w:rFonts w:asciiTheme="minorHAnsi" w:eastAsiaTheme="minorHAnsi" w:hAnsiTheme="minorHAnsi" w:cstheme="minorHAnsi"/>
          <w:color w:val="auto"/>
          <w:sz w:val="22"/>
          <w:szCs w:val="22"/>
        </w:rPr>
        <w:t xml:space="preserve"> </w:t>
      </w:r>
      <w:r w:rsidR="00B12E72" w:rsidRPr="006E4777">
        <w:rPr>
          <w:rFonts w:asciiTheme="minorHAnsi" w:eastAsiaTheme="minorHAnsi" w:hAnsiTheme="minorHAnsi" w:cstheme="minorHAnsi"/>
          <w:color w:val="auto"/>
          <w:sz w:val="22"/>
          <w:szCs w:val="22"/>
        </w:rPr>
        <w:t>również</w:t>
      </w:r>
      <w:r w:rsidRPr="006E4777">
        <w:rPr>
          <w:rFonts w:asciiTheme="minorHAnsi" w:eastAsiaTheme="minorHAnsi" w:hAnsiTheme="minorHAnsi" w:cstheme="minorHAnsi"/>
          <w:color w:val="auto"/>
          <w:sz w:val="22"/>
          <w:szCs w:val="22"/>
        </w:rPr>
        <w:t xml:space="preserve"> przekazane Komitetowi Monitorującemu Regionalny Program Operacyjny Województwa Warmińsko-Mazurskiego na lata 2014-2020, Krajowej Jednostce Ewaluacji w Ministerstwie Funduszy i Polityki Regionalnej oraz Komisji Europejskiej. Dodatkowo wyniki badania udostępnione zostaną opinii publicznej na stronie internetowej RPO </w:t>
      </w:r>
      <w:proofErr w:type="spellStart"/>
      <w:r w:rsidRPr="006E4777">
        <w:rPr>
          <w:rFonts w:asciiTheme="minorHAnsi" w:eastAsiaTheme="minorHAnsi" w:hAnsiTheme="minorHAnsi" w:cstheme="minorHAnsi"/>
          <w:color w:val="auto"/>
          <w:sz w:val="22"/>
          <w:szCs w:val="22"/>
        </w:rPr>
        <w:t>WiM</w:t>
      </w:r>
      <w:proofErr w:type="spellEnd"/>
      <w:r w:rsidRPr="006E4777">
        <w:rPr>
          <w:rFonts w:asciiTheme="minorHAnsi" w:eastAsiaTheme="minorHAnsi" w:hAnsiTheme="minorHAnsi" w:cstheme="minorHAnsi"/>
          <w:color w:val="auto"/>
          <w:sz w:val="22"/>
          <w:szCs w:val="22"/>
        </w:rPr>
        <w:t xml:space="preserve"> 2014-2020.</w:t>
      </w:r>
    </w:p>
    <w:p w14:paraId="71D69952" w14:textId="2C0A63AE" w:rsidR="006E4777" w:rsidRDefault="006E4777" w:rsidP="00B12E72">
      <w:pPr>
        <w:pStyle w:val="Nagwek1"/>
        <w:spacing w:before="0" w:line="276" w:lineRule="auto"/>
        <w:ind w:firstLine="567"/>
        <w:jc w:val="both"/>
        <w:rPr>
          <w:rFonts w:asciiTheme="minorHAnsi" w:eastAsiaTheme="minorHAnsi" w:hAnsiTheme="minorHAnsi" w:cstheme="minorHAnsi"/>
          <w:color w:val="auto"/>
          <w:sz w:val="22"/>
          <w:szCs w:val="22"/>
        </w:rPr>
      </w:pPr>
      <w:r w:rsidRPr="006E4777">
        <w:rPr>
          <w:rFonts w:asciiTheme="minorHAnsi" w:eastAsiaTheme="minorHAnsi" w:hAnsiTheme="minorHAnsi" w:cstheme="minorHAnsi"/>
          <w:color w:val="auto"/>
          <w:sz w:val="22"/>
          <w:szCs w:val="22"/>
        </w:rPr>
        <w:t>Ze względu na zakres badania można spodziewać się także, że wyniki badania mogą być wykorzystane przez inne organy administracji samorządowej i rządowej, a także partnerów społecznych i</w:t>
      </w:r>
      <w:r>
        <w:rPr>
          <w:rFonts w:asciiTheme="minorHAnsi" w:eastAsiaTheme="minorHAnsi" w:hAnsiTheme="minorHAnsi" w:cstheme="minorHAnsi"/>
          <w:color w:val="auto"/>
          <w:sz w:val="22"/>
          <w:szCs w:val="22"/>
        </w:rPr>
        <w:t> </w:t>
      </w:r>
      <w:r w:rsidRPr="006E4777">
        <w:rPr>
          <w:rFonts w:asciiTheme="minorHAnsi" w:eastAsiaTheme="minorHAnsi" w:hAnsiTheme="minorHAnsi" w:cstheme="minorHAnsi"/>
          <w:color w:val="auto"/>
          <w:sz w:val="22"/>
          <w:szCs w:val="22"/>
        </w:rPr>
        <w:t>gospodarczych z województwa warmińsko-mazurskiego.</w:t>
      </w:r>
    </w:p>
    <w:p w14:paraId="6BE69D6C" w14:textId="637C5438" w:rsidR="00C53DE1" w:rsidRPr="00072363" w:rsidRDefault="00C53DE1" w:rsidP="006E4777">
      <w:pPr>
        <w:pStyle w:val="Nagwek1"/>
        <w:numPr>
          <w:ilvl w:val="0"/>
          <w:numId w:val="1"/>
        </w:numPr>
        <w:spacing w:after="120" w:line="276" w:lineRule="auto"/>
        <w:jc w:val="both"/>
        <w:rPr>
          <w:rFonts w:asciiTheme="minorHAnsi" w:hAnsiTheme="minorHAnsi" w:cstheme="minorHAnsi"/>
          <w:b/>
          <w:color w:val="000000" w:themeColor="text1"/>
          <w:sz w:val="22"/>
          <w:szCs w:val="22"/>
        </w:rPr>
      </w:pPr>
      <w:r w:rsidRPr="00072363">
        <w:rPr>
          <w:rFonts w:asciiTheme="minorHAnsi" w:hAnsiTheme="minorHAnsi" w:cstheme="minorHAnsi"/>
          <w:b/>
          <w:color w:val="000000" w:themeColor="text1"/>
          <w:sz w:val="22"/>
          <w:szCs w:val="22"/>
        </w:rPr>
        <w:t>Zakres czasowy badania</w:t>
      </w:r>
    </w:p>
    <w:p w14:paraId="0932390A" w14:textId="52C52DFD" w:rsidR="00394E18" w:rsidRDefault="00394E18" w:rsidP="00380F8F">
      <w:pPr>
        <w:spacing w:after="0" w:line="276" w:lineRule="auto"/>
        <w:ind w:firstLine="567"/>
        <w:jc w:val="both"/>
        <w:rPr>
          <w:rFonts w:cstheme="minorHAnsi"/>
        </w:rPr>
      </w:pPr>
      <w:r w:rsidRPr="00072363">
        <w:rPr>
          <w:rFonts w:cstheme="minorHAnsi"/>
        </w:rPr>
        <w:t>Badanie swoim zakresem obejmie</w:t>
      </w:r>
      <w:r w:rsidR="00433240">
        <w:rPr>
          <w:rFonts w:cstheme="minorHAnsi"/>
        </w:rPr>
        <w:t>:</w:t>
      </w:r>
    </w:p>
    <w:p w14:paraId="5B44F77B" w14:textId="77777777" w:rsidR="00433240" w:rsidRDefault="00433240" w:rsidP="000C3356">
      <w:pPr>
        <w:numPr>
          <w:ilvl w:val="0"/>
          <w:numId w:val="27"/>
        </w:numPr>
        <w:autoSpaceDE w:val="0"/>
        <w:autoSpaceDN w:val="0"/>
        <w:adjustRightInd w:val="0"/>
        <w:spacing w:after="0" w:line="276" w:lineRule="auto"/>
        <w:ind w:left="709" w:hanging="357"/>
        <w:jc w:val="both"/>
        <w:rPr>
          <w:rFonts w:ascii="Calibri" w:hAnsi="Calibri"/>
        </w:rPr>
      </w:pPr>
      <w:r w:rsidRPr="006D492C">
        <w:rPr>
          <w:rFonts w:ascii="Calibri" w:hAnsi="Calibri"/>
        </w:rPr>
        <w:t xml:space="preserve">W przypadku określenia i oceny dotychczasowego wpływu </w:t>
      </w:r>
      <w:r w:rsidRPr="00556391">
        <w:rPr>
          <w:rFonts w:ascii="Calibri" w:hAnsi="Calibri"/>
        </w:rPr>
        <w:t xml:space="preserve">RPO </w:t>
      </w:r>
      <w:proofErr w:type="spellStart"/>
      <w:r w:rsidRPr="00556391">
        <w:rPr>
          <w:rFonts w:ascii="Calibri" w:hAnsi="Calibri"/>
        </w:rPr>
        <w:t>WiM</w:t>
      </w:r>
      <w:proofErr w:type="spellEnd"/>
      <w:r>
        <w:rPr>
          <w:rFonts w:ascii="Calibri" w:hAnsi="Calibri"/>
        </w:rPr>
        <w:t xml:space="preserve"> 2014-2020</w:t>
      </w:r>
      <w:r w:rsidRPr="00556391">
        <w:rPr>
          <w:rFonts w:ascii="Calibri" w:hAnsi="Calibri"/>
        </w:rPr>
        <w:t xml:space="preserve"> </w:t>
      </w:r>
      <w:r w:rsidRPr="006D492C">
        <w:rPr>
          <w:rFonts w:ascii="Calibri" w:hAnsi="Calibri"/>
        </w:rPr>
        <w:t xml:space="preserve">- okres od zatwierdzenia RPO </w:t>
      </w:r>
      <w:proofErr w:type="spellStart"/>
      <w:r w:rsidRPr="006D492C">
        <w:rPr>
          <w:rFonts w:ascii="Calibri" w:hAnsi="Calibri"/>
        </w:rPr>
        <w:t>WiM</w:t>
      </w:r>
      <w:proofErr w:type="spellEnd"/>
      <w:r>
        <w:rPr>
          <w:rFonts w:ascii="Calibri" w:hAnsi="Calibri"/>
        </w:rPr>
        <w:t xml:space="preserve"> 2014-2020</w:t>
      </w:r>
      <w:r w:rsidRPr="006D492C">
        <w:rPr>
          <w:rFonts w:ascii="Calibri" w:hAnsi="Calibri"/>
        </w:rPr>
        <w:t xml:space="preserve"> (t</w:t>
      </w:r>
      <w:r>
        <w:rPr>
          <w:rFonts w:ascii="Calibri" w:hAnsi="Calibri"/>
        </w:rPr>
        <w:t xml:space="preserve">j. 12 lutego 2015 </w:t>
      </w:r>
      <w:r w:rsidRPr="006D492C">
        <w:rPr>
          <w:rFonts w:ascii="Calibri" w:hAnsi="Calibri"/>
        </w:rPr>
        <w:t>r.) do dnia podpisania umowy na realizację niniejszego badania.</w:t>
      </w:r>
    </w:p>
    <w:p w14:paraId="167B4451" w14:textId="314715DF" w:rsidR="00433240" w:rsidRPr="00A60720" w:rsidRDefault="00433240" w:rsidP="000C3356">
      <w:pPr>
        <w:numPr>
          <w:ilvl w:val="0"/>
          <w:numId w:val="27"/>
        </w:numPr>
        <w:autoSpaceDE w:val="0"/>
        <w:autoSpaceDN w:val="0"/>
        <w:adjustRightInd w:val="0"/>
        <w:spacing w:after="0" w:line="276" w:lineRule="auto"/>
        <w:ind w:left="709" w:hanging="357"/>
        <w:jc w:val="both"/>
        <w:rPr>
          <w:rFonts w:ascii="Calibri" w:hAnsi="Calibri"/>
        </w:rPr>
      </w:pPr>
      <w:r w:rsidRPr="006D492C">
        <w:rPr>
          <w:rFonts w:ascii="Calibri" w:hAnsi="Calibri"/>
        </w:rPr>
        <w:t xml:space="preserve">W przypadku określenia i oceny potencjalnego wpływu RPO </w:t>
      </w:r>
      <w:proofErr w:type="spellStart"/>
      <w:r w:rsidRPr="006D492C">
        <w:rPr>
          <w:rFonts w:ascii="Calibri" w:hAnsi="Calibri"/>
        </w:rPr>
        <w:t>WiM</w:t>
      </w:r>
      <w:proofErr w:type="spellEnd"/>
      <w:r>
        <w:rPr>
          <w:rFonts w:ascii="Calibri" w:hAnsi="Calibri"/>
        </w:rPr>
        <w:t xml:space="preserve"> 2014-2020</w:t>
      </w:r>
      <w:r w:rsidRPr="006D492C">
        <w:rPr>
          <w:rFonts w:ascii="Calibri" w:hAnsi="Calibri"/>
        </w:rPr>
        <w:t xml:space="preserve"> zakłada się, że szacunki powinny dotyczyć okresu od zatwierdzenia RPO </w:t>
      </w:r>
      <w:proofErr w:type="spellStart"/>
      <w:r w:rsidRPr="006D492C">
        <w:rPr>
          <w:rFonts w:ascii="Calibri" w:hAnsi="Calibri"/>
        </w:rPr>
        <w:t>WiM</w:t>
      </w:r>
      <w:proofErr w:type="spellEnd"/>
      <w:r>
        <w:rPr>
          <w:rFonts w:ascii="Calibri" w:hAnsi="Calibri"/>
        </w:rPr>
        <w:t xml:space="preserve"> 2014-2020</w:t>
      </w:r>
      <w:r w:rsidRPr="006D492C">
        <w:rPr>
          <w:rFonts w:ascii="Calibri" w:hAnsi="Calibri"/>
        </w:rPr>
        <w:t xml:space="preserve"> (t</w:t>
      </w:r>
      <w:r>
        <w:rPr>
          <w:rFonts w:ascii="Calibri" w:hAnsi="Calibri"/>
        </w:rPr>
        <w:t>j. 12 lutego 2015 </w:t>
      </w:r>
      <w:r w:rsidRPr="006D492C">
        <w:rPr>
          <w:rFonts w:ascii="Calibri" w:hAnsi="Calibri"/>
        </w:rPr>
        <w:t xml:space="preserve">r.) </w:t>
      </w:r>
      <w:r>
        <w:rPr>
          <w:rFonts w:ascii="Calibri" w:hAnsi="Calibri"/>
        </w:rPr>
        <w:lastRenderedPageBreak/>
        <w:t>do 202</w:t>
      </w:r>
      <w:r w:rsidRPr="006D492C">
        <w:rPr>
          <w:rFonts w:ascii="Calibri" w:hAnsi="Calibri"/>
        </w:rPr>
        <w:t xml:space="preserve">3, a w przypadku efektów długoterminowych także okres </w:t>
      </w:r>
      <w:r>
        <w:rPr>
          <w:rFonts w:ascii="Calibri" w:hAnsi="Calibri"/>
        </w:rPr>
        <w:t>trwałości projektów</w:t>
      </w:r>
      <w:r>
        <w:rPr>
          <w:rStyle w:val="Odwoanieprzypisudolnego"/>
          <w:rFonts w:ascii="Calibri" w:hAnsi="Calibri"/>
        </w:rPr>
        <w:footnoteReference w:id="5"/>
      </w:r>
      <w:r>
        <w:rPr>
          <w:rFonts w:ascii="Calibri" w:hAnsi="Calibri"/>
        </w:rPr>
        <w:t xml:space="preserve"> - do 2028 r.</w:t>
      </w:r>
    </w:p>
    <w:p w14:paraId="66C2F166" w14:textId="77777777" w:rsidR="00C53DE1" w:rsidRPr="00072363" w:rsidRDefault="00C53DE1" w:rsidP="00A60720">
      <w:pPr>
        <w:pStyle w:val="Nagwek1"/>
        <w:numPr>
          <w:ilvl w:val="0"/>
          <w:numId w:val="1"/>
        </w:numPr>
        <w:spacing w:after="120" w:line="276" w:lineRule="auto"/>
        <w:ind w:left="284" w:hanging="284"/>
        <w:jc w:val="both"/>
        <w:rPr>
          <w:rFonts w:asciiTheme="minorHAnsi" w:hAnsiTheme="minorHAnsi" w:cstheme="minorHAnsi"/>
          <w:b/>
          <w:color w:val="000000" w:themeColor="text1"/>
          <w:sz w:val="22"/>
          <w:szCs w:val="22"/>
        </w:rPr>
      </w:pPr>
      <w:r w:rsidRPr="00072363">
        <w:rPr>
          <w:rFonts w:asciiTheme="minorHAnsi" w:hAnsiTheme="minorHAnsi" w:cstheme="minorHAnsi"/>
          <w:b/>
          <w:color w:val="000000" w:themeColor="text1"/>
          <w:sz w:val="22"/>
          <w:szCs w:val="22"/>
        </w:rPr>
        <w:t>Zakres przestrzenny badania</w:t>
      </w:r>
    </w:p>
    <w:p w14:paraId="5FB3BBCE" w14:textId="77777777" w:rsidR="00394E18" w:rsidRPr="00072363" w:rsidRDefault="00394E18" w:rsidP="00A60720">
      <w:pPr>
        <w:spacing w:after="0" w:line="276" w:lineRule="auto"/>
        <w:ind w:firstLine="567"/>
        <w:jc w:val="both"/>
        <w:rPr>
          <w:rFonts w:cstheme="minorHAnsi"/>
        </w:rPr>
      </w:pPr>
      <w:r w:rsidRPr="00072363">
        <w:rPr>
          <w:rFonts w:cstheme="minorHAnsi"/>
        </w:rPr>
        <w:t>Badanie obejmuje swym zakresem obszar województwa warmińsko-mazurskiego.</w:t>
      </w:r>
    </w:p>
    <w:p w14:paraId="0D38C14E" w14:textId="77777777" w:rsidR="00C53DE1" w:rsidRPr="00920170" w:rsidRDefault="00C53DE1" w:rsidP="00A60720">
      <w:pPr>
        <w:pStyle w:val="Nagwek1"/>
        <w:numPr>
          <w:ilvl w:val="0"/>
          <w:numId w:val="1"/>
        </w:numPr>
        <w:spacing w:after="120" w:line="276" w:lineRule="auto"/>
        <w:ind w:left="284" w:hanging="284"/>
        <w:jc w:val="both"/>
        <w:rPr>
          <w:rFonts w:asciiTheme="minorHAnsi" w:hAnsiTheme="minorHAnsi" w:cstheme="minorHAnsi"/>
          <w:b/>
          <w:color w:val="auto"/>
          <w:sz w:val="22"/>
          <w:szCs w:val="22"/>
        </w:rPr>
      </w:pPr>
      <w:r w:rsidRPr="00920170">
        <w:rPr>
          <w:rFonts w:asciiTheme="minorHAnsi" w:hAnsiTheme="minorHAnsi" w:cstheme="minorHAnsi"/>
          <w:b/>
          <w:color w:val="auto"/>
          <w:sz w:val="22"/>
          <w:szCs w:val="22"/>
        </w:rPr>
        <w:t>Zakres podmiotowy badania</w:t>
      </w:r>
    </w:p>
    <w:p w14:paraId="3AA565E1" w14:textId="77777777" w:rsidR="006E4777" w:rsidRPr="00920170" w:rsidRDefault="006E4777" w:rsidP="006E4777">
      <w:pPr>
        <w:spacing w:after="0" w:line="276" w:lineRule="auto"/>
        <w:ind w:firstLine="567"/>
        <w:jc w:val="both"/>
        <w:rPr>
          <w:rFonts w:cstheme="minorHAnsi"/>
        </w:rPr>
      </w:pPr>
      <w:r w:rsidRPr="00920170">
        <w:rPr>
          <w:rFonts w:cstheme="minorHAnsi"/>
        </w:rPr>
        <w:t>Zakres podmiotowy badania obejmie następujące grupy podmiotów:</w:t>
      </w:r>
    </w:p>
    <w:p w14:paraId="764248CB" w14:textId="77777777" w:rsidR="006E4777" w:rsidRPr="00920170" w:rsidRDefault="006E4777" w:rsidP="001248A8">
      <w:pPr>
        <w:pStyle w:val="Akapitzlist"/>
        <w:numPr>
          <w:ilvl w:val="0"/>
          <w:numId w:val="17"/>
        </w:numPr>
        <w:spacing w:line="276" w:lineRule="auto"/>
        <w:ind w:left="714" w:hanging="357"/>
        <w:jc w:val="both"/>
        <w:rPr>
          <w:rFonts w:cstheme="minorHAnsi"/>
        </w:rPr>
      </w:pPr>
      <w:r w:rsidRPr="00920170">
        <w:rPr>
          <w:rFonts w:cstheme="minorHAnsi"/>
        </w:rPr>
        <w:t xml:space="preserve">Instytucja Zarządzająca RPO </w:t>
      </w:r>
      <w:proofErr w:type="spellStart"/>
      <w:r w:rsidRPr="00920170">
        <w:rPr>
          <w:rFonts w:cstheme="minorHAnsi"/>
        </w:rPr>
        <w:t>WiM</w:t>
      </w:r>
      <w:proofErr w:type="spellEnd"/>
      <w:r w:rsidRPr="00920170">
        <w:rPr>
          <w:rFonts w:cstheme="minorHAnsi"/>
        </w:rPr>
        <w:t xml:space="preserve"> 2014-2020,</w:t>
      </w:r>
    </w:p>
    <w:p w14:paraId="6C426C13" w14:textId="6B86D5C0" w:rsidR="006E4777" w:rsidRDefault="00350748" w:rsidP="001248A8">
      <w:pPr>
        <w:pStyle w:val="Akapitzlist"/>
        <w:numPr>
          <w:ilvl w:val="0"/>
          <w:numId w:val="17"/>
        </w:numPr>
        <w:spacing w:line="276" w:lineRule="auto"/>
        <w:ind w:left="714" w:hanging="357"/>
        <w:jc w:val="both"/>
        <w:rPr>
          <w:rFonts w:cstheme="minorHAnsi"/>
        </w:rPr>
      </w:pPr>
      <w:r w:rsidRPr="00920170">
        <w:rPr>
          <w:rFonts w:cstheme="minorHAnsi"/>
        </w:rPr>
        <w:t>b</w:t>
      </w:r>
      <w:r w:rsidR="006E4777" w:rsidRPr="00920170">
        <w:rPr>
          <w:rFonts w:cstheme="minorHAnsi"/>
        </w:rPr>
        <w:t xml:space="preserve">eneficjenci wsparcia udzielanego w ramach </w:t>
      </w:r>
      <w:r w:rsidR="00B44D32" w:rsidRPr="00920170">
        <w:rPr>
          <w:rFonts w:cstheme="minorHAnsi"/>
        </w:rPr>
        <w:t>VI</w:t>
      </w:r>
      <w:r w:rsidR="00CD509E">
        <w:rPr>
          <w:rFonts w:cstheme="minorHAnsi"/>
        </w:rPr>
        <w:t>I</w:t>
      </w:r>
      <w:r w:rsidR="00B44D32" w:rsidRPr="00920170">
        <w:rPr>
          <w:rFonts w:cstheme="minorHAnsi"/>
        </w:rPr>
        <w:t xml:space="preserve"> osi priorytetowej </w:t>
      </w:r>
      <w:r w:rsidR="00CD509E">
        <w:rPr>
          <w:rFonts w:cstheme="minorHAnsi"/>
          <w:i/>
        </w:rPr>
        <w:t xml:space="preserve">Infrastruktura transportowa </w:t>
      </w:r>
      <w:r w:rsidR="006E4777" w:rsidRPr="00920170">
        <w:rPr>
          <w:rFonts w:cstheme="minorHAnsi"/>
        </w:rPr>
        <w:t xml:space="preserve">RPO </w:t>
      </w:r>
      <w:proofErr w:type="spellStart"/>
      <w:r w:rsidR="006E4777" w:rsidRPr="00920170">
        <w:rPr>
          <w:rFonts w:cstheme="minorHAnsi"/>
        </w:rPr>
        <w:t>WiM</w:t>
      </w:r>
      <w:proofErr w:type="spellEnd"/>
      <w:r w:rsidR="006E4777" w:rsidRPr="00920170">
        <w:rPr>
          <w:rFonts w:cstheme="minorHAnsi"/>
        </w:rPr>
        <w:t xml:space="preserve"> 2014-2020,</w:t>
      </w:r>
    </w:p>
    <w:p w14:paraId="2EC30828" w14:textId="2572BCEE" w:rsidR="00C47E2F" w:rsidRPr="00920170" w:rsidRDefault="00C47E2F" w:rsidP="001248A8">
      <w:pPr>
        <w:pStyle w:val="Akapitzlist"/>
        <w:numPr>
          <w:ilvl w:val="0"/>
          <w:numId w:val="17"/>
        </w:numPr>
        <w:spacing w:line="276" w:lineRule="auto"/>
        <w:ind w:left="714" w:hanging="357"/>
        <w:jc w:val="both"/>
        <w:rPr>
          <w:rFonts w:cstheme="minorHAnsi"/>
        </w:rPr>
      </w:pPr>
      <w:r>
        <w:rPr>
          <w:rFonts w:cstheme="minorHAnsi"/>
        </w:rPr>
        <w:t>mieszkań</w:t>
      </w:r>
      <w:r w:rsidR="00FE0789">
        <w:rPr>
          <w:rFonts w:cstheme="minorHAnsi"/>
        </w:rPr>
        <w:t>cy miejskich obszarów funkcjonalnych Olsztyna, Elbląga i Ełku</w:t>
      </w:r>
      <w:r>
        <w:rPr>
          <w:rFonts w:cstheme="minorHAnsi"/>
        </w:rPr>
        <w:t>,</w:t>
      </w:r>
    </w:p>
    <w:p w14:paraId="66D70697" w14:textId="549FD5FC" w:rsidR="00C47E2F" w:rsidRDefault="00C47E2F" w:rsidP="00C47E2F">
      <w:pPr>
        <w:pStyle w:val="Akapitzlist"/>
        <w:numPr>
          <w:ilvl w:val="0"/>
          <w:numId w:val="17"/>
        </w:numPr>
        <w:spacing w:line="276" w:lineRule="auto"/>
        <w:jc w:val="both"/>
        <w:rPr>
          <w:rFonts w:cstheme="minorHAnsi"/>
        </w:rPr>
      </w:pPr>
      <w:r>
        <w:rPr>
          <w:rFonts w:cstheme="minorHAnsi"/>
        </w:rPr>
        <w:t>instytucje</w:t>
      </w:r>
      <w:r w:rsidRPr="00C47E2F">
        <w:rPr>
          <w:rFonts w:cstheme="minorHAnsi"/>
        </w:rPr>
        <w:t xml:space="preserve"> zarządzając</w:t>
      </w:r>
      <w:r>
        <w:rPr>
          <w:rFonts w:cstheme="minorHAnsi"/>
        </w:rPr>
        <w:t>e</w:t>
      </w:r>
      <w:r w:rsidRPr="00C47E2F">
        <w:rPr>
          <w:rFonts w:cstheme="minorHAnsi"/>
        </w:rPr>
        <w:t xml:space="preserve"> infrastrukturą transportową w województwie warmińsko-mazurskim</w:t>
      </w:r>
      <w:r>
        <w:rPr>
          <w:rFonts w:cstheme="minorHAnsi"/>
        </w:rPr>
        <w:t xml:space="preserve"> (ZDW w Olsztynie, GDDKiA, PKP PLK S.A.</w:t>
      </w:r>
      <w:r w:rsidR="00FE0789">
        <w:rPr>
          <w:rFonts w:cstheme="minorHAnsi"/>
        </w:rPr>
        <w:t>,</w:t>
      </w:r>
      <w:r>
        <w:rPr>
          <w:rFonts w:cstheme="minorHAnsi"/>
        </w:rPr>
        <w:t xml:space="preserve"> Warmia i Mazury Sp. z o.o.)</w:t>
      </w:r>
      <w:r w:rsidR="00FE0789">
        <w:rPr>
          <w:rFonts w:cstheme="minorHAnsi"/>
        </w:rPr>
        <w:t>,</w:t>
      </w:r>
    </w:p>
    <w:p w14:paraId="12E10F9F" w14:textId="785BD558" w:rsidR="00FE0789" w:rsidRPr="00E1312F" w:rsidRDefault="00FE0789" w:rsidP="00EC07E5">
      <w:pPr>
        <w:pStyle w:val="Akapitzlist"/>
        <w:numPr>
          <w:ilvl w:val="0"/>
          <w:numId w:val="17"/>
        </w:numPr>
        <w:spacing w:line="276" w:lineRule="auto"/>
        <w:jc w:val="both"/>
        <w:rPr>
          <w:rFonts w:cstheme="minorHAnsi"/>
        </w:rPr>
      </w:pPr>
      <w:r>
        <w:rPr>
          <w:rFonts w:cstheme="minorHAnsi"/>
        </w:rPr>
        <w:t>JST województwa warmińsko-mazurskiego,</w:t>
      </w:r>
      <w:r w:rsidR="00EC07E5">
        <w:rPr>
          <w:rFonts w:cstheme="minorHAnsi"/>
        </w:rPr>
        <w:t xml:space="preserve"> </w:t>
      </w:r>
      <w:r w:rsidR="00EC07E5" w:rsidRPr="00EC07E5">
        <w:rPr>
          <w:rFonts w:cstheme="minorHAnsi"/>
        </w:rPr>
        <w:t>w tym w szczególności JST wchodzące w skład MOF Olsztyna, Elbląga i Ełku (Związki ZIT)</w:t>
      </w:r>
      <w:r w:rsidR="00EC07E5">
        <w:rPr>
          <w:rFonts w:cstheme="minorHAnsi"/>
        </w:rPr>
        <w:t>,</w:t>
      </w:r>
    </w:p>
    <w:p w14:paraId="4B390931" w14:textId="0125D1C9" w:rsidR="006E4777" w:rsidRPr="00920170" w:rsidRDefault="00350748" w:rsidP="001248A8">
      <w:pPr>
        <w:pStyle w:val="Akapitzlist"/>
        <w:numPr>
          <w:ilvl w:val="0"/>
          <w:numId w:val="17"/>
        </w:numPr>
        <w:spacing w:line="276" w:lineRule="auto"/>
        <w:ind w:left="714" w:hanging="357"/>
        <w:jc w:val="both"/>
        <w:rPr>
          <w:rFonts w:cstheme="minorHAnsi"/>
        </w:rPr>
      </w:pPr>
      <w:r w:rsidRPr="00920170">
        <w:rPr>
          <w:rFonts w:cstheme="minorHAnsi"/>
        </w:rPr>
        <w:t>e</w:t>
      </w:r>
      <w:r w:rsidR="006E4777" w:rsidRPr="00920170">
        <w:rPr>
          <w:rFonts w:cstheme="minorHAnsi"/>
        </w:rPr>
        <w:t>ksperci Komisji Oceny Projektów,</w:t>
      </w:r>
    </w:p>
    <w:p w14:paraId="60D26DDB" w14:textId="77777777" w:rsidR="00350748" w:rsidRPr="00920170" w:rsidRDefault="00350748" w:rsidP="001248A8">
      <w:pPr>
        <w:pStyle w:val="Akapitzlist"/>
        <w:numPr>
          <w:ilvl w:val="0"/>
          <w:numId w:val="17"/>
        </w:numPr>
        <w:spacing w:line="276" w:lineRule="auto"/>
        <w:ind w:left="714" w:hanging="357"/>
        <w:jc w:val="both"/>
        <w:rPr>
          <w:rFonts w:cs="Tahoma"/>
        </w:rPr>
      </w:pPr>
      <w:r w:rsidRPr="00920170">
        <w:rPr>
          <w:rFonts w:ascii="Calibri" w:hAnsi="Calibri" w:cs="Calibri"/>
        </w:rPr>
        <w:t>niezależni eksperci wywodzący się ze środowiska naukowo-badawczego.</w:t>
      </w:r>
    </w:p>
    <w:p w14:paraId="6531ACF6" w14:textId="77777777" w:rsidR="007C162E" w:rsidRPr="00AE682B" w:rsidRDefault="00C53DE1" w:rsidP="00A60720">
      <w:pPr>
        <w:pStyle w:val="Nagwek1"/>
        <w:numPr>
          <w:ilvl w:val="0"/>
          <w:numId w:val="1"/>
        </w:numPr>
        <w:spacing w:after="120" w:line="276" w:lineRule="auto"/>
        <w:ind w:left="284" w:hanging="284"/>
        <w:jc w:val="both"/>
        <w:rPr>
          <w:rFonts w:asciiTheme="minorHAnsi" w:hAnsiTheme="minorHAnsi" w:cstheme="minorHAnsi"/>
          <w:b/>
          <w:color w:val="auto"/>
          <w:sz w:val="22"/>
          <w:szCs w:val="22"/>
        </w:rPr>
      </w:pPr>
      <w:r w:rsidRPr="00AE682B">
        <w:rPr>
          <w:rFonts w:asciiTheme="minorHAnsi" w:hAnsiTheme="minorHAnsi" w:cstheme="minorHAnsi"/>
          <w:b/>
          <w:color w:val="auto"/>
          <w:sz w:val="22"/>
          <w:szCs w:val="22"/>
        </w:rPr>
        <w:t>Zakres oraz realizacja badania</w:t>
      </w:r>
    </w:p>
    <w:p w14:paraId="58C82D86" w14:textId="56CC1E92" w:rsidR="00350748" w:rsidRPr="00AE682B" w:rsidRDefault="00BE7266" w:rsidP="00046E78">
      <w:pPr>
        <w:spacing w:after="0" w:line="276" w:lineRule="auto"/>
        <w:ind w:firstLine="567"/>
        <w:jc w:val="both"/>
        <w:rPr>
          <w:rFonts w:ascii="Calibri" w:hAnsi="Calibri" w:cs="Calibri"/>
        </w:rPr>
      </w:pPr>
      <w:r w:rsidRPr="00AE682B">
        <w:rPr>
          <w:rFonts w:ascii="Calibri" w:hAnsi="Calibri" w:cs="Calibri"/>
        </w:rPr>
        <w:t xml:space="preserve">Kluczowe obszary tematyczne badania koncentrują się wokół projektów wybranych do dofinansowania w ramach </w:t>
      </w:r>
      <w:r w:rsidR="007428D1" w:rsidRPr="00AE682B">
        <w:rPr>
          <w:rFonts w:ascii="Calibri" w:hAnsi="Calibri" w:cs="Calibri"/>
        </w:rPr>
        <w:t>V</w:t>
      </w:r>
      <w:r w:rsidR="000B1256">
        <w:rPr>
          <w:rFonts w:ascii="Calibri" w:hAnsi="Calibri" w:cs="Calibri"/>
        </w:rPr>
        <w:t>I</w:t>
      </w:r>
      <w:r w:rsidRPr="00AE682B">
        <w:rPr>
          <w:rFonts w:ascii="Calibri" w:hAnsi="Calibri" w:cs="Calibri"/>
        </w:rPr>
        <w:t xml:space="preserve">I osi priorytetowej </w:t>
      </w:r>
      <w:r w:rsidR="000B1256">
        <w:rPr>
          <w:rFonts w:ascii="Calibri" w:hAnsi="Calibri" w:cs="Calibri"/>
          <w:i/>
        </w:rPr>
        <w:t>Infrastruktura transportowa</w:t>
      </w:r>
      <w:r w:rsidR="007428D1" w:rsidRPr="00AE682B">
        <w:rPr>
          <w:rFonts w:ascii="Calibri" w:hAnsi="Calibri" w:cs="Calibri"/>
          <w:i/>
        </w:rPr>
        <w:t xml:space="preserve"> </w:t>
      </w:r>
      <w:r w:rsidRPr="00AE682B">
        <w:rPr>
          <w:rFonts w:ascii="Calibri" w:hAnsi="Calibri" w:cs="Calibri"/>
        </w:rPr>
        <w:t xml:space="preserve">RPO </w:t>
      </w:r>
      <w:proofErr w:type="spellStart"/>
      <w:r w:rsidRPr="00AE682B">
        <w:rPr>
          <w:rFonts w:ascii="Calibri" w:hAnsi="Calibri" w:cs="Calibri"/>
        </w:rPr>
        <w:t>WiM</w:t>
      </w:r>
      <w:proofErr w:type="spellEnd"/>
      <w:r w:rsidRPr="00AE682B">
        <w:rPr>
          <w:rFonts w:ascii="Calibri" w:hAnsi="Calibri" w:cs="Calibri"/>
        </w:rPr>
        <w:t xml:space="preserve"> 2014-2020.</w:t>
      </w:r>
    </w:p>
    <w:p w14:paraId="07245D98" w14:textId="191B3991" w:rsidR="00C54A8A" w:rsidRPr="00AE682B" w:rsidRDefault="00BE7266" w:rsidP="00046E78">
      <w:pPr>
        <w:spacing w:after="120" w:line="276" w:lineRule="auto"/>
        <w:ind w:firstLine="567"/>
        <w:jc w:val="both"/>
        <w:rPr>
          <w:rFonts w:ascii="Calibri" w:hAnsi="Calibri" w:cs="Calibri"/>
        </w:rPr>
      </w:pPr>
      <w:r w:rsidRPr="00AE682B">
        <w:rPr>
          <w:rFonts w:ascii="Calibri" w:hAnsi="Calibri" w:cs="Calibri"/>
        </w:rPr>
        <w:t>Badanie powinno zostać przeprowadzone minimum w ramac</w:t>
      </w:r>
      <w:r w:rsidR="00046E78" w:rsidRPr="00AE682B">
        <w:rPr>
          <w:rFonts w:ascii="Calibri" w:hAnsi="Calibri" w:cs="Calibri"/>
        </w:rPr>
        <w:t>h następujących obszarów oraz z </w:t>
      </w:r>
      <w:r w:rsidRPr="00AE682B">
        <w:rPr>
          <w:rFonts w:ascii="Calibri" w:hAnsi="Calibri" w:cs="Calibri"/>
        </w:rPr>
        <w:t>uwzględnieniem następujących pytań badawczych:</w:t>
      </w:r>
    </w:p>
    <w:p w14:paraId="78BCA11F" w14:textId="03482621" w:rsidR="00C54A8A" w:rsidRPr="00AE682B" w:rsidRDefault="00C54A8A" w:rsidP="000C3356">
      <w:pPr>
        <w:pStyle w:val="Akapitzlist"/>
        <w:numPr>
          <w:ilvl w:val="0"/>
          <w:numId w:val="26"/>
        </w:numPr>
        <w:spacing w:after="120" w:line="276" w:lineRule="auto"/>
        <w:ind w:left="567" w:hanging="357"/>
        <w:contextualSpacing w:val="0"/>
        <w:jc w:val="both"/>
        <w:rPr>
          <w:rFonts w:cstheme="minorHAnsi"/>
        </w:rPr>
      </w:pPr>
      <w:r w:rsidRPr="00AE682B">
        <w:rPr>
          <w:rFonts w:cstheme="minorHAnsi"/>
        </w:rPr>
        <w:t xml:space="preserve">Obszar I – Analiza zmiany sytuacji województwa warmińsko-mazurskiego w obszarze </w:t>
      </w:r>
      <w:r w:rsidR="00D13DA2">
        <w:rPr>
          <w:rFonts w:cstheme="minorHAnsi"/>
        </w:rPr>
        <w:t>infrastruktury transportowej</w:t>
      </w:r>
      <w:r w:rsidR="00AE682B" w:rsidRPr="00AE682B">
        <w:rPr>
          <w:rFonts w:cstheme="minorHAnsi"/>
        </w:rPr>
        <w:t xml:space="preserve"> </w:t>
      </w:r>
      <w:r w:rsidRPr="00AE682B">
        <w:rPr>
          <w:rFonts w:cstheme="minorHAnsi"/>
        </w:rPr>
        <w:t>w</w:t>
      </w:r>
      <w:r w:rsidR="00A86A38">
        <w:rPr>
          <w:rFonts w:cstheme="minorHAnsi"/>
        </w:rPr>
        <w:t xml:space="preserve"> latach</w:t>
      </w:r>
      <w:r w:rsidRPr="00AE682B">
        <w:rPr>
          <w:rFonts w:cstheme="minorHAnsi"/>
        </w:rPr>
        <w:t xml:space="preserve"> 2014-202</w:t>
      </w:r>
      <w:r w:rsidR="00A86A38">
        <w:rPr>
          <w:rFonts w:cstheme="minorHAnsi"/>
        </w:rPr>
        <w:t>2</w:t>
      </w:r>
      <w:r w:rsidRPr="00AE682B">
        <w:rPr>
          <w:rFonts w:cstheme="minorHAnsi"/>
        </w:rPr>
        <w:t>.</w:t>
      </w:r>
    </w:p>
    <w:p w14:paraId="41BE97EB" w14:textId="50737AA5" w:rsidR="00FE0789" w:rsidRDefault="00C54A8A" w:rsidP="006F18D8">
      <w:pPr>
        <w:spacing w:after="120" w:line="276" w:lineRule="auto"/>
        <w:ind w:left="567"/>
        <w:jc w:val="both"/>
        <w:rPr>
          <w:rFonts w:cstheme="minorHAnsi"/>
        </w:rPr>
      </w:pPr>
      <w:r w:rsidRPr="00AE682B">
        <w:rPr>
          <w:rFonts w:cstheme="minorHAnsi"/>
        </w:rPr>
        <w:t xml:space="preserve">Wykonawca zobowiązany będzie do </w:t>
      </w:r>
      <w:r w:rsidR="00A5521A">
        <w:rPr>
          <w:rFonts w:cstheme="minorHAnsi"/>
        </w:rPr>
        <w:t>kompleksowej analizy</w:t>
      </w:r>
      <w:r w:rsidRPr="00AE682B">
        <w:rPr>
          <w:rFonts w:cstheme="minorHAnsi"/>
        </w:rPr>
        <w:t xml:space="preserve">, jakie zmiany nastąpiły w </w:t>
      </w:r>
      <w:r w:rsidR="00A86A38">
        <w:rPr>
          <w:rFonts w:cstheme="minorHAnsi"/>
        </w:rPr>
        <w:t>obszarze transportu drogowego, kolejowego i lotniczego</w:t>
      </w:r>
      <w:r w:rsidRPr="00AE682B">
        <w:rPr>
          <w:rFonts w:cstheme="minorHAnsi"/>
        </w:rPr>
        <w:t xml:space="preserve"> od momentu programowania zakresu wsparcia RPO </w:t>
      </w:r>
      <w:proofErr w:type="spellStart"/>
      <w:r w:rsidRPr="00AE682B">
        <w:rPr>
          <w:rFonts w:cstheme="minorHAnsi"/>
        </w:rPr>
        <w:t>WiM</w:t>
      </w:r>
      <w:proofErr w:type="spellEnd"/>
      <w:r w:rsidRPr="00AE682B">
        <w:rPr>
          <w:rFonts w:cstheme="minorHAnsi"/>
        </w:rPr>
        <w:t xml:space="preserve"> 2014-2020 do roku 202</w:t>
      </w:r>
      <w:r w:rsidR="00E1312F">
        <w:rPr>
          <w:rFonts w:cstheme="minorHAnsi"/>
        </w:rPr>
        <w:t>2</w:t>
      </w:r>
      <w:r w:rsidR="00A86A38">
        <w:rPr>
          <w:rFonts w:cstheme="minorHAnsi"/>
        </w:rPr>
        <w:t xml:space="preserve"> (do momentu podpisania </w:t>
      </w:r>
      <w:r w:rsidR="00D20E41">
        <w:rPr>
          <w:rFonts w:cstheme="minorHAnsi"/>
        </w:rPr>
        <w:t>umowy</w:t>
      </w:r>
      <w:r w:rsidR="00A86A38">
        <w:rPr>
          <w:rFonts w:cstheme="minorHAnsi"/>
        </w:rPr>
        <w:t>)</w:t>
      </w:r>
      <w:r w:rsidRPr="00AE682B">
        <w:rPr>
          <w:rFonts w:cstheme="minorHAnsi"/>
        </w:rPr>
        <w:t>.</w:t>
      </w:r>
      <w:r w:rsidR="00105C30">
        <w:rPr>
          <w:rFonts w:cstheme="minorHAnsi"/>
        </w:rPr>
        <w:t xml:space="preserve"> </w:t>
      </w:r>
      <w:r w:rsidR="00D20E41">
        <w:rPr>
          <w:rFonts w:cstheme="minorHAnsi"/>
        </w:rPr>
        <w:t>Wykonawca zbada</w:t>
      </w:r>
      <w:r w:rsidR="00FE0789">
        <w:rPr>
          <w:rFonts w:cstheme="minorHAnsi"/>
        </w:rPr>
        <w:t>:</w:t>
      </w:r>
    </w:p>
    <w:p w14:paraId="4C7CA617" w14:textId="3D1D63EC" w:rsidR="00033398" w:rsidRDefault="00FE0789" w:rsidP="000C3356">
      <w:pPr>
        <w:pStyle w:val="Akapitzlist"/>
        <w:numPr>
          <w:ilvl w:val="0"/>
          <w:numId w:val="41"/>
        </w:numPr>
        <w:spacing w:after="0" w:line="276" w:lineRule="auto"/>
        <w:jc w:val="both"/>
        <w:rPr>
          <w:rFonts w:cstheme="minorHAnsi"/>
        </w:rPr>
      </w:pPr>
      <w:r>
        <w:rPr>
          <w:rFonts w:cstheme="minorHAnsi"/>
        </w:rPr>
        <w:t>J</w:t>
      </w:r>
      <w:r w:rsidR="00D20E41" w:rsidRPr="00FE0789">
        <w:rPr>
          <w:rFonts w:cstheme="minorHAnsi"/>
        </w:rPr>
        <w:t>akie inwestycje (lokalne</w:t>
      </w:r>
      <w:r w:rsidR="00033398">
        <w:rPr>
          <w:rStyle w:val="Odwoanieprzypisudolnego"/>
          <w:rFonts w:cstheme="minorHAnsi"/>
        </w:rPr>
        <w:footnoteReference w:id="6"/>
      </w:r>
      <w:r w:rsidR="00D20E41" w:rsidRPr="00FE0789">
        <w:rPr>
          <w:rFonts w:cstheme="minorHAnsi"/>
        </w:rPr>
        <w:t>, regionalne</w:t>
      </w:r>
      <w:r w:rsidR="00EC07E5">
        <w:rPr>
          <w:rStyle w:val="Odwoanieprzypisudolnego"/>
          <w:rFonts w:cstheme="minorHAnsi"/>
        </w:rPr>
        <w:footnoteReference w:id="7"/>
      </w:r>
      <w:r w:rsidR="00D20E41" w:rsidRPr="00FE0789">
        <w:rPr>
          <w:rFonts w:cstheme="minorHAnsi"/>
        </w:rPr>
        <w:t xml:space="preserve"> i krajowe</w:t>
      </w:r>
      <w:r w:rsidR="002C260D">
        <w:rPr>
          <w:rStyle w:val="Odwoanieprzypisudolnego"/>
          <w:rFonts w:cstheme="minorHAnsi"/>
        </w:rPr>
        <w:footnoteReference w:id="8"/>
      </w:r>
      <w:r w:rsidR="00D20E41" w:rsidRPr="00FE0789">
        <w:rPr>
          <w:rFonts w:cstheme="minorHAnsi"/>
        </w:rPr>
        <w:t>)</w:t>
      </w:r>
      <w:r w:rsidR="009F7A63" w:rsidRPr="00FE0789">
        <w:rPr>
          <w:rFonts w:cstheme="minorHAnsi"/>
        </w:rPr>
        <w:t xml:space="preserve"> zostały pr</w:t>
      </w:r>
      <w:r>
        <w:rPr>
          <w:rFonts w:cstheme="minorHAnsi"/>
        </w:rPr>
        <w:t>zeprowadzone w badanym obszarze?</w:t>
      </w:r>
    </w:p>
    <w:p w14:paraId="2F4A20EE" w14:textId="32448C04" w:rsidR="00D638FE" w:rsidRDefault="006F18D8" w:rsidP="00B22918">
      <w:pPr>
        <w:spacing w:after="120" w:line="276" w:lineRule="auto"/>
        <w:ind w:left="993"/>
        <w:jc w:val="both"/>
        <w:rPr>
          <w:rFonts w:cstheme="minorHAnsi"/>
          <w:i/>
        </w:rPr>
      </w:pPr>
      <w:r w:rsidRPr="006F18D8">
        <w:rPr>
          <w:rFonts w:cstheme="minorHAnsi"/>
          <w:i/>
        </w:rPr>
        <w:t xml:space="preserve">Wykonawca wskaże wszystkie inwestycje jakie zrealizowano </w:t>
      </w:r>
      <w:r>
        <w:rPr>
          <w:rFonts w:cstheme="minorHAnsi"/>
          <w:i/>
        </w:rPr>
        <w:t xml:space="preserve">w zakresie infrastruktury transportowej (drogowej, kolejowej i lotniczej) w perspektywie 2014-2022, </w:t>
      </w:r>
      <w:r w:rsidRPr="006F18D8">
        <w:rPr>
          <w:rFonts w:cstheme="minorHAnsi"/>
          <w:i/>
        </w:rPr>
        <w:t>bez względu na źródło ich finansowania</w:t>
      </w:r>
      <w:r>
        <w:rPr>
          <w:rFonts w:cstheme="minorHAnsi"/>
          <w:i/>
        </w:rPr>
        <w:t xml:space="preserve"> i </w:t>
      </w:r>
      <w:r w:rsidRPr="006F18D8">
        <w:rPr>
          <w:rFonts w:cstheme="minorHAnsi"/>
          <w:i/>
        </w:rPr>
        <w:t>miejsce realizacji (zbada</w:t>
      </w:r>
      <w:r w:rsidR="00983BA3">
        <w:rPr>
          <w:rFonts w:cstheme="minorHAnsi"/>
          <w:i/>
        </w:rPr>
        <w:t xml:space="preserve">ne zostaną również inwestycję </w:t>
      </w:r>
      <w:r w:rsidR="00983BA3">
        <w:rPr>
          <w:rFonts w:cstheme="minorHAnsi"/>
          <w:i/>
        </w:rPr>
        <w:lastRenderedPageBreak/>
        <w:t>w </w:t>
      </w:r>
      <w:r w:rsidRPr="006F18D8">
        <w:rPr>
          <w:rFonts w:cstheme="minorHAnsi"/>
          <w:i/>
        </w:rPr>
        <w:t>województwach graniczących z województwem warmińsko-mazurskim których realizacja miała wpływ na poprawę zewnętrznej dostępności transportowej Warmii i Mazur).</w:t>
      </w:r>
    </w:p>
    <w:p w14:paraId="51D0AE04" w14:textId="44DEA2DF" w:rsidR="00987670" w:rsidRPr="00033398" w:rsidRDefault="00033398" w:rsidP="000C3356">
      <w:pPr>
        <w:pStyle w:val="Akapitzlist"/>
        <w:numPr>
          <w:ilvl w:val="0"/>
          <w:numId w:val="41"/>
        </w:numPr>
        <w:spacing w:after="0" w:line="276" w:lineRule="auto"/>
        <w:jc w:val="both"/>
        <w:rPr>
          <w:rFonts w:cstheme="minorHAnsi"/>
        </w:rPr>
      </w:pPr>
      <w:r>
        <w:rPr>
          <w:rFonts w:cstheme="minorHAnsi"/>
        </w:rPr>
        <w:t>Jakie</w:t>
      </w:r>
      <w:r w:rsidR="00D20E41" w:rsidRPr="00FE0789">
        <w:rPr>
          <w:rFonts w:cstheme="minorHAnsi"/>
        </w:rPr>
        <w:t xml:space="preserve"> </w:t>
      </w:r>
      <w:r w:rsidR="009F7A63" w:rsidRPr="00FE0789">
        <w:rPr>
          <w:rFonts w:cstheme="minorHAnsi"/>
        </w:rPr>
        <w:t xml:space="preserve">zmiany </w:t>
      </w:r>
      <w:r>
        <w:rPr>
          <w:rFonts w:cstheme="minorHAnsi"/>
        </w:rPr>
        <w:t xml:space="preserve">zaszły w zakresie </w:t>
      </w:r>
      <w:r w:rsidR="00972167" w:rsidRPr="00033398">
        <w:rPr>
          <w:rFonts w:cstheme="minorHAnsi"/>
        </w:rPr>
        <w:t xml:space="preserve">poprawy zewnętrznej </w:t>
      </w:r>
      <w:r w:rsidR="00D20E41" w:rsidRPr="00033398">
        <w:rPr>
          <w:rFonts w:cstheme="minorHAnsi"/>
        </w:rPr>
        <w:t xml:space="preserve">i wewnętrznej </w:t>
      </w:r>
      <w:r w:rsidR="00972167" w:rsidRPr="00033398">
        <w:rPr>
          <w:rFonts w:cstheme="minorHAnsi"/>
        </w:rPr>
        <w:t xml:space="preserve">dostępności </w:t>
      </w:r>
      <w:r>
        <w:rPr>
          <w:rFonts w:cstheme="minorHAnsi"/>
        </w:rPr>
        <w:t>i </w:t>
      </w:r>
      <w:r w:rsidR="00972167" w:rsidRPr="00033398">
        <w:rPr>
          <w:rFonts w:cstheme="minorHAnsi"/>
        </w:rPr>
        <w:t xml:space="preserve">spójności </w:t>
      </w:r>
      <w:r>
        <w:rPr>
          <w:rFonts w:cstheme="minorHAnsi"/>
        </w:rPr>
        <w:t xml:space="preserve">infrastruktury </w:t>
      </w:r>
      <w:r w:rsidR="00972167" w:rsidRPr="00033398">
        <w:rPr>
          <w:rFonts w:cstheme="minorHAnsi"/>
        </w:rPr>
        <w:t>drogowej</w:t>
      </w:r>
      <w:r>
        <w:rPr>
          <w:rFonts w:cstheme="minorHAnsi"/>
        </w:rPr>
        <w:t>, kolejowej i lotniczej</w:t>
      </w:r>
      <w:r w:rsidR="00972167" w:rsidRPr="00033398">
        <w:rPr>
          <w:rFonts w:cstheme="minorHAnsi"/>
        </w:rPr>
        <w:t xml:space="preserve"> </w:t>
      </w:r>
      <w:r>
        <w:rPr>
          <w:rFonts w:cstheme="minorHAnsi"/>
        </w:rPr>
        <w:t xml:space="preserve">w </w:t>
      </w:r>
      <w:r w:rsidR="00972167" w:rsidRPr="00972167">
        <w:t>województw</w:t>
      </w:r>
      <w:r>
        <w:t>ie</w:t>
      </w:r>
      <w:r w:rsidR="00972167" w:rsidRPr="00972167">
        <w:t xml:space="preserve"> warmińsko-mazurski</w:t>
      </w:r>
      <w:r>
        <w:t>m</w:t>
      </w:r>
      <w:r w:rsidR="00A55611">
        <w:rPr>
          <w:rFonts w:cstheme="minorHAnsi"/>
        </w:rPr>
        <w:t>?</w:t>
      </w:r>
    </w:p>
    <w:p w14:paraId="3FFE6918" w14:textId="6CF0D936" w:rsidR="006F18D8" w:rsidRPr="006F18D8" w:rsidRDefault="006F18D8" w:rsidP="00B22918">
      <w:pPr>
        <w:spacing w:after="0" w:line="276" w:lineRule="auto"/>
        <w:ind w:left="993"/>
        <w:jc w:val="both"/>
        <w:rPr>
          <w:rFonts w:cstheme="minorHAnsi"/>
          <w:i/>
        </w:rPr>
      </w:pPr>
      <w:r>
        <w:rPr>
          <w:rFonts w:cstheme="minorHAnsi"/>
          <w:i/>
        </w:rPr>
        <w:t xml:space="preserve">Wykonawca wskaże </w:t>
      </w:r>
      <w:r w:rsidRPr="006F18D8">
        <w:rPr>
          <w:rFonts w:cstheme="minorHAnsi"/>
          <w:i/>
        </w:rPr>
        <w:t xml:space="preserve">jakie zmiany zaszły w zakresie poprawy zewnętrznej i wewnętrznej dostępności </w:t>
      </w:r>
      <w:r w:rsidR="00B22918">
        <w:rPr>
          <w:rFonts w:cstheme="minorHAnsi"/>
          <w:i/>
        </w:rPr>
        <w:t xml:space="preserve">transportowej, </w:t>
      </w:r>
      <w:r w:rsidRPr="006F18D8">
        <w:rPr>
          <w:rFonts w:cstheme="minorHAnsi"/>
          <w:i/>
        </w:rPr>
        <w:t xml:space="preserve">spójności infrastruktury </w:t>
      </w:r>
      <w:r w:rsidR="00B22918">
        <w:rPr>
          <w:rFonts w:cstheme="minorHAnsi"/>
          <w:i/>
        </w:rPr>
        <w:t>transportowej oraz bezpieczeństwa ruchu</w:t>
      </w:r>
      <w:r w:rsidRPr="006F18D8">
        <w:rPr>
          <w:rFonts w:cstheme="minorHAnsi"/>
          <w:i/>
        </w:rPr>
        <w:t xml:space="preserve"> w w</w:t>
      </w:r>
      <w:r w:rsidR="00B22918">
        <w:rPr>
          <w:rFonts w:cstheme="minorHAnsi"/>
          <w:i/>
        </w:rPr>
        <w:t>ojewództwie warmińsko-mazurskim.</w:t>
      </w:r>
    </w:p>
    <w:p w14:paraId="04D01C38" w14:textId="0C6996C8" w:rsidR="00163CC3" w:rsidRPr="00AE682B" w:rsidRDefault="001714AC" w:rsidP="00B22918">
      <w:pPr>
        <w:spacing w:before="120" w:after="120" w:line="276" w:lineRule="auto"/>
        <w:ind w:left="993"/>
        <w:jc w:val="both"/>
        <w:rPr>
          <w:rFonts w:cstheme="minorHAnsi"/>
          <w:i/>
        </w:rPr>
      </w:pPr>
      <w:r w:rsidRPr="00AE682B">
        <w:rPr>
          <w:rFonts w:cstheme="minorHAnsi"/>
          <w:i/>
        </w:rPr>
        <w:t xml:space="preserve">Wykonawca, na etapie raportu metodycznego zaproponuje wskaźniki opisujące sytuację województwa w ww. zakresie oraz źródła pozyskania danych. Wykonawca zobowiązany będzie do pozyskania danych według stanu na rok 2013 (momentu programowania zakresu wsparcia RPO </w:t>
      </w:r>
      <w:proofErr w:type="spellStart"/>
      <w:r w:rsidRPr="00AE682B">
        <w:rPr>
          <w:rFonts w:cstheme="minorHAnsi"/>
          <w:i/>
        </w:rPr>
        <w:t>WiM</w:t>
      </w:r>
      <w:proofErr w:type="spellEnd"/>
      <w:r w:rsidRPr="00AE682B">
        <w:rPr>
          <w:rFonts w:cstheme="minorHAnsi"/>
          <w:i/>
        </w:rPr>
        <w:t xml:space="preserve"> 2014-2020) oraz danych najbardziej aktualnych w momencie przeprowadzania niniejszego badania.</w:t>
      </w:r>
    </w:p>
    <w:p w14:paraId="2286FC7B" w14:textId="568D20F5" w:rsidR="00AD7E3F" w:rsidRPr="00AE682B" w:rsidRDefault="00A55611" w:rsidP="00367999">
      <w:pPr>
        <w:spacing w:after="0" w:line="276" w:lineRule="auto"/>
        <w:ind w:left="567"/>
        <w:jc w:val="both"/>
        <w:rPr>
          <w:rFonts w:cstheme="minorHAnsi"/>
        </w:rPr>
      </w:pPr>
      <w:r>
        <w:rPr>
          <w:rFonts w:cstheme="minorHAnsi"/>
        </w:rPr>
        <w:t>Wykonawca</w:t>
      </w:r>
      <w:r w:rsidR="00FE1A7F" w:rsidRPr="00AE682B">
        <w:rPr>
          <w:rFonts w:cstheme="minorHAnsi"/>
        </w:rPr>
        <w:t xml:space="preserve"> powin</w:t>
      </w:r>
      <w:r>
        <w:rPr>
          <w:rFonts w:cstheme="minorHAnsi"/>
        </w:rPr>
        <w:t>ien</w:t>
      </w:r>
      <w:r w:rsidR="00FE1A7F" w:rsidRPr="00AE682B">
        <w:rPr>
          <w:rFonts w:cstheme="minorHAnsi"/>
        </w:rPr>
        <w:t xml:space="preserve"> </w:t>
      </w:r>
      <w:r w:rsidR="00367999" w:rsidRPr="00AE682B">
        <w:rPr>
          <w:rFonts w:cstheme="minorHAnsi"/>
        </w:rPr>
        <w:t>również</w:t>
      </w:r>
      <w:r w:rsidR="00FE1A7F" w:rsidRPr="00AE682B">
        <w:rPr>
          <w:rFonts w:cstheme="minorHAnsi"/>
        </w:rPr>
        <w:t xml:space="preserve"> </w:t>
      </w:r>
      <w:r w:rsidRPr="00AE682B">
        <w:rPr>
          <w:rFonts w:cstheme="minorHAnsi"/>
        </w:rPr>
        <w:t>odpowied</w:t>
      </w:r>
      <w:r>
        <w:rPr>
          <w:rFonts w:cstheme="minorHAnsi"/>
        </w:rPr>
        <w:t>zieć</w:t>
      </w:r>
      <w:r w:rsidR="001714AC" w:rsidRPr="00AE682B">
        <w:rPr>
          <w:rFonts w:cstheme="minorHAnsi"/>
        </w:rPr>
        <w:t xml:space="preserve"> na następujące pytania badawcze:</w:t>
      </w:r>
    </w:p>
    <w:p w14:paraId="1DF92EDD" w14:textId="3DF0F643" w:rsidR="00033625" w:rsidRPr="00AE682B" w:rsidRDefault="00D13DA2" w:rsidP="000C3356">
      <w:pPr>
        <w:pStyle w:val="Akapitzlist"/>
        <w:numPr>
          <w:ilvl w:val="0"/>
          <w:numId w:val="41"/>
        </w:numPr>
        <w:spacing w:after="0" w:line="276" w:lineRule="auto"/>
        <w:contextualSpacing w:val="0"/>
        <w:jc w:val="both"/>
        <w:rPr>
          <w:rFonts w:cstheme="minorHAnsi"/>
        </w:rPr>
      </w:pPr>
      <w:r>
        <w:rPr>
          <w:rFonts w:cstheme="minorHAnsi"/>
        </w:rPr>
        <w:t>Jakie czynniki/</w:t>
      </w:r>
      <w:r w:rsidR="00033625" w:rsidRPr="00AE682B">
        <w:rPr>
          <w:rFonts w:cstheme="minorHAnsi"/>
        </w:rPr>
        <w:t>uwarunkowania zewnętrzne wpł</w:t>
      </w:r>
      <w:r w:rsidR="00046E78" w:rsidRPr="00AE682B">
        <w:rPr>
          <w:rFonts w:cstheme="minorHAnsi"/>
        </w:rPr>
        <w:t xml:space="preserve">ywały na </w:t>
      </w:r>
      <w:r w:rsidR="00937FA7">
        <w:rPr>
          <w:rFonts w:cstheme="minorHAnsi"/>
        </w:rPr>
        <w:t>rozwój infrastruktury transportowej w województwie warmińsko-mazurskim</w:t>
      </w:r>
      <w:r w:rsidR="00033625" w:rsidRPr="00AE682B">
        <w:rPr>
          <w:rFonts w:cstheme="minorHAnsi"/>
        </w:rPr>
        <w:t xml:space="preserve">? Czy miały one wpływ na realizację RPO </w:t>
      </w:r>
      <w:proofErr w:type="spellStart"/>
      <w:r w:rsidR="00033625" w:rsidRPr="00AE682B">
        <w:rPr>
          <w:rFonts w:cstheme="minorHAnsi"/>
        </w:rPr>
        <w:t>WiM</w:t>
      </w:r>
      <w:proofErr w:type="spellEnd"/>
      <w:r w:rsidR="00033625" w:rsidRPr="00AE682B">
        <w:rPr>
          <w:rFonts w:cstheme="minorHAnsi"/>
        </w:rPr>
        <w:t xml:space="preserve"> 2014-2020?</w:t>
      </w:r>
    </w:p>
    <w:p w14:paraId="7B87A714" w14:textId="2B739E8F" w:rsidR="00033625" w:rsidRPr="00AE682B" w:rsidRDefault="00033625" w:rsidP="000C3356">
      <w:pPr>
        <w:pStyle w:val="Akapitzlist"/>
        <w:numPr>
          <w:ilvl w:val="0"/>
          <w:numId w:val="41"/>
        </w:numPr>
        <w:spacing w:after="0" w:line="276" w:lineRule="auto"/>
        <w:contextualSpacing w:val="0"/>
        <w:jc w:val="both"/>
        <w:rPr>
          <w:rFonts w:cstheme="minorHAnsi"/>
        </w:rPr>
      </w:pPr>
      <w:r w:rsidRPr="00AE682B">
        <w:rPr>
          <w:rFonts w:cstheme="minorHAnsi"/>
        </w:rPr>
        <w:t>Czy nastąpiły zmiany w otoczeniu prawnym, które miał</w:t>
      </w:r>
      <w:r w:rsidR="007529E6" w:rsidRPr="00AE682B">
        <w:rPr>
          <w:rFonts w:cstheme="minorHAnsi"/>
        </w:rPr>
        <w:t>y</w:t>
      </w:r>
      <w:r w:rsidRPr="00AE682B">
        <w:rPr>
          <w:rFonts w:cstheme="minorHAnsi"/>
        </w:rPr>
        <w:t xml:space="preserve"> wpływ na realizację RPO </w:t>
      </w:r>
      <w:proofErr w:type="spellStart"/>
      <w:r w:rsidRPr="00AE682B">
        <w:rPr>
          <w:rFonts w:cstheme="minorHAnsi"/>
        </w:rPr>
        <w:t>WiM</w:t>
      </w:r>
      <w:proofErr w:type="spellEnd"/>
      <w:r w:rsidRPr="00AE682B">
        <w:rPr>
          <w:rFonts w:cstheme="minorHAnsi"/>
        </w:rPr>
        <w:t xml:space="preserve"> 2014-2020 w badany</w:t>
      </w:r>
      <w:r w:rsidR="006743FA" w:rsidRPr="00AE682B">
        <w:rPr>
          <w:rFonts w:cstheme="minorHAnsi"/>
        </w:rPr>
        <w:t>m</w:t>
      </w:r>
      <w:r w:rsidRPr="00AE682B">
        <w:rPr>
          <w:rFonts w:cstheme="minorHAnsi"/>
        </w:rPr>
        <w:t xml:space="preserve"> obszar</w:t>
      </w:r>
      <w:r w:rsidR="006743FA" w:rsidRPr="00AE682B">
        <w:rPr>
          <w:rFonts w:cstheme="minorHAnsi"/>
        </w:rPr>
        <w:t>ze</w:t>
      </w:r>
      <w:r w:rsidRPr="00AE682B">
        <w:rPr>
          <w:rFonts w:cstheme="minorHAnsi"/>
        </w:rPr>
        <w:t>?</w:t>
      </w:r>
    </w:p>
    <w:p w14:paraId="407242D2" w14:textId="365079C3" w:rsidR="00033625" w:rsidRPr="00AE682B" w:rsidRDefault="00033625" w:rsidP="00367999">
      <w:pPr>
        <w:spacing w:after="0"/>
        <w:ind w:left="567"/>
        <w:jc w:val="both"/>
        <w:rPr>
          <w:rFonts w:cstheme="minorHAnsi"/>
        </w:rPr>
      </w:pPr>
      <w:r w:rsidRPr="00AE682B">
        <w:rPr>
          <w:rFonts w:cstheme="minorHAnsi"/>
        </w:rPr>
        <w:t xml:space="preserve">Obszar ten stanowił będzie tło </w:t>
      </w:r>
      <w:r w:rsidR="00AD599D" w:rsidRPr="00AE682B">
        <w:rPr>
          <w:rFonts w:cstheme="minorHAnsi"/>
        </w:rPr>
        <w:t xml:space="preserve">zakresu wsparcia RPO </w:t>
      </w:r>
      <w:proofErr w:type="spellStart"/>
      <w:r w:rsidR="00AD599D" w:rsidRPr="00AE682B">
        <w:rPr>
          <w:rFonts w:cstheme="minorHAnsi"/>
        </w:rPr>
        <w:t>WiM</w:t>
      </w:r>
      <w:proofErr w:type="spellEnd"/>
      <w:r w:rsidR="00AD599D" w:rsidRPr="00AE682B">
        <w:rPr>
          <w:rFonts w:cstheme="minorHAnsi"/>
        </w:rPr>
        <w:t xml:space="preserve"> 2014-2020 w </w:t>
      </w:r>
      <w:r w:rsidRPr="00AE682B">
        <w:rPr>
          <w:rFonts w:cstheme="minorHAnsi"/>
        </w:rPr>
        <w:t xml:space="preserve">prowadzonej ewaluacji wpływu </w:t>
      </w:r>
      <w:r w:rsidR="00046E78" w:rsidRPr="00AE682B">
        <w:rPr>
          <w:rFonts w:cstheme="minorHAnsi"/>
        </w:rPr>
        <w:t>VI</w:t>
      </w:r>
      <w:r w:rsidR="00972167">
        <w:rPr>
          <w:rFonts w:cstheme="minorHAnsi"/>
        </w:rPr>
        <w:t>I</w:t>
      </w:r>
      <w:r w:rsidR="00046E78" w:rsidRPr="00AE682B">
        <w:rPr>
          <w:rFonts w:cstheme="minorHAnsi"/>
        </w:rPr>
        <w:t xml:space="preserve"> osi priorytetowej </w:t>
      </w:r>
      <w:r w:rsidR="00972167">
        <w:rPr>
          <w:rFonts w:cstheme="minorHAnsi"/>
          <w:i/>
        </w:rPr>
        <w:t>Infrastruktura transportowa</w:t>
      </w:r>
      <w:r w:rsidRPr="00AE682B">
        <w:rPr>
          <w:rFonts w:cstheme="minorHAnsi"/>
        </w:rPr>
        <w:t>.</w:t>
      </w:r>
    </w:p>
    <w:p w14:paraId="20188E8E" w14:textId="77777777" w:rsidR="00367999" w:rsidRPr="00E3112D" w:rsidRDefault="00367999" w:rsidP="00A60720">
      <w:pPr>
        <w:pStyle w:val="Akapitzlist"/>
        <w:spacing w:after="0"/>
        <w:ind w:left="1428"/>
        <w:contextualSpacing w:val="0"/>
        <w:jc w:val="both"/>
        <w:rPr>
          <w:rFonts w:cstheme="minorHAnsi"/>
          <w:color w:val="FF0000"/>
        </w:rPr>
      </w:pPr>
    </w:p>
    <w:p w14:paraId="3F20E0DD" w14:textId="5734D358" w:rsidR="009F7A63" w:rsidRDefault="009F7A63" w:rsidP="000C3356">
      <w:pPr>
        <w:pStyle w:val="Akapitzlist"/>
        <w:numPr>
          <w:ilvl w:val="0"/>
          <w:numId w:val="26"/>
        </w:numPr>
        <w:spacing w:after="120" w:line="276" w:lineRule="auto"/>
        <w:ind w:left="567" w:hanging="357"/>
        <w:contextualSpacing w:val="0"/>
        <w:jc w:val="both"/>
        <w:rPr>
          <w:rFonts w:cstheme="minorHAnsi"/>
        </w:rPr>
      </w:pPr>
      <w:r w:rsidRPr="00DC7B6E">
        <w:rPr>
          <w:rFonts w:cstheme="minorHAnsi"/>
        </w:rPr>
        <w:t xml:space="preserve">Obszar II – </w:t>
      </w:r>
      <w:r w:rsidRPr="00F035D1">
        <w:rPr>
          <w:rFonts w:cstheme="minorHAnsi"/>
        </w:rPr>
        <w:t>Oszacowanie wpływu interwencji VI</w:t>
      </w:r>
      <w:r>
        <w:rPr>
          <w:rFonts w:cstheme="minorHAnsi"/>
        </w:rPr>
        <w:t>I</w:t>
      </w:r>
      <w:r w:rsidRPr="00F035D1">
        <w:rPr>
          <w:rFonts w:cstheme="minorHAnsi"/>
        </w:rPr>
        <w:t xml:space="preserve"> osi priorytetowej </w:t>
      </w:r>
      <w:r>
        <w:rPr>
          <w:rFonts w:cstheme="minorHAnsi"/>
          <w:i/>
        </w:rPr>
        <w:t>Infrastruktura transportowa</w:t>
      </w:r>
      <w:r w:rsidRPr="00F035D1">
        <w:rPr>
          <w:rFonts w:cstheme="minorHAnsi"/>
          <w:i/>
        </w:rPr>
        <w:t xml:space="preserve"> </w:t>
      </w:r>
      <w:r w:rsidRPr="00F035D1">
        <w:rPr>
          <w:rFonts w:cstheme="minorHAnsi"/>
        </w:rPr>
        <w:t xml:space="preserve">RPO </w:t>
      </w:r>
      <w:proofErr w:type="spellStart"/>
      <w:r w:rsidRPr="00F035D1">
        <w:rPr>
          <w:rFonts w:cstheme="minorHAnsi"/>
        </w:rPr>
        <w:t>WiM</w:t>
      </w:r>
      <w:proofErr w:type="spellEnd"/>
      <w:r w:rsidRPr="00F035D1">
        <w:rPr>
          <w:rFonts w:cstheme="minorHAnsi"/>
        </w:rPr>
        <w:t xml:space="preserve"> 2014-2020</w:t>
      </w:r>
      <w:r w:rsidR="00937FA7">
        <w:rPr>
          <w:rFonts w:cstheme="minorHAnsi"/>
        </w:rPr>
        <w:t xml:space="preserve"> (efekty realizacji RPO </w:t>
      </w:r>
      <w:proofErr w:type="spellStart"/>
      <w:r w:rsidR="00937FA7">
        <w:rPr>
          <w:rFonts w:cstheme="minorHAnsi"/>
        </w:rPr>
        <w:t>WiM</w:t>
      </w:r>
      <w:proofErr w:type="spellEnd"/>
      <w:r w:rsidR="00937FA7">
        <w:rPr>
          <w:rFonts w:cstheme="minorHAnsi"/>
        </w:rPr>
        <w:t xml:space="preserve"> 2014-2020)</w:t>
      </w:r>
    </w:p>
    <w:p w14:paraId="6B5F6516" w14:textId="77777777" w:rsidR="009F7A63" w:rsidRPr="009F7A63" w:rsidRDefault="009F7A63" w:rsidP="009F7A63">
      <w:pPr>
        <w:spacing w:after="120" w:line="276" w:lineRule="auto"/>
        <w:ind w:left="567"/>
        <w:jc w:val="both"/>
        <w:rPr>
          <w:rFonts w:ascii="Calibri" w:hAnsi="Calibri"/>
          <w:i/>
        </w:rPr>
      </w:pPr>
      <w:r w:rsidRPr="00043D9D">
        <w:rPr>
          <w:rFonts w:ascii="Calibri" w:hAnsi="Calibri"/>
          <w:i/>
        </w:rPr>
        <w:t xml:space="preserve">Wykonawca zobowiązany będzie do oszacowania wpływu RPO </w:t>
      </w:r>
      <w:proofErr w:type="spellStart"/>
      <w:r w:rsidRPr="00043D9D">
        <w:rPr>
          <w:rFonts w:ascii="Calibri" w:hAnsi="Calibri"/>
          <w:i/>
        </w:rPr>
        <w:t>WiM</w:t>
      </w:r>
      <w:proofErr w:type="spellEnd"/>
      <w:r w:rsidRPr="00043D9D">
        <w:rPr>
          <w:rFonts w:ascii="Calibri" w:hAnsi="Calibri"/>
          <w:i/>
        </w:rPr>
        <w:t xml:space="preserve"> 2014-2020 na podstawie dobranych na etapie raportu metodycznego wskaźników (np. wskaźników, o których mowa w obszarze A), dokonania jego analizy, wyciągnięcia wniosków i na tej podstawie odpowiedzi na zadane pytania ewaluacyjne.</w:t>
      </w:r>
    </w:p>
    <w:p w14:paraId="5FDBEFFD" w14:textId="327B1D95" w:rsidR="00937FA7" w:rsidRDefault="00937FA7" w:rsidP="00713528">
      <w:pPr>
        <w:pStyle w:val="Akapitzlist"/>
        <w:numPr>
          <w:ilvl w:val="0"/>
          <w:numId w:val="31"/>
        </w:numPr>
        <w:spacing w:line="276" w:lineRule="auto"/>
        <w:ind w:left="1134"/>
        <w:jc w:val="both"/>
      </w:pPr>
      <w:r w:rsidRPr="00043D9D">
        <w:t xml:space="preserve">W jakim stopniu </w:t>
      </w:r>
      <w:r>
        <w:t>inwestycje</w:t>
      </w:r>
      <w:r w:rsidRPr="00043D9D">
        <w:t xml:space="preserve"> </w:t>
      </w:r>
      <w:r>
        <w:t xml:space="preserve">realizowane w zakresie </w:t>
      </w:r>
      <w:r w:rsidRPr="007A3A2E">
        <w:t xml:space="preserve">VII osi priorytetowej </w:t>
      </w:r>
      <w:r w:rsidRPr="007A3A2E">
        <w:rPr>
          <w:i/>
        </w:rPr>
        <w:t>Infrastruktura transportowa</w:t>
      </w:r>
      <w:r w:rsidRPr="007A3A2E">
        <w:t xml:space="preserve"> RPO </w:t>
      </w:r>
      <w:proofErr w:type="spellStart"/>
      <w:r w:rsidRPr="007A3A2E">
        <w:t>WiM</w:t>
      </w:r>
      <w:proofErr w:type="spellEnd"/>
      <w:r w:rsidRPr="007A3A2E">
        <w:t xml:space="preserve"> 2014-2020</w:t>
      </w:r>
      <w:r>
        <w:t xml:space="preserve"> wpłynęły</w:t>
      </w:r>
      <w:r w:rsidRPr="00043D9D">
        <w:t xml:space="preserve"> </w:t>
      </w:r>
      <w:r>
        <w:t xml:space="preserve">lub mogą wpłynąć </w:t>
      </w:r>
      <w:r w:rsidRPr="00043D9D">
        <w:t>na poprawę dostępności komunikacyjnej wewnątrz regionu?</w:t>
      </w:r>
      <w:r w:rsidR="00713528" w:rsidRPr="00713528">
        <w:t xml:space="preserve"> Jeśli </w:t>
      </w:r>
      <w:r w:rsidR="00713528">
        <w:t xml:space="preserve">realizowane inwestycje nie wpłynęły </w:t>
      </w:r>
      <w:r w:rsidR="00713528" w:rsidRPr="00043D9D">
        <w:t>na poprawę dostępności komunikacyjnej wewnątrz regionu</w:t>
      </w:r>
      <w:r w:rsidR="00713528">
        <w:t xml:space="preserve"> lub wpłynęły w znikomym stopniu</w:t>
      </w:r>
      <w:r w:rsidR="00713528" w:rsidRPr="00713528">
        <w:t>, co było przyczyną niepowodzenia?</w:t>
      </w:r>
    </w:p>
    <w:p w14:paraId="2AC9C2CB" w14:textId="0DCA5B51" w:rsidR="009F028B" w:rsidRDefault="00937FA7" w:rsidP="000C3356">
      <w:pPr>
        <w:pStyle w:val="Akapitzlist"/>
        <w:numPr>
          <w:ilvl w:val="0"/>
          <w:numId w:val="31"/>
        </w:numPr>
        <w:spacing w:line="276" w:lineRule="auto"/>
        <w:ind w:left="1134"/>
        <w:jc w:val="both"/>
      </w:pPr>
      <w:r>
        <w:t>Czy</w:t>
      </w:r>
      <w:r w:rsidR="009F028B" w:rsidRPr="0079278A">
        <w:t xml:space="preserve"> inwestycje </w:t>
      </w:r>
      <w:r>
        <w:t>z</w:t>
      </w:r>
      <w:r w:rsidR="009F028B" w:rsidRPr="0079278A">
        <w:t xml:space="preserve">realizowane w </w:t>
      </w:r>
      <w:r>
        <w:t>ramach</w:t>
      </w:r>
      <w:r w:rsidR="009F028B" w:rsidRPr="0079278A">
        <w:t xml:space="preserve"> </w:t>
      </w:r>
      <w:r w:rsidR="009F028B" w:rsidRPr="007A3A2E">
        <w:t xml:space="preserve">VII osi priorytetowej </w:t>
      </w:r>
      <w:r w:rsidR="009F028B" w:rsidRPr="007A3A2E">
        <w:rPr>
          <w:i/>
        </w:rPr>
        <w:t>Infrastruktura transportowa</w:t>
      </w:r>
      <w:r w:rsidR="009F028B" w:rsidRPr="007A3A2E">
        <w:t xml:space="preserve"> RPO </w:t>
      </w:r>
      <w:proofErr w:type="spellStart"/>
      <w:r w:rsidR="009F028B" w:rsidRPr="007A3A2E">
        <w:t>WiM</w:t>
      </w:r>
      <w:proofErr w:type="spellEnd"/>
      <w:r w:rsidR="009F028B" w:rsidRPr="007A3A2E">
        <w:t xml:space="preserve"> 2014-2020</w:t>
      </w:r>
      <w:r w:rsidR="009F028B" w:rsidRPr="0079278A">
        <w:t xml:space="preserve"> wpłynęły</w:t>
      </w:r>
      <w:r w:rsidR="009F028B">
        <w:t xml:space="preserve"> </w:t>
      </w:r>
      <w:r>
        <w:t>również na</w:t>
      </w:r>
      <w:r w:rsidR="009F028B" w:rsidRPr="0079278A">
        <w:t xml:space="preserve"> </w:t>
      </w:r>
      <w:r w:rsidR="009F028B">
        <w:t>zewnętrzn</w:t>
      </w:r>
      <w:r>
        <w:t>ą</w:t>
      </w:r>
      <w:r w:rsidR="009F028B">
        <w:t xml:space="preserve"> </w:t>
      </w:r>
      <w:r w:rsidR="009F028B" w:rsidRPr="0079278A">
        <w:t>dostępnoś</w:t>
      </w:r>
      <w:r>
        <w:t xml:space="preserve">ć </w:t>
      </w:r>
      <w:r w:rsidR="009F028B" w:rsidRPr="0079278A">
        <w:t>komunikacyjn</w:t>
      </w:r>
      <w:r>
        <w:t xml:space="preserve">ą </w:t>
      </w:r>
      <w:r w:rsidR="009F028B" w:rsidRPr="0079278A">
        <w:t>regionu?</w:t>
      </w:r>
      <w:r w:rsidR="00C82469">
        <w:t xml:space="preserve"> </w:t>
      </w:r>
    </w:p>
    <w:p w14:paraId="61CC2B9C" w14:textId="25B4A51C" w:rsidR="00FC417D" w:rsidRDefault="00FC417D" w:rsidP="000C3356">
      <w:pPr>
        <w:pStyle w:val="Akapitzlist"/>
        <w:numPr>
          <w:ilvl w:val="0"/>
          <w:numId w:val="31"/>
        </w:numPr>
        <w:spacing w:line="276" w:lineRule="auto"/>
        <w:ind w:left="1134"/>
        <w:jc w:val="both"/>
      </w:pPr>
      <w:r>
        <w:t>Jaki wpływ na poprawę spójności sieci transportowej</w:t>
      </w:r>
      <w:r w:rsidR="00AD2E86">
        <w:t xml:space="preserve"> </w:t>
      </w:r>
      <w:r w:rsidR="00480CDF">
        <w:t xml:space="preserve">województwa warmińsko-mazurskiego </w:t>
      </w:r>
      <w:r w:rsidR="00AD2E86">
        <w:t>miały</w:t>
      </w:r>
      <w:r w:rsidR="009F028B">
        <w:t xml:space="preserve"> lub mogą mieć</w:t>
      </w:r>
      <w:r w:rsidR="00AD2E86">
        <w:t xml:space="preserve"> inwestycje</w:t>
      </w:r>
      <w:r w:rsidR="00AD2E86" w:rsidRPr="00043D9D">
        <w:t xml:space="preserve"> </w:t>
      </w:r>
      <w:r w:rsidR="00AD2E86">
        <w:t xml:space="preserve">realizowane w zakresie </w:t>
      </w:r>
      <w:r w:rsidR="00AD2E86" w:rsidRPr="007A3A2E">
        <w:t xml:space="preserve">VII osi priorytetowej </w:t>
      </w:r>
      <w:r w:rsidR="00AD2E86" w:rsidRPr="007A3A2E">
        <w:rPr>
          <w:i/>
        </w:rPr>
        <w:t>Infrastruktura transportowa</w:t>
      </w:r>
      <w:r w:rsidR="00AD2E86" w:rsidRPr="007A3A2E">
        <w:t xml:space="preserve"> RPO </w:t>
      </w:r>
      <w:proofErr w:type="spellStart"/>
      <w:r w:rsidR="00AD2E86" w:rsidRPr="007A3A2E">
        <w:t>WiM</w:t>
      </w:r>
      <w:proofErr w:type="spellEnd"/>
      <w:r w:rsidR="00AD2E86" w:rsidRPr="007A3A2E">
        <w:t xml:space="preserve"> 2014-2020</w:t>
      </w:r>
      <w:r w:rsidR="00480CDF">
        <w:t>?</w:t>
      </w:r>
    </w:p>
    <w:p w14:paraId="3844AFBC" w14:textId="5559BE89" w:rsidR="006E4261" w:rsidRDefault="006E4261" w:rsidP="00E43737">
      <w:pPr>
        <w:pStyle w:val="Akapitzlist"/>
        <w:numPr>
          <w:ilvl w:val="0"/>
          <w:numId w:val="31"/>
        </w:numPr>
        <w:spacing w:line="276" w:lineRule="auto"/>
        <w:ind w:left="1134"/>
        <w:jc w:val="both"/>
      </w:pPr>
      <w:r w:rsidRPr="00EC2948">
        <w:t xml:space="preserve">Czy i w jaki sposób zmiany w zakresie poprawy dostępności i spójności transportowej województwa warmińsko-mazurskiego </w:t>
      </w:r>
      <w:r>
        <w:t xml:space="preserve">związane z realizacją </w:t>
      </w:r>
      <w:r w:rsidRPr="007A3A2E">
        <w:t xml:space="preserve">VII osi priorytetowej </w:t>
      </w:r>
      <w:r w:rsidRPr="009A5B9D">
        <w:rPr>
          <w:i/>
        </w:rPr>
        <w:lastRenderedPageBreak/>
        <w:t>Infrastruktura transportowa</w:t>
      </w:r>
      <w:r w:rsidRPr="007A3A2E">
        <w:t xml:space="preserve"> RPO </w:t>
      </w:r>
      <w:proofErr w:type="spellStart"/>
      <w:r w:rsidRPr="007A3A2E">
        <w:t>WiM</w:t>
      </w:r>
      <w:proofErr w:type="spellEnd"/>
      <w:r w:rsidRPr="007A3A2E">
        <w:t xml:space="preserve"> 2014-2020</w:t>
      </w:r>
      <w:r>
        <w:t xml:space="preserve"> przyczyniły się lub mogą się przyczynić do skrócenia czasu dojazdów do miast powiatowych jako ośrodków usług publicznych</w:t>
      </w:r>
      <w:r w:rsidR="00E43737">
        <w:t xml:space="preserve">, </w:t>
      </w:r>
      <w:r w:rsidR="00E43737" w:rsidRPr="00E43737">
        <w:t>ze szczególnym uwzględnieniem dojazdu z gmin o najdłuższym czasie podróży do</w:t>
      </w:r>
      <w:r w:rsidR="00E43737">
        <w:t xml:space="preserve"> tych</w:t>
      </w:r>
      <w:r w:rsidR="00E43737" w:rsidRPr="00E43737">
        <w:t xml:space="preserve"> miast</w:t>
      </w:r>
      <w:r>
        <w:t>?</w:t>
      </w:r>
      <w:r w:rsidR="00E43737">
        <w:t xml:space="preserve"> </w:t>
      </w:r>
    </w:p>
    <w:p w14:paraId="3F855163" w14:textId="5C783708" w:rsidR="009F7A63" w:rsidRDefault="009F028B" w:rsidP="00EF0C7B">
      <w:pPr>
        <w:pStyle w:val="Akapitzlist"/>
        <w:numPr>
          <w:ilvl w:val="0"/>
          <w:numId w:val="31"/>
        </w:numPr>
        <w:spacing w:line="276" w:lineRule="auto"/>
        <w:ind w:left="1134"/>
        <w:jc w:val="both"/>
      </w:pPr>
      <w:r w:rsidRPr="00043D9D">
        <w:t xml:space="preserve">W jakim stopniu </w:t>
      </w:r>
      <w:r>
        <w:t>inwestycje</w:t>
      </w:r>
      <w:r w:rsidRPr="00043D9D">
        <w:t xml:space="preserve"> </w:t>
      </w:r>
      <w:r>
        <w:t xml:space="preserve">realizowane w zakresie </w:t>
      </w:r>
      <w:r w:rsidRPr="007A3A2E">
        <w:t xml:space="preserve">VII osi priorytetowej </w:t>
      </w:r>
      <w:r w:rsidRPr="007A3A2E">
        <w:rPr>
          <w:i/>
        </w:rPr>
        <w:t>Infrastruktura transportowa</w:t>
      </w:r>
      <w:r w:rsidR="006A6EB0" w:rsidRPr="006A6EB0">
        <w:t xml:space="preserve"> w obszarach funkcjonalnych miasta wojewódzkiego i </w:t>
      </w:r>
      <w:proofErr w:type="spellStart"/>
      <w:r w:rsidR="006A6EB0" w:rsidRPr="006A6EB0">
        <w:t>subregionalnych</w:t>
      </w:r>
      <w:proofErr w:type="spellEnd"/>
      <w:r w:rsidR="006A6EB0" w:rsidRPr="006A6EB0">
        <w:t xml:space="preserve"> ośrodk</w:t>
      </w:r>
      <w:r>
        <w:t>ach</w:t>
      </w:r>
      <w:r w:rsidR="006A6EB0" w:rsidRPr="006A6EB0">
        <w:t xml:space="preserve"> wzrostu </w:t>
      </w:r>
      <w:r>
        <w:t>wpłynęły</w:t>
      </w:r>
      <w:r w:rsidRPr="00043D9D">
        <w:t xml:space="preserve"> </w:t>
      </w:r>
      <w:r>
        <w:t>lub mogą wpłynąć</w:t>
      </w:r>
      <w:r w:rsidR="00EF0C7B">
        <w:t xml:space="preserve"> na</w:t>
      </w:r>
      <w:r>
        <w:t xml:space="preserve"> </w:t>
      </w:r>
      <w:r w:rsidR="00EF0C7B" w:rsidRPr="00EF0C7B">
        <w:t>integrację potoków ruchu</w:t>
      </w:r>
      <w:r w:rsidR="00EF0C7B">
        <w:t xml:space="preserve"> </w:t>
      </w:r>
      <w:r w:rsidR="00EF0C7B" w:rsidRPr="00EF0C7B">
        <w:t>mającą na celu m.in.</w:t>
      </w:r>
      <w:r w:rsidR="006A6EB0" w:rsidRPr="006A6EB0">
        <w:t xml:space="preserve"> zw</w:t>
      </w:r>
      <w:r w:rsidR="006A6EB0">
        <w:t>iększenie mobilnoś</w:t>
      </w:r>
      <w:r>
        <w:t>ci</w:t>
      </w:r>
      <w:r w:rsidR="006A6EB0">
        <w:t xml:space="preserve"> mieszkańców</w:t>
      </w:r>
      <w:r w:rsidR="00EF0C7B">
        <w:t xml:space="preserve"> oraz </w:t>
      </w:r>
      <w:r w:rsidR="004E0303">
        <w:t>skrócenie czas</w:t>
      </w:r>
      <w:r w:rsidR="006E4261">
        <w:t>u</w:t>
      </w:r>
      <w:r w:rsidR="004E0303">
        <w:t xml:space="preserve"> dojazdu do pracy</w:t>
      </w:r>
      <w:r w:rsidR="00EF0C7B">
        <w:t xml:space="preserve">, </w:t>
      </w:r>
      <w:r w:rsidR="00DD629E">
        <w:t>przedszkoli/</w:t>
      </w:r>
      <w:r w:rsidR="00EF0C7B">
        <w:t>szkół</w:t>
      </w:r>
      <w:r w:rsidR="00324D60">
        <w:t>/uczelni</w:t>
      </w:r>
      <w:r w:rsidR="00EF0C7B">
        <w:t xml:space="preserve"> i usług publicznych</w:t>
      </w:r>
      <w:r w:rsidR="009F7A63">
        <w:t>?</w:t>
      </w:r>
    </w:p>
    <w:p w14:paraId="7890293D" w14:textId="01DFAAF2" w:rsidR="009F7A63" w:rsidRDefault="009F7A63" w:rsidP="000C3356">
      <w:pPr>
        <w:pStyle w:val="Akapitzlist"/>
        <w:numPr>
          <w:ilvl w:val="0"/>
          <w:numId w:val="31"/>
        </w:numPr>
        <w:spacing w:line="276" w:lineRule="auto"/>
        <w:ind w:left="1134"/>
        <w:jc w:val="both"/>
      </w:pPr>
      <w:r w:rsidRPr="00043D9D">
        <w:t xml:space="preserve">W jakim stopniu </w:t>
      </w:r>
      <w:r>
        <w:t>inwestycje</w:t>
      </w:r>
      <w:r w:rsidRPr="00043D9D">
        <w:t xml:space="preserve"> </w:t>
      </w:r>
      <w:r>
        <w:t xml:space="preserve">realizowane w </w:t>
      </w:r>
      <w:r w:rsidR="006A6EB0">
        <w:t xml:space="preserve">zakresie </w:t>
      </w:r>
      <w:r w:rsidR="006A6EB0" w:rsidRPr="007A3A2E">
        <w:t xml:space="preserve">VII osi priorytetowej </w:t>
      </w:r>
      <w:r w:rsidR="006A6EB0" w:rsidRPr="007A3A2E">
        <w:rPr>
          <w:i/>
        </w:rPr>
        <w:t>Infrastruktura transportowa</w:t>
      </w:r>
      <w:r w:rsidR="006A6EB0" w:rsidRPr="007A3A2E">
        <w:t xml:space="preserve"> RPO </w:t>
      </w:r>
      <w:proofErr w:type="spellStart"/>
      <w:r w:rsidR="006A6EB0" w:rsidRPr="007A3A2E">
        <w:t>WiM</w:t>
      </w:r>
      <w:proofErr w:type="spellEnd"/>
      <w:r w:rsidR="006A6EB0" w:rsidRPr="007A3A2E">
        <w:t xml:space="preserve"> 2014-2020</w:t>
      </w:r>
      <w:r>
        <w:t xml:space="preserve"> wpłynęły</w:t>
      </w:r>
      <w:r w:rsidR="00987A7D">
        <w:t xml:space="preserve"> lub mogą wpłynąć</w:t>
      </w:r>
      <w:r>
        <w:rPr>
          <w:rFonts w:ascii="Calibri" w:eastAsia="Times New Roman" w:hAnsi="Calibri" w:cs="Calibri"/>
        </w:rPr>
        <w:t xml:space="preserve"> na </w:t>
      </w:r>
      <w:r w:rsidR="003C1896">
        <w:rPr>
          <w:rFonts w:ascii="Calibri" w:eastAsia="Times New Roman" w:hAnsi="Calibri" w:cs="Calibri"/>
        </w:rPr>
        <w:t xml:space="preserve">poprawę </w:t>
      </w:r>
      <w:r w:rsidR="003C1896">
        <w:t xml:space="preserve">bezpieczeństwa w transporcie, w tym </w:t>
      </w:r>
      <w:r w:rsidR="00987A7D">
        <w:t>w </w:t>
      </w:r>
      <w:r w:rsidR="00FC3984">
        <w:t>ru</w:t>
      </w:r>
      <w:r w:rsidR="00B22918">
        <w:t xml:space="preserve">chu drogowym, </w:t>
      </w:r>
      <w:r>
        <w:t>kolejowym</w:t>
      </w:r>
      <w:r w:rsidR="00B22918">
        <w:t xml:space="preserve"> i lotniczym</w:t>
      </w:r>
      <w:r>
        <w:t xml:space="preserve"> w regionie</w:t>
      </w:r>
      <w:r w:rsidR="006A6EB0">
        <w:t>?</w:t>
      </w:r>
    </w:p>
    <w:p w14:paraId="67CA6125" w14:textId="691672C0" w:rsidR="00480CDF" w:rsidRDefault="00480CDF" w:rsidP="000C3356">
      <w:pPr>
        <w:pStyle w:val="Akapitzlist"/>
        <w:numPr>
          <w:ilvl w:val="0"/>
          <w:numId w:val="31"/>
        </w:numPr>
        <w:spacing w:line="276" w:lineRule="auto"/>
        <w:ind w:left="1134"/>
        <w:jc w:val="both"/>
      </w:pPr>
      <w:r>
        <w:t xml:space="preserve">Czy projekty kolejowe realizowane w zakresie </w:t>
      </w:r>
      <w:r w:rsidRPr="007A3A2E">
        <w:t xml:space="preserve">VII osi priorytetowej </w:t>
      </w:r>
      <w:r w:rsidRPr="007A3A2E">
        <w:rPr>
          <w:i/>
        </w:rPr>
        <w:t>Infrastruktura transportowa</w:t>
      </w:r>
      <w:r w:rsidRPr="007A3A2E">
        <w:t xml:space="preserve"> RPO </w:t>
      </w:r>
      <w:proofErr w:type="spellStart"/>
      <w:r w:rsidRPr="007A3A2E">
        <w:t>WiM</w:t>
      </w:r>
      <w:proofErr w:type="spellEnd"/>
      <w:r w:rsidRPr="007A3A2E">
        <w:t xml:space="preserve"> 2014-2020</w:t>
      </w:r>
      <w:r>
        <w:t xml:space="preserve"> wpłynęły </w:t>
      </w:r>
      <w:r w:rsidR="00987A7D">
        <w:rPr>
          <w:rFonts w:ascii="Calibri" w:eastAsia="Times New Roman" w:hAnsi="Calibri" w:cs="Calibri"/>
        </w:rPr>
        <w:t xml:space="preserve">lub mogą wpłynąć </w:t>
      </w:r>
      <w:r>
        <w:t xml:space="preserve">na zwiększenie konkurencyjności </w:t>
      </w:r>
      <w:r w:rsidRPr="00480CDF">
        <w:t xml:space="preserve">transportu kolejowego </w:t>
      </w:r>
      <w:r>
        <w:t xml:space="preserve">jako realnej </w:t>
      </w:r>
      <w:r w:rsidRPr="00480CDF">
        <w:t>alternatywy dla transportu samochodowego</w:t>
      </w:r>
      <w:r w:rsidR="00AD4EEC">
        <w:t xml:space="preserve"> na obszarze realizacji projektów</w:t>
      </w:r>
      <w:r>
        <w:t>?</w:t>
      </w:r>
    </w:p>
    <w:p w14:paraId="303F571E" w14:textId="185B3AB3" w:rsidR="00804147" w:rsidRDefault="00A9777A" w:rsidP="00AD4EEC">
      <w:pPr>
        <w:pStyle w:val="Akapitzlist"/>
        <w:numPr>
          <w:ilvl w:val="0"/>
          <w:numId w:val="31"/>
        </w:numPr>
        <w:spacing w:line="276" w:lineRule="auto"/>
        <w:ind w:left="1134"/>
        <w:jc w:val="both"/>
      </w:pPr>
      <w:r>
        <w:t>C</w:t>
      </w:r>
      <w:r w:rsidR="00481B10">
        <w:t>zy</w:t>
      </w:r>
      <w:r w:rsidR="00804147">
        <w:t xml:space="preserve"> </w:t>
      </w:r>
      <w:r w:rsidR="00481B10">
        <w:t xml:space="preserve">którychś z </w:t>
      </w:r>
      <w:r w:rsidR="00804147">
        <w:t>celów</w:t>
      </w:r>
      <w:r w:rsidR="00481B10">
        <w:t xml:space="preserve"> określonych w VII osi priorytetowej RPO </w:t>
      </w:r>
      <w:proofErr w:type="spellStart"/>
      <w:r w:rsidR="00481B10">
        <w:t>WiM</w:t>
      </w:r>
      <w:proofErr w:type="spellEnd"/>
      <w:r w:rsidR="00481B10">
        <w:t xml:space="preserve"> 2014-2020</w:t>
      </w:r>
      <w:r w:rsidR="00804147">
        <w:t xml:space="preserve"> nie uda się osiągnąć? Jeśli tak</w:t>
      </w:r>
      <w:r>
        <w:t>,</w:t>
      </w:r>
      <w:r w:rsidR="00804147">
        <w:t xml:space="preserve"> to z jakich przyczyn?</w:t>
      </w:r>
    </w:p>
    <w:p w14:paraId="56422047" w14:textId="77777777" w:rsidR="00B22918" w:rsidRDefault="00B22918" w:rsidP="00B22918">
      <w:pPr>
        <w:pStyle w:val="Akapitzlist"/>
        <w:spacing w:line="276" w:lineRule="auto"/>
        <w:ind w:left="1134"/>
        <w:jc w:val="both"/>
      </w:pPr>
    </w:p>
    <w:p w14:paraId="6133248D" w14:textId="7C5AE9B4" w:rsidR="00713528" w:rsidRDefault="00713528" w:rsidP="00713528">
      <w:pPr>
        <w:pStyle w:val="Akapitzlist"/>
        <w:numPr>
          <w:ilvl w:val="0"/>
          <w:numId w:val="26"/>
        </w:numPr>
        <w:spacing w:line="276" w:lineRule="auto"/>
        <w:ind w:left="567" w:hanging="425"/>
        <w:jc w:val="both"/>
      </w:pPr>
      <w:r>
        <w:t xml:space="preserve">Obszar </w:t>
      </w:r>
      <w:r w:rsidR="00022822">
        <w:t>III</w:t>
      </w:r>
      <w:r>
        <w:t xml:space="preserve"> - Ocena użyteczności efektów </w:t>
      </w:r>
      <w:r w:rsidRPr="009B436E">
        <w:t>projektów</w:t>
      </w:r>
      <w:r>
        <w:t xml:space="preserve"> </w:t>
      </w:r>
      <w:r w:rsidRPr="009B436E">
        <w:t xml:space="preserve">realizowanych </w:t>
      </w:r>
      <w:r>
        <w:t xml:space="preserve">w ramach </w:t>
      </w:r>
      <w:r w:rsidRPr="00F035D1">
        <w:rPr>
          <w:rFonts w:cstheme="minorHAnsi"/>
        </w:rPr>
        <w:t>VI</w:t>
      </w:r>
      <w:r>
        <w:rPr>
          <w:rFonts w:cstheme="minorHAnsi"/>
        </w:rPr>
        <w:t>I</w:t>
      </w:r>
      <w:r w:rsidRPr="00F035D1">
        <w:rPr>
          <w:rFonts w:cstheme="minorHAnsi"/>
        </w:rPr>
        <w:t xml:space="preserve"> osi priorytetowej </w:t>
      </w:r>
      <w:r>
        <w:rPr>
          <w:rFonts w:cstheme="minorHAnsi"/>
          <w:i/>
        </w:rPr>
        <w:t>Infrastruktura transportowa</w:t>
      </w:r>
      <w:r w:rsidRPr="00F035D1">
        <w:rPr>
          <w:rFonts w:cstheme="minorHAnsi"/>
          <w:i/>
        </w:rPr>
        <w:t xml:space="preserve"> </w:t>
      </w:r>
      <w:r w:rsidRPr="00F035D1">
        <w:rPr>
          <w:rFonts w:cstheme="minorHAnsi"/>
        </w:rPr>
        <w:t xml:space="preserve">RPO </w:t>
      </w:r>
      <w:proofErr w:type="spellStart"/>
      <w:r w:rsidRPr="00F035D1">
        <w:rPr>
          <w:rFonts w:cstheme="minorHAnsi"/>
        </w:rPr>
        <w:t>WiM</w:t>
      </w:r>
      <w:proofErr w:type="spellEnd"/>
      <w:r w:rsidRPr="00F035D1">
        <w:rPr>
          <w:rFonts w:cstheme="minorHAnsi"/>
        </w:rPr>
        <w:t xml:space="preserve"> 2014-2020</w:t>
      </w:r>
      <w:r w:rsidRPr="009B436E">
        <w:t>, w odniesieniu do wyzwań społeczno-gospodarczych</w:t>
      </w:r>
      <w:r>
        <w:t xml:space="preserve"> regionu.</w:t>
      </w:r>
    </w:p>
    <w:p w14:paraId="5B783D83" w14:textId="4322DBB9" w:rsidR="00713528" w:rsidRDefault="00713528" w:rsidP="00713528">
      <w:pPr>
        <w:spacing w:line="276" w:lineRule="auto"/>
        <w:ind w:left="567"/>
        <w:jc w:val="both"/>
        <w:rPr>
          <w:i/>
        </w:rPr>
      </w:pPr>
      <w:r w:rsidRPr="009B436E">
        <w:rPr>
          <w:i/>
        </w:rPr>
        <w:t xml:space="preserve">Wykonawca </w:t>
      </w:r>
      <w:r>
        <w:rPr>
          <w:i/>
        </w:rPr>
        <w:t xml:space="preserve">na podstawie oszacowanego wpływu RPO </w:t>
      </w:r>
      <w:proofErr w:type="spellStart"/>
      <w:r>
        <w:rPr>
          <w:i/>
        </w:rPr>
        <w:t>WiM</w:t>
      </w:r>
      <w:proofErr w:type="spellEnd"/>
      <w:r>
        <w:rPr>
          <w:i/>
        </w:rPr>
        <w:t xml:space="preserve"> 2014-2020 </w:t>
      </w:r>
      <w:r w:rsidRPr="00446BFF">
        <w:rPr>
          <w:i/>
        </w:rPr>
        <w:t>na zwiększenie dostępności i spójności transportowej wo</w:t>
      </w:r>
      <w:r>
        <w:rPr>
          <w:i/>
        </w:rPr>
        <w:t xml:space="preserve">jewództwa warmińsko-mazurskiego </w:t>
      </w:r>
      <w:r w:rsidRPr="009B436E">
        <w:rPr>
          <w:i/>
        </w:rPr>
        <w:t>zobowiązany będzie do</w:t>
      </w:r>
      <w:r>
        <w:rPr>
          <w:i/>
        </w:rPr>
        <w:t xml:space="preserve"> </w:t>
      </w:r>
      <w:r w:rsidR="00A9777A">
        <w:rPr>
          <w:i/>
        </w:rPr>
        <w:t xml:space="preserve">eksperckiego </w:t>
      </w:r>
      <w:r>
        <w:rPr>
          <w:i/>
        </w:rPr>
        <w:t>określenia jak zmiany w obszarze transportu, wpłynęły lub mogą wpłynąć na sytuację społeczno-gospodarczą w regionie m.in. w następujących obszarach: przedsiębiorczość, szkolnictwo, turystyka,</w:t>
      </w:r>
      <w:r w:rsidR="00A9777A">
        <w:rPr>
          <w:i/>
        </w:rPr>
        <w:t xml:space="preserve"> ochrona środowiska,</w:t>
      </w:r>
      <w:r>
        <w:rPr>
          <w:i/>
        </w:rPr>
        <w:t xml:space="preserve"> rynek pracy, dostęp do usług publicznych.</w:t>
      </w:r>
      <w:r w:rsidR="00A9777A">
        <w:rPr>
          <w:i/>
        </w:rPr>
        <w:t xml:space="preserve"> Ponadto Wykonawca zobowiązany będzie do odpowiedzi na następujące pytania badawcze:</w:t>
      </w:r>
    </w:p>
    <w:p w14:paraId="04833F60" w14:textId="77777777" w:rsidR="00A9777A" w:rsidRDefault="00A9777A" w:rsidP="00A9777A">
      <w:pPr>
        <w:pStyle w:val="Akapitzlist"/>
        <w:numPr>
          <w:ilvl w:val="0"/>
          <w:numId w:val="45"/>
        </w:numPr>
        <w:spacing w:line="276" w:lineRule="auto"/>
        <w:ind w:left="1134"/>
        <w:jc w:val="both"/>
      </w:pPr>
      <w:r w:rsidRPr="00EC2948">
        <w:t xml:space="preserve">Czy i w jaki sposób zmiany w zakresie poprawy dostępności i spójności transportowej województwa warmińsko-mazurskiego </w:t>
      </w:r>
      <w:r>
        <w:t xml:space="preserve">związane z realizacją </w:t>
      </w:r>
      <w:r w:rsidRPr="007A3A2E">
        <w:t xml:space="preserve">VII osi priorytetowej </w:t>
      </w:r>
      <w:r w:rsidRPr="009A5B9D">
        <w:rPr>
          <w:i/>
        </w:rPr>
        <w:t>Infrastruktura transportowa</w:t>
      </w:r>
      <w:r w:rsidRPr="007A3A2E">
        <w:t xml:space="preserve"> RPO </w:t>
      </w:r>
      <w:proofErr w:type="spellStart"/>
      <w:r w:rsidRPr="007A3A2E">
        <w:t>WiM</w:t>
      </w:r>
      <w:proofErr w:type="spellEnd"/>
      <w:r w:rsidRPr="007A3A2E">
        <w:t xml:space="preserve"> 2014-</w:t>
      </w:r>
      <w:r>
        <w:t>2020</w:t>
      </w:r>
      <w:r w:rsidRPr="006E4261">
        <w:t xml:space="preserve"> </w:t>
      </w:r>
      <w:r>
        <w:t>przyczyniły się lub mogą się przyczynić do rozprzestrzeniania impulsów rozwojowych w regionie?</w:t>
      </w:r>
    </w:p>
    <w:p w14:paraId="2B542ABD" w14:textId="67AB7132" w:rsidR="00A9777A" w:rsidRDefault="00A9777A" w:rsidP="00A9777A">
      <w:pPr>
        <w:pStyle w:val="Akapitzlist"/>
        <w:numPr>
          <w:ilvl w:val="0"/>
          <w:numId w:val="45"/>
        </w:numPr>
        <w:spacing w:line="276" w:lineRule="auto"/>
        <w:ind w:left="1134"/>
        <w:jc w:val="both"/>
      </w:pPr>
      <w:r>
        <w:t xml:space="preserve">Czy osiągnięto inne efekty realizacji projektów w ramach </w:t>
      </w:r>
      <w:r w:rsidRPr="00AD4EEC">
        <w:t xml:space="preserve">VII osi priorytetowej </w:t>
      </w:r>
      <w:r w:rsidRPr="00AD4EEC">
        <w:rPr>
          <w:i/>
        </w:rPr>
        <w:t xml:space="preserve">Infrastruktura transportowa </w:t>
      </w:r>
      <w:r w:rsidRPr="00AD4EEC">
        <w:t xml:space="preserve">RPO </w:t>
      </w:r>
      <w:proofErr w:type="spellStart"/>
      <w:r w:rsidRPr="00AD4EEC">
        <w:t>WiM</w:t>
      </w:r>
      <w:proofErr w:type="spellEnd"/>
      <w:r w:rsidRPr="00AD4EEC">
        <w:t xml:space="preserve"> 2014-2020</w:t>
      </w:r>
      <w:r>
        <w:t>, które mogą stanowić wartość dodaną dla wdrażanego programu (np. efekty środowiskowe - w tym na zmniejszenie emisji CO</w:t>
      </w:r>
      <w:r w:rsidRPr="00AD4EEC">
        <w:rPr>
          <w:vertAlign w:val="subscript"/>
        </w:rPr>
        <w:t>2</w:t>
      </w:r>
      <w:r>
        <w:t xml:space="preserve"> oraz hałasu)? </w:t>
      </w:r>
    </w:p>
    <w:p w14:paraId="37228526" w14:textId="77777777" w:rsidR="00A9777A" w:rsidRPr="00A9777A" w:rsidRDefault="00A9777A" w:rsidP="00A9777A">
      <w:pPr>
        <w:pStyle w:val="Akapitzlist"/>
        <w:spacing w:line="276" w:lineRule="auto"/>
        <w:ind w:left="1287"/>
        <w:jc w:val="both"/>
      </w:pPr>
    </w:p>
    <w:p w14:paraId="4018B137" w14:textId="698B8C6F" w:rsidR="00820721" w:rsidRDefault="00820721" w:rsidP="000C3356">
      <w:pPr>
        <w:pStyle w:val="Akapitzlist"/>
        <w:numPr>
          <w:ilvl w:val="0"/>
          <w:numId w:val="26"/>
        </w:numPr>
        <w:spacing w:before="120" w:after="120" w:line="276" w:lineRule="auto"/>
        <w:ind w:left="567" w:hanging="357"/>
        <w:contextualSpacing w:val="0"/>
        <w:jc w:val="both"/>
        <w:rPr>
          <w:rFonts w:cstheme="minorHAnsi"/>
        </w:rPr>
      </w:pPr>
      <w:r w:rsidRPr="00DC7B6E">
        <w:rPr>
          <w:rFonts w:cstheme="minorHAnsi"/>
        </w:rPr>
        <w:t>Obszar I</w:t>
      </w:r>
      <w:r w:rsidR="00713528">
        <w:rPr>
          <w:rFonts w:cstheme="minorHAnsi"/>
        </w:rPr>
        <w:t xml:space="preserve">V </w:t>
      </w:r>
      <w:r w:rsidRPr="00DC7B6E">
        <w:rPr>
          <w:rFonts w:cstheme="minorHAnsi"/>
        </w:rPr>
        <w:t>–</w:t>
      </w:r>
      <w:r w:rsidR="00CB67C5">
        <w:rPr>
          <w:rFonts w:cstheme="minorHAnsi"/>
        </w:rPr>
        <w:t xml:space="preserve"> O</w:t>
      </w:r>
      <w:r w:rsidR="00F035D1" w:rsidRPr="00F035D1">
        <w:rPr>
          <w:rFonts w:cstheme="minorHAnsi"/>
        </w:rPr>
        <w:t xml:space="preserve">cena </w:t>
      </w:r>
      <w:r w:rsidR="00C1135B">
        <w:rPr>
          <w:rFonts w:cstheme="minorHAnsi"/>
        </w:rPr>
        <w:t>wsparcia r</w:t>
      </w:r>
      <w:r w:rsidR="00987A7D">
        <w:rPr>
          <w:rFonts w:cstheme="minorHAnsi"/>
        </w:rPr>
        <w:t>ea</w:t>
      </w:r>
      <w:r w:rsidR="00C1135B">
        <w:rPr>
          <w:rFonts w:cstheme="minorHAnsi"/>
        </w:rPr>
        <w:t>li</w:t>
      </w:r>
      <w:r w:rsidR="00987A7D">
        <w:rPr>
          <w:rFonts w:cstheme="minorHAnsi"/>
        </w:rPr>
        <w:t>z</w:t>
      </w:r>
      <w:r w:rsidR="00C1135B">
        <w:rPr>
          <w:rFonts w:cstheme="minorHAnsi"/>
        </w:rPr>
        <w:t>owanego</w:t>
      </w:r>
      <w:r w:rsidR="00987A7D">
        <w:rPr>
          <w:rFonts w:cstheme="minorHAnsi"/>
        </w:rPr>
        <w:t xml:space="preserve"> </w:t>
      </w:r>
      <w:r w:rsidR="00F035D1" w:rsidRPr="00F035D1">
        <w:rPr>
          <w:rFonts w:cstheme="minorHAnsi"/>
        </w:rPr>
        <w:t>VI</w:t>
      </w:r>
      <w:r w:rsidR="00DD2D9B">
        <w:rPr>
          <w:rFonts w:cstheme="minorHAnsi"/>
        </w:rPr>
        <w:t>I</w:t>
      </w:r>
      <w:r w:rsidR="00F035D1" w:rsidRPr="00F035D1">
        <w:rPr>
          <w:rFonts w:cstheme="minorHAnsi"/>
        </w:rPr>
        <w:t xml:space="preserve"> osi priorytetowej </w:t>
      </w:r>
      <w:r w:rsidR="00DD2D9B">
        <w:rPr>
          <w:rFonts w:cstheme="minorHAnsi"/>
          <w:i/>
        </w:rPr>
        <w:t>Infrastruktura transportowa</w:t>
      </w:r>
      <w:r w:rsidR="00F035D1" w:rsidRPr="00F035D1">
        <w:rPr>
          <w:rFonts w:cstheme="minorHAnsi"/>
          <w:i/>
        </w:rPr>
        <w:t xml:space="preserve"> </w:t>
      </w:r>
      <w:r w:rsidR="00F035D1" w:rsidRPr="00F035D1">
        <w:rPr>
          <w:rFonts w:cstheme="minorHAnsi"/>
        </w:rPr>
        <w:t xml:space="preserve">RPO </w:t>
      </w:r>
      <w:proofErr w:type="spellStart"/>
      <w:r w:rsidR="00F035D1" w:rsidRPr="00F035D1">
        <w:rPr>
          <w:rFonts w:cstheme="minorHAnsi"/>
        </w:rPr>
        <w:t>WiM</w:t>
      </w:r>
      <w:proofErr w:type="spellEnd"/>
      <w:r w:rsidR="00F035D1" w:rsidRPr="00F035D1">
        <w:rPr>
          <w:rFonts w:cstheme="minorHAnsi"/>
        </w:rPr>
        <w:t xml:space="preserve"> 2014-2020</w:t>
      </w:r>
    </w:p>
    <w:p w14:paraId="4CAFF6FE" w14:textId="0CEECB41" w:rsidR="000D73C0" w:rsidRPr="000D73C0" w:rsidRDefault="00140502" w:rsidP="000C3356">
      <w:pPr>
        <w:pStyle w:val="Akapitzlist"/>
        <w:numPr>
          <w:ilvl w:val="0"/>
          <w:numId w:val="38"/>
        </w:numPr>
        <w:spacing w:line="276" w:lineRule="auto"/>
        <w:ind w:left="1134"/>
        <w:jc w:val="both"/>
      </w:pPr>
      <w:r>
        <w:rPr>
          <w:rFonts w:ascii="Calibri" w:eastAsia="Times New Roman" w:hAnsi="Calibri" w:cs="Calibri"/>
        </w:rPr>
        <w:lastRenderedPageBreak/>
        <w:t xml:space="preserve">Czy skutecznie osiągnięto </w:t>
      </w:r>
      <w:r w:rsidR="001B4147">
        <w:rPr>
          <w:rFonts w:ascii="Calibri" w:eastAsia="Times New Roman" w:hAnsi="Calibri" w:cs="Calibri"/>
        </w:rPr>
        <w:t>założon</w:t>
      </w:r>
      <w:r>
        <w:rPr>
          <w:rFonts w:ascii="Calibri" w:eastAsia="Times New Roman" w:hAnsi="Calibri" w:cs="Calibri"/>
        </w:rPr>
        <w:t>e</w:t>
      </w:r>
      <w:r w:rsidR="001B4147">
        <w:rPr>
          <w:rFonts w:ascii="Calibri" w:eastAsia="Times New Roman" w:hAnsi="Calibri" w:cs="Calibri"/>
        </w:rPr>
        <w:t xml:space="preserve"> cel</w:t>
      </w:r>
      <w:r>
        <w:rPr>
          <w:rFonts w:ascii="Calibri" w:eastAsia="Times New Roman" w:hAnsi="Calibri" w:cs="Calibri"/>
        </w:rPr>
        <w:t>e</w:t>
      </w:r>
      <w:r w:rsidR="001B4147">
        <w:rPr>
          <w:rFonts w:ascii="Calibri" w:eastAsia="Times New Roman" w:hAnsi="Calibri" w:cs="Calibri"/>
        </w:rPr>
        <w:t xml:space="preserve"> interwencji (wskaźnik</w:t>
      </w:r>
      <w:r w:rsidR="00983BA3">
        <w:rPr>
          <w:rFonts w:ascii="Calibri" w:eastAsia="Times New Roman" w:hAnsi="Calibri" w:cs="Calibri"/>
        </w:rPr>
        <w:t>i</w:t>
      </w:r>
      <w:r w:rsidR="001B4147">
        <w:rPr>
          <w:rFonts w:ascii="Calibri" w:eastAsia="Times New Roman" w:hAnsi="Calibri" w:cs="Calibri"/>
        </w:rPr>
        <w:t xml:space="preserve">)? Jakie czynniki determinowały skuteczność wsparcia oferowanego w ramach RPO </w:t>
      </w:r>
      <w:proofErr w:type="spellStart"/>
      <w:r w:rsidR="001B4147">
        <w:rPr>
          <w:rFonts w:ascii="Calibri" w:eastAsia="Times New Roman" w:hAnsi="Calibri" w:cs="Calibri"/>
        </w:rPr>
        <w:t>WiM</w:t>
      </w:r>
      <w:proofErr w:type="spellEnd"/>
      <w:r w:rsidR="001B4147">
        <w:rPr>
          <w:rFonts w:ascii="Calibri" w:eastAsia="Times New Roman" w:hAnsi="Calibri" w:cs="Calibri"/>
        </w:rPr>
        <w:t xml:space="preserve"> 2014-2020?</w:t>
      </w:r>
    </w:p>
    <w:p w14:paraId="5241CE68" w14:textId="77777777" w:rsidR="009C61F4" w:rsidRPr="009C61F4" w:rsidRDefault="000D73C0" w:rsidP="009C61F4">
      <w:pPr>
        <w:pStyle w:val="Akapitzlist"/>
        <w:numPr>
          <w:ilvl w:val="0"/>
          <w:numId w:val="38"/>
        </w:numPr>
        <w:spacing w:line="276" w:lineRule="auto"/>
        <w:ind w:left="1134"/>
        <w:jc w:val="both"/>
      </w:pPr>
      <w:r w:rsidRPr="00983BA3">
        <w:rPr>
          <w:rFonts w:ascii="Calibri" w:hAnsi="Calibri"/>
        </w:rPr>
        <w:t xml:space="preserve">Czy </w:t>
      </w:r>
      <w:r w:rsidR="00140502" w:rsidRPr="00983BA3">
        <w:rPr>
          <w:rFonts w:ascii="Calibri" w:hAnsi="Calibri"/>
        </w:rPr>
        <w:t>oszacowane w Obszarze II</w:t>
      </w:r>
      <w:r w:rsidRPr="00983BA3">
        <w:rPr>
          <w:rFonts w:ascii="Calibri" w:hAnsi="Calibri"/>
        </w:rPr>
        <w:t xml:space="preserve"> efekty inwestycji transportowych </w:t>
      </w:r>
      <w:r w:rsidR="00983BA3" w:rsidRPr="00983BA3">
        <w:rPr>
          <w:rFonts w:ascii="Calibri" w:hAnsi="Calibri"/>
        </w:rPr>
        <w:t>można uznać za</w:t>
      </w:r>
      <w:r w:rsidRPr="00983BA3">
        <w:rPr>
          <w:rFonts w:ascii="Calibri" w:hAnsi="Calibri"/>
        </w:rPr>
        <w:t xml:space="preserve"> trwałe</w:t>
      </w:r>
      <w:r w:rsidR="00983BA3">
        <w:rPr>
          <w:rFonts w:ascii="Calibri" w:hAnsi="Calibri"/>
        </w:rPr>
        <w:t xml:space="preserve"> w </w:t>
      </w:r>
      <w:r w:rsidR="00983BA3" w:rsidRPr="00983BA3">
        <w:rPr>
          <w:rFonts w:ascii="Calibri" w:hAnsi="Calibri"/>
        </w:rPr>
        <w:t>perspektywie średnio i długookresowej</w:t>
      </w:r>
      <w:r w:rsidRPr="00983BA3">
        <w:rPr>
          <w:rFonts w:ascii="Calibri" w:hAnsi="Calibri"/>
        </w:rPr>
        <w:t>? Jeśli nie, to dlaczego?</w:t>
      </w:r>
    </w:p>
    <w:p w14:paraId="0A7071C0" w14:textId="0B6DCF31" w:rsidR="00EC2948" w:rsidRPr="00983BA3" w:rsidRDefault="00FB4CF0" w:rsidP="009C61F4">
      <w:pPr>
        <w:pStyle w:val="Akapitzlist"/>
        <w:numPr>
          <w:ilvl w:val="0"/>
          <w:numId w:val="38"/>
        </w:numPr>
        <w:spacing w:line="276" w:lineRule="auto"/>
        <w:ind w:left="1134"/>
        <w:jc w:val="both"/>
      </w:pPr>
      <w:r>
        <w:rPr>
          <w:rFonts w:ascii="Calibri" w:hAnsi="Calibri"/>
        </w:rPr>
        <w:t>Czy</w:t>
      </w:r>
      <w:r w:rsidR="009C61F4" w:rsidRPr="009C61F4">
        <w:rPr>
          <w:rFonts w:ascii="Calibri" w:hAnsi="Calibri"/>
        </w:rPr>
        <w:t xml:space="preserve"> na etapie wyboru i realizacji </w:t>
      </w:r>
      <w:r w:rsidR="00DD629E">
        <w:rPr>
          <w:rFonts w:ascii="Calibri" w:hAnsi="Calibri"/>
        </w:rPr>
        <w:t xml:space="preserve">projektów dotyczących </w:t>
      </w:r>
      <w:r w:rsidR="009C61F4" w:rsidRPr="009C61F4">
        <w:rPr>
          <w:rFonts w:ascii="Calibri" w:hAnsi="Calibri"/>
        </w:rPr>
        <w:t>inwestycji transportowych</w:t>
      </w:r>
      <w:r>
        <w:rPr>
          <w:rFonts w:ascii="Calibri" w:hAnsi="Calibri"/>
        </w:rPr>
        <w:t xml:space="preserve"> </w:t>
      </w:r>
      <w:r w:rsidR="00DD629E">
        <w:rPr>
          <w:rFonts w:ascii="Calibri" w:hAnsi="Calibri"/>
        </w:rPr>
        <w:t>zidentyfikowano</w:t>
      </w:r>
      <w:r>
        <w:rPr>
          <w:rFonts w:ascii="Calibri" w:hAnsi="Calibri"/>
        </w:rPr>
        <w:t xml:space="preserve"> jakiekolwiek </w:t>
      </w:r>
      <w:r w:rsidR="00DD629E">
        <w:rPr>
          <w:rFonts w:ascii="Calibri" w:hAnsi="Calibri"/>
        </w:rPr>
        <w:t>problemy/bariery wpływające na ich realizację?</w:t>
      </w:r>
    </w:p>
    <w:p w14:paraId="06E3670E" w14:textId="77777777" w:rsidR="00983BA3" w:rsidRDefault="00983BA3" w:rsidP="00983BA3">
      <w:pPr>
        <w:pStyle w:val="Akapitzlist"/>
        <w:spacing w:line="276" w:lineRule="auto"/>
        <w:ind w:left="1134"/>
        <w:jc w:val="both"/>
      </w:pPr>
    </w:p>
    <w:p w14:paraId="723AF14C" w14:textId="04F13413" w:rsidR="00EC2948" w:rsidRPr="00EC2948" w:rsidRDefault="00EC2948" w:rsidP="000C3356">
      <w:pPr>
        <w:pStyle w:val="Akapitzlist"/>
        <w:numPr>
          <w:ilvl w:val="0"/>
          <w:numId w:val="26"/>
        </w:numPr>
        <w:spacing w:after="120"/>
        <w:ind w:left="567" w:hanging="425"/>
        <w:contextualSpacing w:val="0"/>
        <w:jc w:val="both"/>
        <w:rPr>
          <w:rFonts w:cstheme="minorHAnsi"/>
        </w:rPr>
      </w:pPr>
      <w:r w:rsidRPr="00EC2948">
        <w:rPr>
          <w:rFonts w:cstheme="minorHAnsi"/>
        </w:rPr>
        <w:t>O</w:t>
      </w:r>
      <w:r w:rsidR="00713528">
        <w:rPr>
          <w:rFonts w:cstheme="minorHAnsi"/>
        </w:rPr>
        <w:t xml:space="preserve">bszar </w:t>
      </w:r>
      <w:r w:rsidR="00CB67C5">
        <w:rPr>
          <w:rFonts w:cstheme="minorHAnsi"/>
        </w:rPr>
        <w:t>V</w:t>
      </w:r>
      <w:r w:rsidRPr="00EC2948">
        <w:rPr>
          <w:rFonts w:cstheme="minorHAnsi"/>
        </w:rPr>
        <w:t xml:space="preserve"> –</w:t>
      </w:r>
      <w:r w:rsidR="00007F17">
        <w:rPr>
          <w:rFonts w:cstheme="minorHAnsi"/>
        </w:rPr>
        <w:t xml:space="preserve"> </w:t>
      </w:r>
      <w:r w:rsidRPr="00EC2948">
        <w:rPr>
          <w:rFonts w:cstheme="minorHAnsi"/>
        </w:rPr>
        <w:t xml:space="preserve">Ocena potrzeb oraz wyzwań województwa warmińsko-mazurskiego w zakresie dalszego rozwoju </w:t>
      </w:r>
      <w:r w:rsidR="004E7C1F">
        <w:rPr>
          <w:rFonts w:cstheme="minorHAnsi"/>
        </w:rPr>
        <w:t>infrastruktury transportowej</w:t>
      </w:r>
      <w:r w:rsidRPr="00EC2948">
        <w:rPr>
          <w:rFonts w:cstheme="minorHAnsi"/>
        </w:rPr>
        <w:t>.</w:t>
      </w:r>
    </w:p>
    <w:p w14:paraId="0A2CB1B3" w14:textId="625C2115" w:rsidR="00007F17" w:rsidRDefault="00007F17" w:rsidP="000C3356">
      <w:pPr>
        <w:pStyle w:val="Akapitzlist"/>
        <w:numPr>
          <w:ilvl w:val="0"/>
          <w:numId w:val="35"/>
        </w:numPr>
        <w:ind w:left="1134"/>
        <w:jc w:val="both"/>
      </w:pPr>
      <w:r w:rsidRPr="00007F17">
        <w:t xml:space="preserve">Biorąc pod uwagę osiągnięte do tej pory efekty realizacji RPO </w:t>
      </w:r>
      <w:proofErr w:type="spellStart"/>
      <w:r w:rsidRPr="00007F17">
        <w:t>WiM</w:t>
      </w:r>
      <w:proofErr w:type="spellEnd"/>
      <w:r w:rsidRPr="00007F17">
        <w:t xml:space="preserve"> 2014-2020</w:t>
      </w:r>
      <w:r w:rsidR="00882863">
        <w:t xml:space="preserve"> oraz</w:t>
      </w:r>
      <w:r w:rsidRPr="00007F17">
        <w:t xml:space="preserve"> innych interwencji krajowych/regionalnych</w:t>
      </w:r>
      <w:r w:rsidR="00987A7D">
        <w:t>/lokalnych</w:t>
      </w:r>
      <w:r w:rsidRPr="00007F17">
        <w:t xml:space="preserve">, jakie są dalsze potrzeby rozwoju </w:t>
      </w:r>
      <w:r>
        <w:t>sieci transportowej</w:t>
      </w:r>
      <w:r w:rsidRPr="00007F17">
        <w:t xml:space="preserve"> w województwie? </w:t>
      </w:r>
    </w:p>
    <w:p w14:paraId="35CA7A68" w14:textId="4E1955EF" w:rsidR="00A975FE" w:rsidRDefault="00882863" w:rsidP="00A975FE">
      <w:pPr>
        <w:pStyle w:val="Akapitzlist"/>
        <w:numPr>
          <w:ilvl w:val="0"/>
          <w:numId w:val="35"/>
        </w:numPr>
        <w:spacing w:line="276" w:lineRule="auto"/>
        <w:ind w:left="1134"/>
        <w:jc w:val="both"/>
      </w:pPr>
      <w:r>
        <w:t>W jaki sposób przedstawione w wyniku badania wnioski należy uwzględnić w perspektywie finansowej UE 2021-27?</w:t>
      </w:r>
    </w:p>
    <w:p w14:paraId="3D02824C" w14:textId="4F289BAE" w:rsidR="00A975FE" w:rsidRDefault="00A975FE" w:rsidP="00A975FE">
      <w:pPr>
        <w:pStyle w:val="Akapitzlist"/>
        <w:spacing w:line="276" w:lineRule="auto"/>
        <w:ind w:left="1134"/>
        <w:jc w:val="both"/>
      </w:pPr>
    </w:p>
    <w:p w14:paraId="63E952D4" w14:textId="42E77C65" w:rsidR="00A9777A" w:rsidRPr="00A9777A" w:rsidRDefault="00A9777A" w:rsidP="00A9777A">
      <w:pPr>
        <w:pStyle w:val="Akapitzlist"/>
        <w:spacing w:line="276" w:lineRule="auto"/>
        <w:ind w:left="567"/>
        <w:jc w:val="both"/>
        <w:rPr>
          <w:i/>
        </w:rPr>
      </w:pPr>
      <w:r w:rsidRPr="00A9777A">
        <w:rPr>
          <w:i/>
        </w:rPr>
        <w:t xml:space="preserve">Jeżeli do czasu wypracowania ostatecznych rekomendacji z przedmiotowego badania zakończone zostaną prace nad Planem transportowym województwa warmińsko-mazurskiego, Wykonawca ma obowiązek </w:t>
      </w:r>
      <w:r w:rsidR="00AA478E">
        <w:rPr>
          <w:i/>
        </w:rPr>
        <w:t xml:space="preserve">sformułować </w:t>
      </w:r>
      <w:r w:rsidRPr="00A9777A">
        <w:rPr>
          <w:i/>
        </w:rPr>
        <w:t>wnioski</w:t>
      </w:r>
      <w:r w:rsidR="00AA478E">
        <w:rPr>
          <w:i/>
        </w:rPr>
        <w:t xml:space="preserve"> i rekomendacje </w:t>
      </w:r>
      <w:r w:rsidR="00022822">
        <w:rPr>
          <w:i/>
        </w:rPr>
        <w:t>które nie są sprzeczne</w:t>
      </w:r>
      <w:r w:rsidR="00AA478E">
        <w:rPr>
          <w:i/>
        </w:rPr>
        <w:t xml:space="preserve"> z zapisami</w:t>
      </w:r>
      <w:r w:rsidRPr="00A9777A">
        <w:rPr>
          <w:i/>
        </w:rPr>
        <w:t xml:space="preserve"> wynikając</w:t>
      </w:r>
      <w:r w:rsidR="00AA478E">
        <w:rPr>
          <w:i/>
        </w:rPr>
        <w:t>ymi</w:t>
      </w:r>
      <w:r w:rsidRPr="00A9777A">
        <w:rPr>
          <w:i/>
        </w:rPr>
        <w:t xml:space="preserve"> z ww. dokumentu.</w:t>
      </w:r>
    </w:p>
    <w:p w14:paraId="6365B952" w14:textId="77777777" w:rsidR="00AE682B" w:rsidRPr="00D156A6" w:rsidRDefault="00AE682B" w:rsidP="00AE682B">
      <w:pPr>
        <w:spacing w:after="120" w:line="276" w:lineRule="auto"/>
        <w:rPr>
          <w:rFonts w:ascii="Calibri" w:eastAsia="Times New Roman" w:hAnsi="Calibri" w:cs="Calibri"/>
          <w:b/>
        </w:rPr>
      </w:pPr>
      <w:r w:rsidRPr="00D156A6">
        <w:rPr>
          <w:rFonts w:ascii="Calibri" w:eastAsia="Times New Roman" w:hAnsi="Calibri" w:cs="Calibri"/>
          <w:b/>
        </w:rPr>
        <w:t xml:space="preserve">Oczekiwania od Wykonawcy przy konstruowaniu oferty na realizację badania. </w:t>
      </w:r>
    </w:p>
    <w:p w14:paraId="5083599A" w14:textId="2A40414F" w:rsidR="00AE682B" w:rsidRPr="00D156A6" w:rsidRDefault="00AE682B" w:rsidP="00AE682B">
      <w:pPr>
        <w:spacing w:after="60" w:line="276" w:lineRule="auto"/>
        <w:ind w:firstLine="567"/>
        <w:jc w:val="both"/>
        <w:rPr>
          <w:rFonts w:ascii="Calibri" w:eastAsia="Times New Roman" w:hAnsi="Calibri" w:cs="Calibri"/>
        </w:rPr>
      </w:pPr>
      <w:r w:rsidRPr="00D156A6">
        <w:rPr>
          <w:rFonts w:ascii="Calibri" w:eastAsia="Times New Roman" w:hAnsi="Calibri" w:cs="Calibri"/>
        </w:rPr>
        <w:t>Przedstawiony powyżej zestaw obszarów badawczych (pkt. A-</w:t>
      </w:r>
      <w:r w:rsidR="00446BFF">
        <w:rPr>
          <w:rFonts w:ascii="Calibri" w:eastAsia="Times New Roman" w:hAnsi="Calibri" w:cs="Calibri"/>
        </w:rPr>
        <w:t>E</w:t>
      </w:r>
      <w:r w:rsidRPr="00D156A6">
        <w:rPr>
          <w:rFonts w:ascii="Calibri" w:eastAsia="Times New Roman" w:hAnsi="Calibri" w:cs="Calibri"/>
        </w:rPr>
        <w:t xml:space="preserve">) oraz określonych </w:t>
      </w:r>
      <w:r w:rsidRPr="00D156A6">
        <w:rPr>
          <w:rFonts w:ascii="Calibri" w:eastAsia="Times New Roman" w:hAnsi="Calibri" w:cs="Calibri"/>
        </w:rPr>
        <w:br/>
        <w:t>w ich ramach pytań badawczych nie jest katalogiem zamkniętym. Wykonawca może zaproponować dodatkowy obsza</w:t>
      </w:r>
      <w:r>
        <w:rPr>
          <w:rFonts w:ascii="Calibri" w:eastAsia="Times New Roman" w:hAnsi="Calibri" w:cs="Calibri"/>
        </w:rPr>
        <w:t xml:space="preserve">r wraz z pytaniami badawczymi </w:t>
      </w:r>
      <w:r w:rsidRPr="00D156A6">
        <w:rPr>
          <w:rFonts w:ascii="Calibri" w:eastAsia="Times New Roman" w:hAnsi="Calibri" w:cs="Calibri"/>
        </w:rPr>
        <w:t>lub dodatkowe pytania badawcze</w:t>
      </w:r>
      <w:r>
        <w:rPr>
          <w:rFonts w:ascii="Calibri" w:eastAsia="Times New Roman" w:hAnsi="Calibri" w:cs="Calibri"/>
        </w:rPr>
        <w:t>.</w:t>
      </w:r>
    </w:p>
    <w:p w14:paraId="5A11487A" w14:textId="77777777" w:rsidR="00AE682B" w:rsidRPr="00D156A6" w:rsidRDefault="00AE682B" w:rsidP="00AE682B">
      <w:pPr>
        <w:spacing w:after="0" w:line="276" w:lineRule="auto"/>
        <w:ind w:firstLine="567"/>
        <w:jc w:val="both"/>
        <w:rPr>
          <w:rFonts w:ascii="Calibri" w:eastAsia="Times New Roman" w:hAnsi="Calibri" w:cs="Calibri"/>
          <w:snapToGrid w:val="0"/>
          <w:color w:val="FF0000"/>
          <w:lang w:eastAsia="pl-PL"/>
        </w:rPr>
      </w:pPr>
      <w:r w:rsidRPr="00D156A6">
        <w:rPr>
          <w:rFonts w:ascii="Calibri" w:eastAsia="Times New Roman" w:hAnsi="Calibri" w:cs="Times New Roman"/>
          <w:i/>
          <w:snapToGrid w:val="0"/>
          <w:lang w:eastAsia="pl-PL"/>
        </w:rPr>
        <w:t xml:space="preserve">Przedstawiona propozycja dodatkowego obszaru lub dodatkowych pytań stanowiła będzie element oceny ofert w ramach kryterium oceny ofert. </w:t>
      </w:r>
    </w:p>
    <w:p w14:paraId="4D3EB2FB" w14:textId="17868AFA" w:rsidR="00C53DE1" w:rsidRPr="00F312E9" w:rsidRDefault="00C53DE1" w:rsidP="00947922">
      <w:pPr>
        <w:pStyle w:val="Nagwek1"/>
        <w:numPr>
          <w:ilvl w:val="0"/>
          <w:numId w:val="1"/>
        </w:numPr>
        <w:spacing w:after="120" w:line="276" w:lineRule="auto"/>
        <w:ind w:left="284" w:hanging="284"/>
        <w:jc w:val="both"/>
        <w:rPr>
          <w:rFonts w:asciiTheme="minorHAnsi" w:hAnsiTheme="minorHAnsi" w:cstheme="minorHAnsi"/>
          <w:b/>
          <w:color w:val="auto"/>
          <w:sz w:val="22"/>
          <w:szCs w:val="22"/>
        </w:rPr>
      </w:pPr>
      <w:r w:rsidRPr="00F312E9">
        <w:rPr>
          <w:rFonts w:asciiTheme="minorHAnsi" w:hAnsiTheme="minorHAnsi" w:cstheme="minorHAnsi"/>
          <w:b/>
          <w:color w:val="auto"/>
          <w:sz w:val="22"/>
          <w:szCs w:val="22"/>
        </w:rPr>
        <w:t>Kryteria ewaluacyjne</w:t>
      </w:r>
    </w:p>
    <w:p w14:paraId="32D0CAD7" w14:textId="77777777" w:rsidR="0022508B" w:rsidRPr="00F312E9" w:rsidRDefault="0022508B" w:rsidP="0022508B">
      <w:pPr>
        <w:spacing w:after="0" w:line="276" w:lineRule="auto"/>
        <w:ind w:firstLine="567"/>
        <w:jc w:val="both"/>
        <w:rPr>
          <w:rFonts w:cstheme="minorHAnsi"/>
        </w:rPr>
      </w:pPr>
      <w:r w:rsidRPr="00F312E9">
        <w:rPr>
          <w:rFonts w:cstheme="minorHAnsi"/>
        </w:rPr>
        <w:t>Przy realizacji celów badania oraz jego zakresu tematycznego Wykonawca powinien posłużyć się następującymi kryteriami ewaluacyjnymi:</w:t>
      </w:r>
    </w:p>
    <w:p w14:paraId="69FC158B" w14:textId="6F422F22" w:rsidR="0022508B" w:rsidRPr="00F312E9" w:rsidRDefault="0022508B" w:rsidP="001248A8">
      <w:pPr>
        <w:pStyle w:val="Akapitzlist"/>
        <w:numPr>
          <w:ilvl w:val="0"/>
          <w:numId w:val="18"/>
        </w:numPr>
        <w:spacing w:line="276" w:lineRule="auto"/>
        <w:ind w:left="714" w:hanging="357"/>
        <w:jc w:val="both"/>
        <w:rPr>
          <w:rFonts w:cstheme="minorHAnsi"/>
        </w:rPr>
      </w:pPr>
      <w:r w:rsidRPr="00F312E9">
        <w:rPr>
          <w:rFonts w:cstheme="minorHAnsi"/>
          <w:b/>
        </w:rPr>
        <w:t>skuteczność</w:t>
      </w:r>
      <w:r w:rsidRPr="00F312E9">
        <w:rPr>
          <w:rFonts w:cstheme="minorHAnsi"/>
        </w:rPr>
        <w:t xml:space="preserve"> –</w:t>
      </w:r>
      <w:r w:rsidR="00B2726E" w:rsidRPr="00F312E9">
        <w:rPr>
          <w:rFonts w:cstheme="minorHAnsi"/>
        </w:rPr>
        <w:t xml:space="preserve"> </w:t>
      </w:r>
      <w:r w:rsidR="00F312E9" w:rsidRPr="00F312E9">
        <w:rPr>
          <w:rFonts w:eastAsiaTheme="minorEastAsia"/>
        </w:rPr>
        <w:t xml:space="preserve">kryterium to pozwoli </w:t>
      </w:r>
      <w:r w:rsidR="00F312E9" w:rsidRPr="00F312E9">
        <w:rPr>
          <w:rFonts w:eastAsiaTheme="minorEastAsia" w:cstheme="minorHAnsi"/>
        </w:rPr>
        <w:t>ocenić w jakim stopniu osiągnięto założone cele interwencji w ramach VI</w:t>
      </w:r>
      <w:r w:rsidR="00DD2D9B">
        <w:rPr>
          <w:rFonts w:eastAsiaTheme="minorEastAsia" w:cstheme="minorHAnsi"/>
        </w:rPr>
        <w:t>I</w:t>
      </w:r>
      <w:r w:rsidR="00F312E9" w:rsidRPr="00F312E9">
        <w:rPr>
          <w:rFonts w:eastAsiaTheme="minorEastAsia" w:cstheme="minorHAnsi"/>
        </w:rPr>
        <w:t xml:space="preserve"> osi priorytetowej </w:t>
      </w:r>
      <w:r w:rsidR="00882863">
        <w:rPr>
          <w:rFonts w:eastAsiaTheme="minorEastAsia" w:cstheme="minorHAnsi"/>
          <w:i/>
        </w:rPr>
        <w:t>Infrastruktura transportowa</w:t>
      </w:r>
      <w:r w:rsidR="00882863" w:rsidRPr="00F312E9">
        <w:rPr>
          <w:rFonts w:eastAsiaTheme="minorEastAsia" w:cstheme="minorHAnsi"/>
          <w:i/>
        </w:rPr>
        <w:t xml:space="preserve"> </w:t>
      </w:r>
      <w:r w:rsidR="00F312E9" w:rsidRPr="00F312E9">
        <w:rPr>
          <w:rFonts w:eastAsiaTheme="minorEastAsia" w:cstheme="minorHAnsi"/>
        </w:rPr>
        <w:t xml:space="preserve">RPO </w:t>
      </w:r>
      <w:proofErr w:type="spellStart"/>
      <w:r w:rsidR="00F312E9" w:rsidRPr="00F312E9">
        <w:rPr>
          <w:rFonts w:eastAsiaTheme="minorEastAsia" w:cstheme="minorHAnsi"/>
        </w:rPr>
        <w:t>WiM</w:t>
      </w:r>
      <w:proofErr w:type="spellEnd"/>
      <w:r w:rsidR="00F312E9" w:rsidRPr="00F312E9">
        <w:rPr>
          <w:rFonts w:eastAsiaTheme="minorEastAsia" w:cstheme="minorHAnsi"/>
        </w:rPr>
        <w:t xml:space="preserve"> 2014-2020</w:t>
      </w:r>
      <w:r w:rsidRPr="00F312E9">
        <w:rPr>
          <w:rFonts w:cstheme="minorHAnsi"/>
        </w:rPr>
        <w:t>;</w:t>
      </w:r>
    </w:p>
    <w:p w14:paraId="06D36AFD" w14:textId="183026D4" w:rsidR="0022508B" w:rsidRPr="00F312E9" w:rsidRDefault="0022508B" w:rsidP="001248A8">
      <w:pPr>
        <w:pStyle w:val="Akapitzlist"/>
        <w:numPr>
          <w:ilvl w:val="0"/>
          <w:numId w:val="18"/>
        </w:numPr>
        <w:spacing w:line="276" w:lineRule="auto"/>
        <w:ind w:left="714" w:hanging="357"/>
        <w:jc w:val="both"/>
        <w:rPr>
          <w:rFonts w:cstheme="minorHAnsi"/>
        </w:rPr>
      </w:pPr>
      <w:r w:rsidRPr="00F312E9">
        <w:rPr>
          <w:rFonts w:cstheme="minorHAnsi"/>
          <w:b/>
        </w:rPr>
        <w:t>efektywność</w:t>
      </w:r>
      <w:r w:rsidRPr="00F312E9">
        <w:rPr>
          <w:rFonts w:cstheme="minorHAnsi"/>
        </w:rPr>
        <w:t xml:space="preserve"> – pozwoli ocenić, na ile poniesione koszt</w:t>
      </w:r>
      <w:r w:rsidR="005B2CAE" w:rsidRPr="00F312E9">
        <w:rPr>
          <w:rFonts w:cstheme="minorHAnsi"/>
        </w:rPr>
        <w:t>y są ekonomicznie uzasadnione w </w:t>
      </w:r>
      <w:r w:rsidRPr="00F312E9">
        <w:rPr>
          <w:rFonts w:cstheme="minorHAnsi"/>
        </w:rPr>
        <w:t xml:space="preserve">świetle osiągniętych efektów realizacji </w:t>
      </w:r>
      <w:r w:rsidR="007428D1" w:rsidRPr="00F312E9">
        <w:rPr>
          <w:rFonts w:cstheme="minorHAnsi"/>
        </w:rPr>
        <w:t>V</w:t>
      </w:r>
      <w:r w:rsidR="00DD2D9B">
        <w:rPr>
          <w:rFonts w:cstheme="minorHAnsi"/>
        </w:rPr>
        <w:t>I</w:t>
      </w:r>
      <w:r w:rsidR="004262AA" w:rsidRPr="00F312E9">
        <w:rPr>
          <w:rFonts w:cstheme="minorHAnsi"/>
        </w:rPr>
        <w:t>I</w:t>
      </w:r>
      <w:r w:rsidRPr="00F312E9">
        <w:rPr>
          <w:rFonts w:cstheme="minorHAnsi"/>
        </w:rPr>
        <w:t xml:space="preserve"> osi priorytetowej </w:t>
      </w:r>
      <w:r w:rsidR="00DD2D9B">
        <w:rPr>
          <w:rFonts w:eastAsiaTheme="minorEastAsia" w:cstheme="minorHAnsi"/>
          <w:i/>
        </w:rPr>
        <w:t>Infrastruktura transportowa</w:t>
      </w:r>
      <w:r w:rsidR="00DD2D9B" w:rsidRPr="00F312E9">
        <w:rPr>
          <w:rFonts w:eastAsiaTheme="minorEastAsia" w:cstheme="minorHAnsi"/>
          <w:i/>
        </w:rPr>
        <w:t xml:space="preserve"> </w:t>
      </w:r>
      <w:r w:rsidRPr="00F312E9">
        <w:rPr>
          <w:rFonts w:cstheme="minorHAnsi"/>
        </w:rPr>
        <w:t xml:space="preserve">RPO </w:t>
      </w:r>
      <w:proofErr w:type="spellStart"/>
      <w:r w:rsidRPr="00F312E9">
        <w:rPr>
          <w:rFonts w:cstheme="minorHAnsi"/>
        </w:rPr>
        <w:t>WiM</w:t>
      </w:r>
      <w:proofErr w:type="spellEnd"/>
      <w:r w:rsidRPr="00F312E9">
        <w:rPr>
          <w:rFonts w:cstheme="minorHAnsi"/>
        </w:rPr>
        <w:t xml:space="preserve"> 2014-2020; </w:t>
      </w:r>
    </w:p>
    <w:p w14:paraId="77BC1831" w14:textId="1D9E106B" w:rsidR="0022508B" w:rsidRPr="00A50AAC" w:rsidRDefault="0022508B" w:rsidP="001248A8">
      <w:pPr>
        <w:pStyle w:val="Akapitzlist"/>
        <w:numPr>
          <w:ilvl w:val="0"/>
          <w:numId w:val="18"/>
        </w:numPr>
        <w:spacing w:line="276" w:lineRule="auto"/>
        <w:jc w:val="both"/>
        <w:rPr>
          <w:rFonts w:cstheme="minorHAnsi"/>
        </w:rPr>
      </w:pPr>
      <w:r w:rsidRPr="00A50AAC">
        <w:rPr>
          <w:rFonts w:cstheme="minorHAnsi"/>
          <w:b/>
        </w:rPr>
        <w:t>użyteczność</w:t>
      </w:r>
      <w:r w:rsidRPr="00A50AAC">
        <w:rPr>
          <w:rFonts w:cstheme="minorHAnsi"/>
        </w:rPr>
        <w:t xml:space="preserve"> – umożliwi ocenę wszystkich efektów wdrażania </w:t>
      </w:r>
      <w:r w:rsidR="007428D1" w:rsidRPr="00A50AAC">
        <w:rPr>
          <w:rFonts w:cstheme="minorHAnsi"/>
        </w:rPr>
        <w:t>V</w:t>
      </w:r>
      <w:r w:rsidR="00DD2D9B">
        <w:rPr>
          <w:rFonts w:cstheme="minorHAnsi"/>
        </w:rPr>
        <w:t>I</w:t>
      </w:r>
      <w:r w:rsidR="004262AA" w:rsidRPr="00A50AAC">
        <w:rPr>
          <w:rFonts w:cstheme="minorHAnsi"/>
        </w:rPr>
        <w:t>I</w:t>
      </w:r>
      <w:r w:rsidRPr="00A50AAC">
        <w:rPr>
          <w:rFonts w:cstheme="minorHAnsi"/>
        </w:rPr>
        <w:t xml:space="preserve"> osi priorytetowej </w:t>
      </w:r>
      <w:r w:rsidR="00DD2D9B">
        <w:rPr>
          <w:rFonts w:eastAsiaTheme="minorEastAsia" w:cstheme="minorHAnsi"/>
          <w:i/>
        </w:rPr>
        <w:t>Infrastruktura transportowa</w:t>
      </w:r>
      <w:r w:rsidR="007428D1" w:rsidRPr="00A50AAC">
        <w:rPr>
          <w:rFonts w:cstheme="minorHAnsi"/>
          <w:i/>
        </w:rPr>
        <w:t xml:space="preserve"> </w:t>
      </w:r>
      <w:r w:rsidRPr="00A50AAC">
        <w:rPr>
          <w:rFonts w:cstheme="minorHAnsi"/>
        </w:rPr>
        <w:t xml:space="preserve">RPO </w:t>
      </w:r>
      <w:proofErr w:type="spellStart"/>
      <w:r w:rsidRPr="00A50AAC">
        <w:rPr>
          <w:rFonts w:cstheme="minorHAnsi"/>
        </w:rPr>
        <w:t>WiM</w:t>
      </w:r>
      <w:proofErr w:type="spellEnd"/>
      <w:r w:rsidRPr="00A50AAC">
        <w:rPr>
          <w:rFonts w:cstheme="minorHAnsi"/>
        </w:rPr>
        <w:t xml:space="preserve"> 2014-2020 w odniesieniu do</w:t>
      </w:r>
      <w:r w:rsidR="00AA478E">
        <w:rPr>
          <w:rFonts w:cstheme="minorHAnsi"/>
        </w:rPr>
        <w:t xml:space="preserve"> wyzwań społeczno-gospodarczych regionu,</w:t>
      </w:r>
    </w:p>
    <w:p w14:paraId="05F8F70E" w14:textId="4209CE52" w:rsidR="0022508B" w:rsidRPr="00A50AAC" w:rsidRDefault="0022508B" w:rsidP="001248A8">
      <w:pPr>
        <w:pStyle w:val="Akapitzlist"/>
        <w:numPr>
          <w:ilvl w:val="0"/>
          <w:numId w:val="18"/>
        </w:numPr>
        <w:spacing w:line="276" w:lineRule="auto"/>
        <w:jc w:val="both"/>
        <w:rPr>
          <w:rFonts w:cstheme="minorHAnsi"/>
        </w:rPr>
      </w:pPr>
      <w:r w:rsidRPr="00A50AAC">
        <w:rPr>
          <w:rFonts w:cstheme="minorHAnsi"/>
          <w:b/>
        </w:rPr>
        <w:t xml:space="preserve">trwałość </w:t>
      </w:r>
      <w:r w:rsidRPr="00A50AAC">
        <w:rPr>
          <w:rFonts w:cstheme="minorHAnsi"/>
        </w:rPr>
        <w:t>–</w:t>
      </w:r>
      <w:r w:rsidR="00B2726E" w:rsidRPr="00A50AAC">
        <w:rPr>
          <w:rFonts w:cstheme="minorHAnsi"/>
        </w:rPr>
        <w:t xml:space="preserve"> </w:t>
      </w:r>
      <w:r w:rsidRPr="00A50AAC">
        <w:rPr>
          <w:rFonts w:cstheme="minorHAnsi"/>
        </w:rPr>
        <w:t xml:space="preserve">pozwoli ocenić </w:t>
      </w:r>
      <w:r w:rsidR="00983BA3">
        <w:rPr>
          <w:rFonts w:cstheme="minorHAnsi"/>
        </w:rPr>
        <w:t>czy osiągnięte efekty</w:t>
      </w:r>
      <w:r w:rsidRPr="00A50AAC">
        <w:rPr>
          <w:rFonts w:cstheme="minorHAnsi"/>
        </w:rPr>
        <w:t xml:space="preserve"> inter</w:t>
      </w:r>
      <w:r w:rsidR="005B2CAE" w:rsidRPr="00A50AAC">
        <w:rPr>
          <w:rFonts w:cstheme="minorHAnsi"/>
        </w:rPr>
        <w:t xml:space="preserve">wencji </w:t>
      </w:r>
      <w:r w:rsidR="00983BA3">
        <w:rPr>
          <w:rFonts w:cstheme="minorHAnsi"/>
        </w:rPr>
        <w:t>zostaną zachowane w </w:t>
      </w:r>
      <w:r w:rsidR="005B2CAE" w:rsidRPr="00A50AAC">
        <w:rPr>
          <w:rFonts w:cstheme="minorHAnsi"/>
        </w:rPr>
        <w:t>perspektywie średnio i </w:t>
      </w:r>
      <w:r w:rsidRPr="00A50AAC">
        <w:rPr>
          <w:rFonts w:cstheme="minorHAnsi"/>
        </w:rPr>
        <w:t>długookresowej.</w:t>
      </w:r>
    </w:p>
    <w:p w14:paraId="03988646" w14:textId="15BB26C4" w:rsidR="00B52E1A" w:rsidRPr="00A50AAC" w:rsidRDefault="001D1BB0" w:rsidP="00051D4C">
      <w:pPr>
        <w:pStyle w:val="Nagwek1"/>
        <w:numPr>
          <w:ilvl w:val="0"/>
          <w:numId w:val="1"/>
        </w:numPr>
        <w:spacing w:line="276" w:lineRule="auto"/>
        <w:ind w:left="284" w:hanging="284"/>
        <w:jc w:val="both"/>
        <w:rPr>
          <w:rFonts w:asciiTheme="minorHAnsi" w:hAnsiTheme="minorHAnsi" w:cstheme="minorHAnsi"/>
          <w:b/>
          <w:color w:val="auto"/>
          <w:sz w:val="22"/>
          <w:szCs w:val="22"/>
        </w:rPr>
      </w:pPr>
      <w:r w:rsidRPr="00A50AAC">
        <w:rPr>
          <w:rFonts w:asciiTheme="minorHAnsi" w:hAnsiTheme="minorHAnsi" w:cstheme="minorHAnsi"/>
          <w:b/>
          <w:color w:val="auto"/>
          <w:sz w:val="22"/>
          <w:szCs w:val="22"/>
        </w:rPr>
        <w:lastRenderedPageBreak/>
        <w:t xml:space="preserve">Metodyka </w:t>
      </w:r>
      <w:r w:rsidR="00A10601" w:rsidRPr="00A50AAC">
        <w:rPr>
          <w:rFonts w:asciiTheme="minorHAnsi" w:hAnsiTheme="minorHAnsi" w:cstheme="minorHAnsi"/>
          <w:b/>
          <w:color w:val="auto"/>
          <w:sz w:val="22"/>
          <w:szCs w:val="22"/>
        </w:rPr>
        <w:t>badania</w:t>
      </w:r>
    </w:p>
    <w:p w14:paraId="73F23906" w14:textId="55EBB6BF" w:rsidR="0022508B" w:rsidRPr="00A50AAC" w:rsidRDefault="0022508B" w:rsidP="005B2CAE">
      <w:pPr>
        <w:spacing w:after="0" w:line="276" w:lineRule="auto"/>
        <w:ind w:firstLine="567"/>
        <w:jc w:val="both"/>
        <w:rPr>
          <w:rFonts w:cstheme="minorHAnsi"/>
        </w:rPr>
      </w:pPr>
      <w:r w:rsidRPr="00A50AAC">
        <w:rPr>
          <w:rFonts w:cstheme="minorHAnsi"/>
        </w:rPr>
        <w:t xml:space="preserve">W celu kompleksowej ewaluacji projektów </w:t>
      </w:r>
      <w:r w:rsidR="007428D1" w:rsidRPr="00A50AAC">
        <w:rPr>
          <w:rFonts w:cstheme="minorHAnsi"/>
        </w:rPr>
        <w:t>V</w:t>
      </w:r>
      <w:r w:rsidR="008834FA" w:rsidRPr="00A50AAC">
        <w:rPr>
          <w:rFonts w:cstheme="minorHAnsi"/>
        </w:rPr>
        <w:t>I</w:t>
      </w:r>
      <w:r w:rsidR="00CC7F6C">
        <w:rPr>
          <w:rFonts w:cstheme="minorHAnsi"/>
        </w:rPr>
        <w:t>I</w:t>
      </w:r>
      <w:r w:rsidRPr="00A50AAC">
        <w:rPr>
          <w:rFonts w:cstheme="minorHAnsi"/>
        </w:rPr>
        <w:t xml:space="preserve"> osi priorytetowej </w:t>
      </w:r>
      <w:r w:rsidR="00CC7F6C">
        <w:rPr>
          <w:rFonts w:cstheme="minorHAnsi"/>
          <w:i/>
        </w:rPr>
        <w:t>Infrastruktura transportowa</w:t>
      </w:r>
      <w:r w:rsidR="007428D1" w:rsidRPr="00A50AAC">
        <w:rPr>
          <w:rFonts w:cstheme="minorHAnsi"/>
          <w:i/>
        </w:rPr>
        <w:t xml:space="preserve"> </w:t>
      </w:r>
      <w:r w:rsidRPr="00A50AAC">
        <w:rPr>
          <w:rFonts w:cstheme="minorHAnsi"/>
        </w:rPr>
        <w:t xml:space="preserve">RPO </w:t>
      </w:r>
      <w:proofErr w:type="spellStart"/>
      <w:r w:rsidRPr="00A50AAC">
        <w:rPr>
          <w:rFonts w:cstheme="minorHAnsi"/>
        </w:rPr>
        <w:t>WiM</w:t>
      </w:r>
      <w:proofErr w:type="spellEnd"/>
      <w:r w:rsidRPr="00A50AAC">
        <w:rPr>
          <w:rFonts w:cstheme="minorHAnsi"/>
        </w:rPr>
        <w:t xml:space="preserve"> 2014-2020 oczekuje się, że Wykonawca posłuży się szero</w:t>
      </w:r>
      <w:r w:rsidR="00CC7F6C">
        <w:rPr>
          <w:rFonts w:cstheme="minorHAnsi"/>
        </w:rPr>
        <w:t>kim wachlarzem metod, technik i </w:t>
      </w:r>
      <w:r w:rsidRPr="00A50AAC">
        <w:rPr>
          <w:rFonts w:cstheme="minorHAnsi"/>
        </w:rPr>
        <w:t>narzędzi badawczych zarówno zbierania danych, jak i ich analizy. Wykonawca powinien zaproponować kompletny zestaw metod, technik i narzędzi badawczych, tak aby w przypadku każdego pytania badawczego wskazane przez Zamawiającego oraz zaproponowane przez Wykonawcę metody umożliwiały zebranie wszystkich niezbędnych danych oraz pełną ich analizę. Zaproponowane przez Wykonawcę metody zbierania danych i metody analizy danych powinny dawać gwarancję wysokiej jakości i wiarygodności danych. Wykonawca zobowiązany jest również do zastosowania zasady triangulacji na trzech poziomach:</w:t>
      </w:r>
    </w:p>
    <w:p w14:paraId="2E827F83" w14:textId="77777777" w:rsidR="0022508B" w:rsidRPr="00A50AAC" w:rsidRDefault="0022508B" w:rsidP="005B2CAE">
      <w:pPr>
        <w:spacing w:after="0" w:line="276" w:lineRule="auto"/>
        <w:ind w:left="851" w:hanging="491"/>
        <w:jc w:val="both"/>
        <w:rPr>
          <w:rFonts w:cstheme="minorHAnsi"/>
        </w:rPr>
      </w:pPr>
      <w:r w:rsidRPr="00A50AAC">
        <w:rPr>
          <w:rFonts w:cstheme="minorHAnsi"/>
        </w:rPr>
        <w:t>–</w:t>
      </w:r>
      <w:r w:rsidRPr="00A50AAC">
        <w:rPr>
          <w:rFonts w:cstheme="minorHAnsi"/>
        </w:rPr>
        <w:tab/>
        <w:t>źródeł danych - polegającą na analizie dokumentów zastanych oraz danych wywołanych,</w:t>
      </w:r>
    </w:p>
    <w:p w14:paraId="5F628075" w14:textId="77777777" w:rsidR="0022508B" w:rsidRPr="00A50AAC" w:rsidRDefault="0022508B" w:rsidP="005B2CAE">
      <w:pPr>
        <w:spacing w:after="0" w:line="276" w:lineRule="auto"/>
        <w:ind w:left="851" w:hanging="491"/>
        <w:jc w:val="both"/>
        <w:rPr>
          <w:rFonts w:cstheme="minorHAnsi"/>
        </w:rPr>
      </w:pPr>
      <w:r w:rsidRPr="00A50AAC">
        <w:rPr>
          <w:rFonts w:cstheme="minorHAnsi"/>
        </w:rPr>
        <w:t>–</w:t>
      </w:r>
      <w:r w:rsidRPr="00A50AAC">
        <w:rPr>
          <w:rFonts w:cstheme="minorHAnsi"/>
        </w:rPr>
        <w:tab/>
        <w:t>metod badawczych – polegającą na połączeniu różnych metod badawczych w badaniu tych samych zagadnień w celu obserwacji różnych aspektów badanego przedmiotu,</w:t>
      </w:r>
    </w:p>
    <w:p w14:paraId="60E6E75D" w14:textId="77777777" w:rsidR="0022508B" w:rsidRPr="00A50AAC" w:rsidRDefault="0022508B" w:rsidP="005B2CAE">
      <w:pPr>
        <w:spacing w:after="0" w:line="276" w:lineRule="auto"/>
        <w:ind w:left="851" w:hanging="491"/>
        <w:jc w:val="both"/>
        <w:rPr>
          <w:rFonts w:cstheme="minorHAnsi"/>
        </w:rPr>
      </w:pPr>
      <w:r w:rsidRPr="00A50AAC">
        <w:rPr>
          <w:rFonts w:cstheme="minorHAnsi"/>
        </w:rPr>
        <w:t>–</w:t>
      </w:r>
      <w:r w:rsidRPr="00A50AAC">
        <w:rPr>
          <w:rFonts w:cstheme="minorHAnsi"/>
        </w:rPr>
        <w:tab/>
        <w:t>perspektyw badawczych – polegającą na zaangażowaniu w ewaluację zespołu badaczy (nie jednej osoby), co pozwoli na uzyskanie bogatszego i bardziej wiarygodnego obrazu badanego przedmiotu.</w:t>
      </w:r>
    </w:p>
    <w:p w14:paraId="1546B2FB" w14:textId="77777777" w:rsidR="0022508B" w:rsidRPr="00A50AAC" w:rsidRDefault="0022508B" w:rsidP="005B2CAE">
      <w:pPr>
        <w:spacing w:after="0" w:line="276" w:lineRule="auto"/>
        <w:ind w:firstLine="567"/>
        <w:jc w:val="both"/>
        <w:rPr>
          <w:rFonts w:cstheme="minorHAnsi"/>
        </w:rPr>
      </w:pPr>
      <w:r w:rsidRPr="00A50AAC">
        <w:rPr>
          <w:rFonts w:cstheme="minorHAnsi"/>
        </w:rPr>
        <w:t>Metodyka ewaluacji zastosowana przez Wykonawcę powinna umożliwić udzielenie wyczerpujących odpowiedzi na wszystkie postawione pytania ewaluacyjne.</w:t>
      </w:r>
    </w:p>
    <w:p w14:paraId="30E7B5D4" w14:textId="2EA9744D" w:rsidR="00674FD5" w:rsidRDefault="0022508B" w:rsidP="004229A9">
      <w:pPr>
        <w:spacing w:after="0" w:line="276" w:lineRule="auto"/>
        <w:ind w:firstLine="567"/>
        <w:jc w:val="both"/>
        <w:rPr>
          <w:rFonts w:cs="Calibri"/>
        </w:rPr>
      </w:pPr>
      <w:r w:rsidRPr="00A50AAC">
        <w:rPr>
          <w:rFonts w:cs="Calibri"/>
        </w:rPr>
        <w:t xml:space="preserve">Wykonawca odpowiedzialny będzie za zebranie i opracowanie danych oraz informacji niezbędnych do wykonania zadania. W przypadku trudności w zbieraniu danych i informacji, </w:t>
      </w:r>
      <w:r w:rsidRPr="00A50AAC">
        <w:rPr>
          <w:rFonts w:cs="Calibri"/>
        </w:rPr>
        <w:br/>
        <w:t xml:space="preserve">o których mowa powyżej, Zamawiający będzie udzielał pomocy Wykonawcy w kontakcie z badanymi instytucjami oraz zdobyciu niezbędnych danych i informacji. </w:t>
      </w:r>
    </w:p>
    <w:p w14:paraId="135C78E0" w14:textId="5E95ECD8" w:rsidR="00A50AAC" w:rsidRPr="00A50AAC" w:rsidRDefault="006230E4" w:rsidP="004229A9">
      <w:pPr>
        <w:pStyle w:val="Nagwek1"/>
        <w:spacing w:before="120" w:after="120"/>
        <w:jc w:val="both"/>
      </w:pPr>
      <w:r w:rsidRPr="00A50AAC">
        <w:rPr>
          <w:rStyle w:val="Tytuksiki"/>
          <w:rFonts w:asciiTheme="minorHAnsi" w:hAnsiTheme="minorHAnsi" w:cstheme="minorHAnsi"/>
          <w:b w:val="0"/>
          <w:bCs w:val="0"/>
          <w:smallCaps w:val="0"/>
          <w:color w:val="auto"/>
          <w:spacing w:val="0"/>
          <w:sz w:val="22"/>
          <w:szCs w:val="22"/>
        </w:rPr>
        <w:t>Metodyka badania obejmie:</w:t>
      </w:r>
    </w:p>
    <w:p w14:paraId="3E9A6D50" w14:textId="77777777" w:rsidR="00D545CF" w:rsidRPr="00A50AAC" w:rsidRDefault="00D545CF" w:rsidP="00051D4C">
      <w:pPr>
        <w:numPr>
          <w:ilvl w:val="0"/>
          <w:numId w:val="7"/>
        </w:numPr>
        <w:spacing w:line="276" w:lineRule="auto"/>
        <w:jc w:val="both"/>
        <w:rPr>
          <w:rStyle w:val="Tytuksiki"/>
          <w:rFonts w:eastAsia="Calibri" w:cstheme="minorHAnsi"/>
          <w:smallCaps w:val="0"/>
        </w:rPr>
      </w:pPr>
      <w:r w:rsidRPr="00A50AAC">
        <w:rPr>
          <w:rStyle w:val="Tytuksiki"/>
          <w:rFonts w:eastAsia="Calibri" w:cstheme="minorHAnsi"/>
          <w:smallCaps w:val="0"/>
        </w:rPr>
        <w:t xml:space="preserve">Wstępną analizę </w:t>
      </w:r>
      <w:proofErr w:type="spellStart"/>
      <w:r w:rsidRPr="00A50AAC">
        <w:rPr>
          <w:rStyle w:val="Tytuksiki"/>
          <w:rFonts w:eastAsia="Calibri" w:cstheme="minorHAnsi"/>
          <w:smallCaps w:val="0"/>
        </w:rPr>
        <w:t>Desk</w:t>
      </w:r>
      <w:proofErr w:type="spellEnd"/>
      <w:r w:rsidRPr="00A50AAC">
        <w:rPr>
          <w:rStyle w:val="Tytuksiki"/>
          <w:rFonts w:eastAsia="Calibri" w:cstheme="minorHAnsi"/>
          <w:smallCaps w:val="0"/>
        </w:rPr>
        <w:t xml:space="preserve"> </w:t>
      </w:r>
      <w:proofErr w:type="spellStart"/>
      <w:r w:rsidRPr="00A50AAC">
        <w:rPr>
          <w:rStyle w:val="Tytuksiki"/>
          <w:rFonts w:eastAsia="Calibri" w:cstheme="minorHAnsi"/>
          <w:smallCaps w:val="0"/>
        </w:rPr>
        <w:t>research</w:t>
      </w:r>
      <w:proofErr w:type="spellEnd"/>
    </w:p>
    <w:p w14:paraId="0AAC1742" w14:textId="7F3C411C" w:rsidR="001C6446" w:rsidRDefault="001C6446" w:rsidP="0041561F">
      <w:pPr>
        <w:widowControl w:val="0"/>
        <w:spacing w:after="0" w:line="276" w:lineRule="auto"/>
        <w:ind w:firstLine="567"/>
        <w:jc w:val="both"/>
      </w:pPr>
      <w:r w:rsidRPr="0047540F">
        <w:t>Wstępna analiza podstawowych dokumentów źródłowych powinna być punktem wyjścia</w:t>
      </w:r>
      <w:r w:rsidR="006B4A3F">
        <w:t xml:space="preserve"> całego badania</w:t>
      </w:r>
      <w:r w:rsidR="001F2F30">
        <w:t>.</w:t>
      </w:r>
      <w:r w:rsidRPr="0047540F">
        <w:t xml:space="preserve"> </w:t>
      </w:r>
      <w:r w:rsidR="001F2F30">
        <w:t>B</w:t>
      </w:r>
      <w:r w:rsidRPr="0047540F">
        <w:t>ędzie polegała na zebraniu</w:t>
      </w:r>
      <w:r w:rsidR="008A3DD4">
        <w:t>,</w:t>
      </w:r>
      <w:r w:rsidRPr="0047540F">
        <w:t xml:space="preserve"> </w:t>
      </w:r>
      <w:r w:rsidR="001F2F30">
        <w:t>przeglądzie i podsumowaniu</w:t>
      </w:r>
      <w:r w:rsidRPr="0047540F">
        <w:t xml:space="preserve"> dostępnych danych wtórnych takich jak raporty, opracowania, analizy, dokumenty progra</w:t>
      </w:r>
      <w:r w:rsidR="006E4851">
        <w:t>mowe</w:t>
      </w:r>
      <w:r w:rsidRPr="0047540F">
        <w:t>, informacje dostępne na stronach internetowych, itp. Przed wykorzystaniem danych zostaną one przebada</w:t>
      </w:r>
      <w:r w:rsidR="006E4851">
        <w:t>ne pod względem wysokiego stop</w:t>
      </w:r>
      <w:r w:rsidRPr="0047540F">
        <w:t>nia obiektywizmu oraz możliwości wykorzystania zebranych informacji na potrzeby procedur badawczych realizowanych w kolejnych Zadaniach badania. Wstępna analiza podstawowych dokumentów</w:t>
      </w:r>
      <w:r w:rsidR="0041561F">
        <w:t xml:space="preserve"> </w:t>
      </w:r>
      <w:r w:rsidRPr="0047540F">
        <w:t>źródłowych pozwoli również zebrać informacje niezbędne do zapr</w:t>
      </w:r>
      <w:r w:rsidR="006E4851">
        <w:t>ojektowania metodyki badania, w </w:t>
      </w:r>
      <w:r w:rsidRPr="0047540F">
        <w:t xml:space="preserve">tym przygotowania narzędzi badawczych. </w:t>
      </w:r>
    </w:p>
    <w:p w14:paraId="0704E75E" w14:textId="77777777" w:rsidR="001C6446" w:rsidRDefault="001C6446" w:rsidP="0041561F">
      <w:pPr>
        <w:keepNext/>
        <w:spacing w:after="0" w:line="276" w:lineRule="auto"/>
        <w:ind w:firstLine="567"/>
        <w:jc w:val="both"/>
      </w:pPr>
      <w:r w:rsidRPr="0047540F">
        <w:t xml:space="preserve">Oczekuje się, że w rezultacie wstępnej analizy Wykonawca dokona doprecyzowania metodyki badania, tj. metod, technik i narzędzi badawczych oraz zidentyfikuje pozostałe dokumenty źródłowe potrzebne w kolejnych fazach badania. </w:t>
      </w:r>
    </w:p>
    <w:p w14:paraId="622CB0F3" w14:textId="77777777" w:rsidR="001C6446" w:rsidRPr="0047540F" w:rsidRDefault="001C6446" w:rsidP="0041561F">
      <w:pPr>
        <w:keepNext/>
        <w:spacing w:after="0" w:line="276" w:lineRule="auto"/>
        <w:ind w:firstLine="567"/>
        <w:jc w:val="both"/>
      </w:pPr>
      <w:r w:rsidRPr="0047540F">
        <w:t xml:space="preserve">Ze wstępnej analizy </w:t>
      </w:r>
      <w:proofErr w:type="spellStart"/>
      <w:r w:rsidRPr="0047540F">
        <w:t>Desk</w:t>
      </w:r>
      <w:proofErr w:type="spellEnd"/>
      <w:r w:rsidRPr="0047540F">
        <w:t xml:space="preserve"> </w:t>
      </w:r>
      <w:proofErr w:type="spellStart"/>
      <w:r w:rsidRPr="0047540F">
        <w:t>Research</w:t>
      </w:r>
      <w:proofErr w:type="spellEnd"/>
      <w:r w:rsidRPr="0047540F">
        <w:t xml:space="preserve"> Wykonawca sporządzi zestawienie dokumentów niezbędnych do przenalizowania w ramach właściwej analizy </w:t>
      </w:r>
      <w:proofErr w:type="spellStart"/>
      <w:r w:rsidRPr="0047540F">
        <w:t>Desk</w:t>
      </w:r>
      <w:proofErr w:type="spellEnd"/>
      <w:r w:rsidRPr="0047540F">
        <w:t xml:space="preserve"> </w:t>
      </w:r>
      <w:proofErr w:type="spellStart"/>
      <w:r w:rsidRPr="0047540F">
        <w:t>Research</w:t>
      </w:r>
      <w:proofErr w:type="spellEnd"/>
      <w:r w:rsidRPr="0047540F">
        <w:t>.</w:t>
      </w:r>
    </w:p>
    <w:p w14:paraId="23633A68" w14:textId="1C6EF9C6" w:rsidR="00D545CF" w:rsidRPr="001C6446" w:rsidRDefault="001C6446" w:rsidP="0041561F">
      <w:pPr>
        <w:spacing w:after="0" w:line="276" w:lineRule="auto"/>
        <w:ind w:firstLine="567"/>
        <w:jc w:val="both"/>
      </w:pPr>
      <w:r w:rsidRPr="00AD2464">
        <w:t xml:space="preserve">Wstępny </w:t>
      </w:r>
      <w:proofErr w:type="spellStart"/>
      <w:r w:rsidRPr="00AD2464">
        <w:t>Desk</w:t>
      </w:r>
      <w:proofErr w:type="spellEnd"/>
      <w:r w:rsidRPr="00AD2464">
        <w:t xml:space="preserve"> </w:t>
      </w:r>
      <w:proofErr w:type="spellStart"/>
      <w:r w:rsidRPr="00AD2464">
        <w:t>Research</w:t>
      </w:r>
      <w:proofErr w:type="spellEnd"/>
      <w:r w:rsidRPr="00AD2464">
        <w:t xml:space="preserve"> powinien objąć co najmniej następujące dokumenty:</w:t>
      </w:r>
    </w:p>
    <w:p w14:paraId="118C2673" w14:textId="77777777" w:rsidR="0022508B" w:rsidRPr="00A50AAC" w:rsidRDefault="0022508B" w:rsidP="0041561F">
      <w:pPr>
        <w:numPr>
          <w:ilvl w:val="0"/>
          <w:numId w:val="19"/>
        </w:numPr>
        <w:spacing w:before="120" w:after="0" w:line="276" w:lineRule="auto"/>
        <w:ind w:left="425" w:hanging="357"/>
        <w:jc w:val="both"/>
        <w:rPr>
          <w:rFonts w:cstheme="minorHAnsi"/>
        </w:rPr>
      </w:pPr>
      <w:r w:rsidRPr="00A50AAC">
        <w:rPr>
          <w:rFonts w:cstheme="minorHAnsi"/>
        </w:rPr>
        <w:t xml:space="preserve">dokumenty strategiczne: </w:t>
      </w:r>
    </w:p>
    <w:p w14:paraId="55B5AFE0" w14:textId="5AB946A2" w:rsidR="008834FA" w:rsidRPr="00A50AAC" w:rsidRDefault="008834FA" w:rsidP="000C3356">
      <w:pPr>
        <w:pStyle w:val="Akapitzlist"/>
        <w:numPr>
          <w:ilvl w:val="0"/>
          <w:numId w:val="20"/>
        </w:numPr>
        <w:spacing w:after="0" w:line="276" w:lineRule="auto"/>
        <w:jc w:val="both"/>
        <w:rPr>
          <w:rFonts w:cstheme="minorHAnsi"/>
        </w:rPr>
      </w:pPr>
      <w:r w:rsidRPr="00A50AAC">
        <w:rPr>
          <w:rFonts w:cstheme="minorHAnsi"/>
        </w:rPr>
        <w:t>Strategia na rzecz Odpowiedzialnego Rozwoju do roku 2020 (z perspektyw</w:t>
      </w:r>
      <w:r w:rsidR="00016A45">
        <w:rPr>
          <w:rFonts w:cstheme="minorHAnsi"/>
        </w:rPr>
        <w:t>ą do 2030 r.), Warszawa 2017 r.,</w:t>
      </w:r>
    </w:p>
    <w:p w14:paraId="1DCBAAE5" w14:textId="5F9FF8B1" w:rsidR="000D73C0" w:rsidRPr="000D73C0" w:rsidRDefault="000D73C0" w:rsidP="000C3356">
      <w:pPr>
        <w:pStyle w:val="Akapitzlist"/>
        <w:numPr>
          <w:ilvl w:val="0"/>
          <w:numId w:val="20"/>
        </w:numPr>
        <w:spacing w:after="0" w:line="276" w:lineRule="auto"/>
        <w:jc w:val="both"/>
        <w:rPr>
          <w:rFonts w:cstheme="minorHAnsi"/>
        </w:rPr>
      </w:pPr>
      <w:r w:rsidRPr="00A50AAC">
        <w:rPr>
          <w:rFonts w:cstheme="minorHAnsi"/>
        </w:rPr>
        <w:lastRenderedPageBreak/>
        <w:t>Strategia rozwoju społeczno-gospodarczego województwa warmińsko-mazurskiego do roku 2025, Urząd Marszałkowski Województwa Warmińsko-Mazurskiego, Olsztyn 2013 r.,</w:t>
      </w:r>
    </w:p>
    <w:p w14:paraId="625B13EA" w14:textId="4FDE4A0D" w:rsidR="008834FA" w:rsidRDefault="008834FA" w:rsidP="000C3356">
      <w:pPr>
        <w:pStyle w:val="Akapitzlist"/>
        <w:numPr>
          <w:ilvl w:val="0"/>
          <w:numId w:val="20"/>
        </w:numPr>
        <w:spacing w:after="0" w:line="276" w:lineRule="auto"/>
        <w:jc w:val="both"/>
      </w:pPr>
      <w:r w:rsidRPr="00A50AAC">
        <w:t xml:space="preserve">Strategia rozwoju społeczno-gospodarczego województwa warmińsko-mazurskiego do 2030 r. </w:t>
      </w:r>
      <w:r w:rsidRPr="00A50AAC">
        <w:rPr>
          <w:i/>
        </w:rPr>
        <w:t>„</w:t>
      </w:r>
      <w:r w:rsidR="00016A45" w:rsidRPr="00016A45">
        <w:rPr>
          <w:rStyle w:val="Uwydatnienie"/>
          <w:i w:val="0"/>
        </w:rPr>
        <w:t xml:space="preserve">Warmińsko-Mazurskie 2030. Strategia </w:t>
      </w:r>
      <w:r w:rsidR="00016A45">
        <w:rPr>
          <w:rStyle w:val="Uwydatnienie"/>
          <w:i w:val="0"/>
        </w:rPr>
        <w:t>rozwoju społeczno-gospodarczego</w:t>
      </w:r>
      <w:r w:rsidRPr="00A50AAC">
        <w:rPr>
          <w:i/>
        </w:rPr>
        <w:t>”,</w:t>
      </w:r>
      <w:r w:rsidRPr="00A50AAC">
        <w:t xml:space="preserve"> Urząd Marszałkowski Województwa Warmińs</w:t>
      </w:r>
      <w:r w:rsidR="00016A45">
        <w:t>ko-Mazurskiego, Olsztyn 2020 r.,</w:t>
      </w:r>
    </w:p>
    <w:p w14:paraId="72F487D3" w14:textId="7346E3BF" w:rsidR="00A862F7" w:rsidRPr="00A50AAC" w:rsidRDefault="00A862F7" w:rsidP="000C3356">
      <w:pPr>
        <w:pStyle w:val="Akapitzlist"/>
        <w:numPr>
          <w:ilvl w:val="0"/>
          <w:numId w:val="20"/>
        </w:numPr>
        <w:spacing w:after="0" w:line="276" w:lineRule="auto"/>
        <w:ind w:left="714" w:hanging="357"/>
        <w:jc w:val="both"/>
      </w:pPr>
      <w:r w:rsidRPr="00AA7E46">
        <w:rPr>
          <w:rFonts w:eastAsia="Times New Roman"/>
        </w:rPr>
        <w:t>Diagnoza strategiczna województwa warmińsko-mazurskiego, GEOPROFIT, Warszawa, grudzień 2018</w:t>
      </w:r>
      <w:r w:rsidR="00016A45">
        <w:rPr>
          <w:rFonts w:eastAsia="Times New Roman"/>
        </w:rPr>
        <w:t xml:space="preserve"> r.,</w:t>
      </w:r>
    </w:p>
    <w:p w14:paraId="037C0AC4" w14:textId="2E0CBB01" w:rsidR="0022508B" w:rsidRDefault="0022508B" w:rsidP="000C3356">
      <w:pPr>
        <w:pStyle w:val="Akapitzlist"/>
        <w:numPr>
          <w:ilvl w:val="0"/>
          <w:numId w:val="20"/>
        </w:numPr>
        <w:spacing w:after="0" w:line="276" w:lineRule="auto"/>
        <w:jc w:val="both"/>
        <w:rPr>
          <w:rFonts w:cstheme="minorHAnsi"/>
        </w:rPr>
      </w:pPr>
      <w:r w:rsidRPr="00A50AAC">
        <w:rPr>
          <w:rFonts w:cstheme="minorHAnsi"/>
        </w:rPr>
        <w:t>Strategia rozwoju społeczno-gospodarczego Polski Wschodniej do roku 2020, Ministerstwo Rozwoju Regionalnego, Warszawa 2013</w:t>
      </w:r>
      <w:r w:rsidR="00016A45">
        <w:rPr>
          <w:rFonts w:cstheme="minorHAnsi"/>
        </w:rPr>
        <w:t xml:space="preserve"> r.</w:t>
      </w:r>
      <w:r w:rsidRPr="00A50AAC">
        <w:rPr>
          <w:rFonts w:cstheme="minorHAnsi"/>
        </w:rPr>
        <w:t>,</w:t>
      </w:r>
    </w:p>
    <w:p w14:paraId="396EED54" w14:textId="394E5259" w:rsidR="00C16A01" w:rsidRDefault="00C16A01" w:rsidP="000C3356">
      <w:pPr>
        <w:pStyle w:val="Akapitzlist"/>
        <w:numPr>
          <w:ilvl w:val="0"/>
          <w:numId w:val="20"/>
        </w:numPr>
        <w:spacing w:after="0" w:line="276" w:lineRule="auto"/>
        <w:jc w:val="both"/>
        <w:rPr>
          <w:rFonts w:cstheme="minorHAnsi"/>
        </w:rPr>
      </w:pPr>
      <w:r w:rsidRPr="00C16A01">
        <w:rPr>
          <w:rFonts w:cstheme="minorHAnsi"/>
        </w:rPr>
        <w:t>Strategia Miejskiego Obszaru Funkcjonalnego</w:t>
      </w:r>
      <w:r>
        <w:rPr>
          <w:rFonts w:cstheme="minorHAnsi"/>
        </w:rPr>
        <w:t xml:space="preserve"> </w:t>
      </w:r>
      <w:r w:rsidRPr="00C16A01">
        <w:rPr>
          <w:rFonts w:cstheme="minorHAnsi"/>
        </w:rPr>
        <w:t>Olsztyna</w:t>
      </w:r>
      <w:r w:rsidR="006F1A3D">
        <w:rPr>
          <w:rFonts w:cstheme="minorHAnsi"/>
        </w:rPr>
        <w:t xml:space="preserve">, </w:t>
      </w:r>
      <w:proofErr w:type="spellStart"/>
      <w:r w:rsidR="006F1A3D">
        <w:rPr>
          <w:rFonts w:cstheme="minorHAnsi"/>
        </w:rPr>
        <w:t>Geoprofit</w:t>
      </w:r>
      <w:proofErr w:type="spellEnd"/>
      <w:r w:rsidR="006F1A3D">
        <w:rPr>
          <w:rFonts w:cstheme="minorHAnsi"/>
        </w:rPr>
        <w:t>, Warszawa – Olsztyn 2016</w:t>
      </w:r>
      <w:r w:rsidR="00514FAE">
        <w:rPr>
          <w:rFonts w:cstheme="minorHAnsi"/>
        </w:rPr>
        <w:t> </w:t>
      </w:r>
      <w:r w:rsidR="006F1A3D">
        <w:rPr>
          <w:rFonts w:cstheme="minorHAnsi"/>
        </w:rPr>
        <w:t>r.</w:t>
      </w:r>
      <w:r w:rsidR="00514FAE">
        <w:rPr>
          <w:rFonts w:cstheme="minorHAnsi"/>
        </w:rPr>
        <w:t>,</w:t>
      </w:r>
    </w:p>
    <w:p w14:paraId="16BB4D32" w14:textId="4C9D7B6F" w:rsidR="006F1A3D" w:rsidRDefault="006F1A3D" w:rsidP="000C3356">
      <w:pPr>
        <w:pStyle w:val="Akapitzlist"/>
        <w:numPr>
          <w:ilvl w:val="0"/>
          <w:numId w:val="20"/>
        </w:numPr>
        <w:spacing w:after="0" w:line="276" w:lineRule="auto"/>
        <w:jc w:val="both"/>
        <w:rPr>
          <w:rFonts w:cstheme="minorHAnsi"/>
        </w:rPr>
      </w:pPr>
      <w:r w:rsidRPr="006F1A3D">
        <w:rPr>
          <w:rFonts w:cstheme="minorHAnsi"/>
        </w:rPr>
        <w:t xml:space="preserve">Strategia Rozwoju Ośrodka </w:t>
      </w:r>
      <w:proofErr w:type="spellStart"/>
      <w:r w:rsidRPr="006F1A3D">
        <w:rPr>
          <w:rFonts w:cstheme="minorHAnsi"/>
        </w:rPr>
        <w:t>Subregionalnego</w:t>
      </w:r>
      <w:proofErr w:type="spellEnd"/>
      <w:r w:rsidRPr="006F1A3D">
        <w:rPr>
          <w:rFonts w:cstheme="minorHAnsi"/>
        </w:rPr>
        <w:t xml:space="preserve"> Ełk </w:t>
      </w:r>
      <w:r>
        <w:rPr>
          <w:rFonts w:cstheme="minorHAnsi"/>
        </w:rPr>
        <w:t>d</w:t>
      </w:r>
      <w:r w:rsidRPr="006F1A3D">
        <w:rPr>
          <w:rFonts w:cstheme="minorHAnsi"/>
        </w:rPr>
        <w:t xml:space="preserve">o </w:t>
      </w:r>
      <w:r>
        <w:rPr>
          <w:rFonts w:cstheme="minorHAnsi"/>
        </w:rPr>
        <w:t>r</w:t>
      </w:r>
      <w:r w:rsidRPr="006F1A3D">
        <w:rPr>
          <w:rFonts w:cstheme="minorHAnsi"/>
        </w:rPr>
        <w:t>oku 2025</w:t>
      </w:r>
      <w:r>
        <w:rPr>
          <w:rFonts w:cstheme="minorHAnsi"/>
        </w:rPr>
        <w:t xml:space="preserve">, </w:t>
      </w:r>
      <w:r w:rsidRPr="006F1A3D">
        <w:rPr>
          <w:rFonts w:cstheme="minorHAnsi"/>
        </w:rPr>
        <w:t>Urząd Miasta Ełku</w:t>
      </w:r>
      <w:r>
        <w:rPr>
          <w:rFonts w:cstheme="minorHAnsi"/>
        </w:rPr>
        <w:t>, Ełk 2020 r.</w:t>
      </w:r>
      <w:r w:rsidR="00514FAE">
        <w:rPr>
          <w:rFonts w:cstheme="minorHAnsi"/>
        </w:rPr>
        <w:t>,</w:t>
      </w:r>
    </w:p>
    <w:p w14:paraId="632CF71D" w14:textId="0F4556F6" w:rsidR="006F1A3D" w:rsidRDefault="006F1A3D" w:rsidP="0041561F">
      <w:pPr>
        <w:pStyle w:val="Akapitzlist"/>
        <w:numPr>
          <w:ilvl w:val="0"/>
          <w:numId w:val="20"/>
        </w:numPr>
        <w:spacing w:after="0" w:line="276" w:lineRule="auto"/>
        <w:ind w:left="714" w:hanging="357"/>
        <w:jc w:val="both"/>
        <w:rPr>
          <w:rFonts w:cstheme="minorHAnsi"/>
        </w:rPr>
      </w:pPr>
      <w:r w:rsidRPr="006F1A3D">
        <w:rPr>
          <w:rFonts w:cstheme="minorHAnsi"/>
        </w:rPr>
        <w:t>Strategia Rozwoju Elbląskiego Obszaru Funkcjonalnego / Zintegrowanych Inwestycji Terytorialnych</w:t>
      </w:r>
      <w:r>
        <w:rPr>
          <w:rFonts w:cstheme="minorHAnsi"/>
        </w:rPr>
        <w:t xml:space="preserve">, </w:t>
      </w:r>
      <w:proofErr w:type="spellStart"/>
      <w:r>
        <w:rPr>
          <w:rFonts w:cstheme="minorHAnsi"/>
        </w:rPr>
        <w:t>Geoprofit</w:t>
      </w:r>
      <w:proofErr w:type="spellEnd"/>
      <w:r>
        <w:rPr>
          <w:rFonts w:cstheme="minorHAnsi"/>
        </w:rPr>
        <w:t xml:space="preserve">, </w:t>
      </w:r>
      <w:r w:rsidRPr="006F1A3D">
        <w:rPr>
          <w:rFonts w:cstheme="minorHAnsi"/>
        </w:rPr>
        <w:t>Elbląg</w:t>
      </w:r>
      <w:r>
        <w:rPr>
          <w:rFonts w:cstheme="minorHAnsi"/>
        </w:rPr>
        <w:t xml:space="preserve"> 2020</w:t>
      </w:r>
      <w:r w:rsidR="00514FAE">
        <w:rPr>
          <w:rFonts w:cstheme="minorHAnsi"/>
        </w:rPr>
        <w:t xml:space="preserve"> r.,</w:t>
      </w:r>
    </w:p>
    <w:p w14:paraId="7225D270" w14:textId="2A76F2BD" w:rsidR="00C23C9F" w:rsidRDefault="00C23C9F" w:rsidP="00C23C9F">
      <w:pPr>
        <w:pStyle w:val="Akapitzlist"/>
        <w:numPr>
          <w:ilvl w:val="0"/>
          <w:numId w:val="20"/>
        </w:numPr>
        <w:spacing w:after="0" w:line="276" w:lineRule="auto"/>
        <w:jc w:val="both"/>
        <w:rPr>
          <w:rFonts w:cstheme="minorHAnsi"/>
        </w:rPr>
      </w:pPr>
      <w:r w:rsidRPr="00C23C9F">
        <w:rPr>
          <w:rFonts w:cstheme="minorHAnsi"/>
        </w:rPr>
        <w:t>Strategia Zrównoważonego Rozwoju Transportu do 2030 roku</w:t>
      </w:r>
      <w:r>
        <w:rPr>
          <w:rFonts w:cstheme="minorHAnsi"/>
        </w:rPr>
        <w:t>, Ministerstwo Infrastruktury, Warszawa 2019 r.;</w:t>
      </w:r>
    </w:p>
    <w:p w14:paraId="0797DABD" w14:textId="2B0AB063" w:rsidR="008A3DD4" w:rsidRDefault="008A3DD4" w:rsidP="008A3DD4">
      <w:pPr>
        <w:pStyle w:val="Akapitzlist"/>
        <w:numPr>
          <w:ilvl w:val="0"/>
          <w:numId w:val="20"/>
        </w:numPr>
        <w:spacing w:after="0" w:line="276" w:lineRule="auto"/>
        <w:jc w:val="both"/>
        <w:rPr>
          <w:rFonts w:cstheme="minorHAnsi"/>
        </w:rPr>
      </w:pPr>
      <w:r w:rsidRPr="008A3DD4">
        <w:rPr>
          <w:rFonts w:cstheme="minorHAnsi"/>
        </w:rPr>
        <w:t>Strategia Rozwoju Zarządu Dróg Wojewódzkich w Olsztynie w latach 2015-2022</w:t>
      </w:r>
      <w:r w:rsidR="00C23C9F">
        <w:rPr>
          <w:rFonts w:cstheme="minorHAnsi"/>
        </w:rPr>
        <w:t>,</w:t>
      </w:r>
    </w:p>
    <w:p w14:paraId="7B5EF5FF" w14:textId="53A9AE55" w:rsidR="00456031" w:rsidRDefault="00456031" w:rsidP="00456031">
      <w:pPr>
        <w:pStyle w:val="Akapitzlist"/>
        <w:numPr>
          <w:ilvl w:val="0"/>
          <w:numId w:val="20"/>
        </w:numPr>
        <w:spacing w:after="0" w:line="276" w:lineRule="auto"/>
        <w:jc w:val="both"/>
        <w:rPr>
          <w:rFonts w:cstheme="minorHAnsi"/>
        </w:rPr>
      </w:pPr>
      <w:r w:rsidRPr="00456031">
        <w:rPr>
          <w:rFonts w:cstheme="minorHAnsi"/>
        </w:rPr>
        <w:t>Plan Rozwoju Sieci Drogowej Dróg Wojewódzkich Województwa Warmińsko-Mazurskiego na lata 2012-2020 z perspektywą do roku 2030</w:t>
      </w:r>
      <w:r w:rsidR="00C23C9F">
        <w:rPr>
          <w:rFonts w:cstheme="minorHAnsi"/>
        </w:rPr>
        <w:t>,</w:t>
      </w:r>
    </w:p>
    <w:p w14:paraId="6E4905E0" w14:textId="390F0FDA" w:rsidR="00456031" w:rsidRPr="00C16A01" w:rsidRDefault="00456031" w:rsidP="00456031">
      <w:pPr>
        <w:pStyle w:val="Akapitzlist"/>
        <w:numPr>
          <w:ilvl w:val="0"/>
          <w:numId w:val="20"/>
        </w:numPr>
        <w:spacing w:after="0" w:line="276" w:lineRule="auto"/>
        <w:jc w:val="both"/>
        <w:rPr>
          <w:rFonts w:cstheme="minorHAnsi"/>
        </w:rPr>
      </w:pPr>
      <w:r w:rsidRPr="00456031">
        <w:rPr>
          <w:rFonts w:cstheme="minorHAnsi"/>
        </w:rPr>
        <w:t>Krajowy Program Kolejowy do 2023 roku</w:t>
      </w:r>
      <w:r w:rsidR="00C23C9F">
        <w:rPr>
          <w:rFonts w:cstheme="minorHAnsi"/>
        </w:rPr>
        <w:t>,</w:t>
      </w:r>
    </w:p>
    <w:p w14:paraId="1642031A" w14:textId="77777777" w:rsidR="0022508B" w:rsidRPr="00A862F7" w:rsidRDefault="0022508B" w:rsidP="0041561F">
      <w:pPr>
        <w:numPr>
          <w:ilvl w:val="0"/>
          <w:numId w:val="19"/>
        </w:numPr>
        <w:spacing w:before="120" w:after="0" w:line="276" w:lineRule="auto"/>
        <w:ind w:left="425" w:hanging="357"/>
        <w:jc w:val="both"/>
        <w:rPr>
          <w:rFonts w:eastAsia="Times New Roman" w:cstheme="minorHAnsi"/>
          <w:lang w:eastAsia="pl-PL"/>
        </w:rPr>
      </w:pPr>
      <w:r w:rsidRPr="00A862F7">
        <w:rPr>
          <w:rFonts w:eastAsia="Times New Roman" w:cstheme="minorHAnsi"/>
          <w:lang w:eastAsia="pl-PL"/>
        </w:rPr>
        <w:t>dokumenty programowe/systemowe i sprawozdania:</w:t>
      </w:r>
    </w:p>
    <w:p w14:paraId="7D7DADE5" w14:textId="77777777" w:rsidR="0022508B" w:rsidRPr="00A862F7" w:rsidRDefault="0022508B" w:rsidP="000C3356">
      <w:pPr>
        <w:numPr>
          <w:ilvl w:val="0"/>
          <w:numId w:val="22"/>
        </w:numPr>
        <w:autoSpaceDE w:val="0"/>
        <w:autoSpaceDN w:val="0"/>
        <w:adjustRightInd w:val="0"/>
        <w:spacing w:after="0" w:line="276" w:lineRule="auto"/>
        <w:jc w:val="both"/>
        <w:rPr>
          <w:rFonts w:eastAsia="Times New Roman" w:cstheme="minorHAnsi"/>
          <w:lang w:eastAsia="pl-PL"/>
        </w:rPr>
      </w:pPr>
      <w:r w:rsidRPr="00A862F7">
        <w:rPr>
          <w:rFonts w:eastAsia="Times New Roman" w:cstheme="minorHAnsi"/>
          <w:lang w:eastAsia="pl-PL"/>
        </w:rPr>
        <w:t>Regionalny Program Operacyjny Województwa Warmińsko-Mazurskiego na lata 2014-2020 (z załącznikami),</w:t>
      </w:r>
    </w:p>
    <w:p w14:paraId="598525E6" w14:textId="13AD1A3A" w:rsidR="0022508B" w:rsidRPr="00A862F7" w:rsidRDefault="0022508B" w:rsidP="000C3356">
      <w:pPr>
        <w:numPr>
          <w:ilvl w:val="0"/>
          <w:numId w:val="22"/>
        </w:numPr>
        <w:autoSpaceDE w:val="0"/>
        <w:autoSpaceDN w:val="0"/>
        <w:adjustRightInd w:val="0"/>
        <w:spacing w:after="0" w:line="276" w:lineRule="auto"/>
        <w:jc w:val="both"/>
        <w:rPr>
          <w:rFonts w:eastAsia="Times New Roman" w:cstheme="minorHAnsi"/>
          <w:lang w:eastAsia="pl-PL"/>
        </w:rPr>
      </w:pPr>
      <w:r w:rsidRPr="00A862F7">
        <w:rPr>
          <w:rFonts w:eastAsia="Times New Roman" w:cstheme="minorHAnsi"/>
          <w:lang w:eastAsia="pl-PL"/>
        </w:rPr>
        <w:t xml:space="preserve">Szczegółowy Opis Osi Priorytetowej </w:t>
      </w:r>
      <w:r w:rsidR="00876E53" w:rsidRPr="00A862F7">
        <w:rPr>
          <w:rFonts w:eastAsia="Times New Roman" w:cstheme="minorHAnsi"/>
          <w:lang w:eastAsia="pl-PL"/>
        </w:rPr>
        <w:t>V</w:t>
      </w:r>
      <w:r w:rsidR="009108A7" w:rsidRPr="00A862F7">
        <w:rPr>
          <w:rFonts w:eastAsia="Times New Roman" w:cstheme="minorHAnsi"/>
          <w:lang w:eastAsia="pl-PL"/>
        </w:rPr>
        <w:t>I</w:t>
      </w:r>
      <w:r w:rsidR="00C0104D">
        <w:rPr>
          <w:rFonts w:eastAsia="Times New Roman" w:cstheme="minorHAnsi"/>
          <w:lang w:eastAsia="pl-PL"/>
        </w:rPr>
        <w:t>I</w:t>
      </w:r>
      <w:r w:rsidRPr="00A862F7">
        <w:rPr>
          <w:rFonts w:eastAsia="Times New Roman" w:cstheme="minorHAnsi"/>
          <w:lang w:eastAsia="pl-PL"/>
        </w:rPr>
        <w:t xml:space="preserve"> </w:t>
      </w:r>
      <w:r w:rsidR="00C0104D">
        <w:rPr>
          <w:rFonts w:eastAsia="Times New Roman" w:cstheme="minorHAnsi"/>
          <w:i/>
          <w:lang w:eastAsia="pl-PL"/>
        </w:rPr>
        <w:t>Infrastruktura transportowa</w:t>
      </w:r>
      <w:r w:rsidR="00876E53" w:rsidRPr="00A862F7">
        <w:rPr>
          <w:rFonts w:eastAsia="Times New Roman" w:cstheme="minorHAnsi"/>
          <w:i/>
          <w:lang w:eastAsia="pl-PL"/>
        </w:rPr>
        <w:t xml:space="preserve"> </w:t>
      </w:r>
      <w:r w:rsidRPr="00A862F7">
        <w:rPr>
          <w:rFonts w:eastAsia="Times New Roman" w:cstheme="minorHAnsi"/>
          <w:lang w:eastAsia="pl-PL"/>
        </w:rPr>
        <w:t xml:space="preserve">RPO </w:t>
      </w:r>
      <w:proofErr w:type="spellStart"/>
      <w:r w:rsidRPr="00A862F7">
        <w:rPr>
          <w:rFonts w:eastAsia="Times New Roman" w:cstheme="minorHAnsi"/>
          <w:lang w:eastAsia="pl-PL"/>
        </w:rPr>
        <w:t>WiM</w:t>
      </w:r>
      <w:proofErr w:type="spellEnd"/>
      <w:r w:rsidRPr="00A862F7">
        <w:rPr>
          <w:rFonts w:eastAsia="Times New Roman" w:cstheme="minorHAnsi"/>
          <w:lang w:eastAsia="pl-PL"/>
        </w:rPr>
        <w:t xml:space="preserve"> 2014-2020 wydany na podstawie art. 6 ust. 2 ustawy wdrożeniowej</w:t>
      </w:r>
      <w:r w:rsidRPr="00A862F7">
        <w:rPr>
          <w:rStyle w:val="Odwoanieprzypisudolnego"/>
          <w:rFonts w:eastAsia="Times New Roman" w:cstheme="minorHAnsi"/>
          <w:lang w:eastAsia="pl-PL"/>
        </w:rPr>
        <w:footnoteReference w:id="9"/>
      </w:r>
      <w:r w:rsidRPr="00A862F7">
        <w:rPr>
          <w:rFonts w:eastAsia="Times New Roman" w:cstheme="minorHAnsi"/>
          <w:lang w:eastAsia="pl-PL"/>
        </w:rPr>
        <w:t>,</w:t>
      </w:r>
    </w:p>
    <w:p w14:paraId="1B8C9019" w14:textId="5E851802" w:rsidR="00CC56C2" w:rsidRPr="00A862F7" w:rsidRDefault="00CC56C2" w:rsidP="000C3356">
      <w:pPr>
        <w:pStyle w:val="Akapitzlist"/>
        <w:numPr>
          <w:ilvl w:val="0"/>
          <w:numId w:val="22"/>
        </w:numPr>
        <w:spacing w:after="0" w:line="276" w:lineRule="auto"/>
        <w:jc w:val="both"/>
        <w:rPr>
          <w:rFonts w:cstheme="minorHAnsi"/>
        </w:rPr>
      </w:pPr>
      <w:r w:rsidRPr="00A862F7">
        <w:rPr>
          <w:rFonts w:eastAsia="Times New Roman" w:cstheme="minorHAnsi"/>
        </w:rPr>
        <w:t>Umowa Partnerstwa – Ministerstwo Infrastruktury i Rozw</w:t>
      </w:r>
      <w:r w:rsidR="00412D16">
        <w:rPr>
          <w:rFonts w:eastAsia="Times New Roman" w:cstheme="minorHAnsi"/>
        </w:rPr>
        <w:t xml:space="preserve">oju, Warszawa, 23 października </w:t>
      </w:r>
      <w:r w:rsidR="00016A45">
        <w:rPr>
          <w:rFonts w:eastAsia="Times New Roman" w:cstheme="minorHAnsi"/>
        </w:rPr>
        <w:t>2017 r.</w:t>
      </w:r>
      <w:r w:rsidRPr="00A862F7">
        <w:rPr>
          <w:rFonts w:eastAsia="Times New Roman" w:cstheme="minorHAnsi"/>
        </w:rPr>
        <w:t>,</w:t>
      </w:r>
    </w:p>
    <w:p w14:paraId="54F4B2DB" w14:textId="101A6052" w:rsidR="00A862F7" w:rsidRPr="00A862F7" w:rsidRDefault="00A862F7" w:rsidP="000C3356">
      <w:pPr>
        <w:numPr>
          <w:ilvl w:val="0"/>
          <w:numId w:val="22"/>
        </w:numPr>
        <w:spacing w:after="0" w:line="276" w:lineRule="auto"/>
        <w:contextualSpacing/>
        <w:jc w:val="both"/>
        <w:rPr>
          <w:rFonts w:eastAsiaTheme="minorEastAsia"/>
        </w:rPr>
      </w:pPr>
      <w:r w:rsidRPr="00A862F7">
        <w:rPr>
          <w:rFonts w:eastAsiaTheme="minorEastAsia"/>
        </w:rPr>
        <w:t xml:space="preserve">Projekt umowy partnerstwa dla realizacji polityki spójności 2021-2027 w Polsce, Ministerstwo Funduszy i Polityki Regionalnej, </w:t>
      </w:r>
      <w:r w:rsidR="00016A45">
        <w:rPr>
          <w:rFonts w:eastAsiaTheme="minorEastAsia"/>
        </w:rPr>
        <w:t xml:space="preserve">Warszawa </w:t>
      </w:r>
      <w:r w:rsidR="00016A45" w:rsidRPr="00A862F7">
        <w:rPr>
          <w:rFonts w:eastAsiaTheme="minorEastAsia"/>
        </w:rPr>
        <w:t>2021 r.,</w:t>
      </w:r>
    </w:p>
    <w:p w14:paraId="137BDC29" w14:textId="77777777" w:rsidR="00C23C9F" w:rsidRPr="00C23C9F" w:rsidRDefault="0022508B" w:rsidP="000C3356">
      <w:pPr>
        <w:numPr>
          <w:ilvl w:val="0"/>
          <w:numId w:val="22"/>
        </w:numPr>
        <w:spacing w:after="0" w:line="276" w:lineRule="auto"/>
        <w:ind w:left="714" w:hanging="357"/>
        <w:jc w:val="both"/>
        <w:rPr>
          <w:rFonts w:eastAsia="Times New Roman" w:cstheme="minorHAnsi"/>
          <w:bCs/>
          <w:iCs/>
          <w:lang w:eastAsia="pl-PL"/>
        </w:rPr>
      </w:pPr>
      <w:r w:rsidRPr="00A862F7">
        <w:rPr>
          <w:rFonts w:eastAsia="Times New Roman" w:cstheme="minorHAnsi"/>
          <w:lang w:eastAsia="pl-PL"/>
        </w:rPr>
        <w:t>Spra</w:t>
      </w:r>
      <w:r w:rsidR="00A862F7" w:rsidRPr="00A862F7">
        <w:rPr>
          <w:rFonts w:eastAsia="Times New Roman" w:cstheme="minorHAnsi"/>
          <w:lang w:eastAsia="pl-PL"/>
        </w:rPr>
        <w:t>wozdania roczne za lata 2014-202</w:t>
      </w:r>
      <w:r w:rsidR="005B1942">
        <w:rPr>
          <w:rFonts w:eastAsia="Times New Roman" w:cstheme="minorHAnsi"/>
          <w:lang w:eastAsia="pl-PL"/>
        </w:rPr>
        <w:t>1</w:t>
      </w:r>
      <w:r w:rsidRPr="00A862F7">
        <w:rPr>
          <w:rFonts w:eastAsia="Times New Roman" w:cstheme="minorHAnsi"/>
          <w:lang w:eastAsia="pl-PL"/>
        </w:rPr>
        <w:t xml:space="preserve"> z wdrażania Regionalnego Programu Operacyjnego Województwa Warmińsko-Mazurskiego na lata 2014-2020,</w:t>
      </w:r>
    </w:p>
    <w:p w14:paraId="640BBE32" w14:textId="1E7405A9" w:rsidR="0022508B" w:rsidRPr="00A862F7" w:rsidRDefault="00C23C9F" w:rsidP="00C23C9F">
      <w:pPr>
        <w:numPr>
          <w:ilvl w:val="0"/>
          <w:numId w:val="22"/>
        </w:numPr>
        <w:spacing w:after="0" w:line="276" w:lineRule="auto"/>
        <w:jc w:val="both"/>
        <w:rPr>
          <w:rFonts w:eastAsia="Times New Roman" w:cstheme="minorHAnsi"/>
          <w:bCs/>
          <w:iCs/>
          <w:lang w:eastAsia="pl-PL"/>
        </w:rPr>
      </w:pPr>
      <w:r w:rsidRPr="00C23C9F">
        <w:t xml:space="preserve"> </w:t>
      </w:r>
      <w:r w:rsidRPr="00C23C9F">
        <w:rPr>
          <w:rFonts w:eastAsia="Times New Roman" w:cstheme="minorHAnsi"/>
          <w:bCs/>
          <w:iCs/>
          <w:lang w:eastAsia="pl-PL"/>
        </w:rPr>
        <w:t>Informacj</w:t>
      </w:r>
      <w:r>
        <w:rPr>
          <w:rFonts w:eastAsia="Times New Roman" w:cstheme="minorHAnsi"/>
          <w:bCs/>
          <w:iCs/>
          <w:lang w:eastAsia="pl-PL"/>
        </w:rPr>
        <w:t>e</w:t>
      </w:r>
      <w:r w:rsidRPr="00C23C9F">
        <w:rPr>
          <w:rFonts w:eastAsia="Times New Roman" w:cstheme="minorHAnsi"/>
          <w:bCs/>
          <w:iCs/>
          <w:lang w:eastAsia="pl-PL"/>
        </w:rPr>
        <w:t xml:space="preserve"> kwartaln</w:t>
      </w:r>
      <w:r>
        <w:rPr>
          <w:rFonts w:eastAsia="Times New Roman" w:cstheme="minorHAnsi"/>
          <w:bCs/>
          <w:iCs/>
          <w:lang w:eastAsia="pl-PL"/>
        </w:rPr>
        <w:t>e</w:t>
      </w:r>
      <w:r w:rsidRPr="00C23C9F">
        <w:rPr>
          <w:rFonts w:eastAsia="Times New Roman" w:cstheme="minorHAnsi"/>
          <w:bCs/>
          <w:iCs/>
          <w:lang w:eastAsia="pl-PL"/>
        </w:rPr>
        <w:t xml:space="preserve"> z realizacji </w:t>
      </w:r>
      <w:r w:rsidRPr="00A862F7">
        <w:rPr>
          <w:rFonts w:eastAsia="Times New Roman" w:cstheme="minorHAnsi"/>
          <w:lang w:eastAsia="pl-PL"/>
        </w:rPr>
        <w:t>Regionalnego Programu Operacyjnego Województwa Warmińsko-Mazurskiego na lata 2014-2020</w:t>
      </w:r>
      <w:r>
        <w:rPr>
          <w:rFonts w:eastAsia="Times New Roman" w:cstheme="minorHAnsi"/>
          <w:lang w:eastAsia="pl-PL"/>
        </w:rPr>
        <w:t>,</w:t>
      </w:r>
    </w:p>
    <w:p w14:paraId="7488954B" w14:textId="2079F505" w:rsidR="0022508B" w:rsidRPr="00A862F7" w:rsidRDefault="0022508B" w:rsidP="000C3356">
      <w:pPr>
        <w:numPr>
          <w:ilvl w:val="0"/>
          <w:numId w:val="22"/>
        </w:numPr>
        <w:spacing w:after="0" w:line="276" w:lineRule="auto"/>
        <w:jc w:val="both"/>
        <w:rPr>
          <w:rFonts w:eastAsia="Times New Roman" w:cstheme="minorHAnsi"/>
          <w:bCs/>
          <w:iCs/>
          <w:lang w:eastAsia="pl-PL"/>
        </w:rPr>
      </w:pPr>
      <w:r w:rsidRPr="00A862F7">
        <w:rPr>
          <w:rFonts w:eastAsia="Times New Roman" w:cstheme="minorHAnsi"/>
          <w:lang w:eastAsia="pl-PL"/>
        </w:rPr>
        <w:t xml:space="preserve">Regulaminy konkursów RPO </w:t>
      </w:r>
      <w:proofErr w:type="spellStart"/>
      <w:r w:rsidRPr="00A862F7">
        <w:rPr>
          <w:rFonts w:eastAsia="Times New Roman" w:cstheme="minorHAnsi"/>
          <w:lang w:eastAsia="pl-PL"/>
        </w:rPr>
        <w:t>WiM</w:t>
      </w:r>
      <w:proofErr w:type="spellEnd"/>
      <w:r w:rsidRPr="00A862F7">
        <w:rPr>
          <w:rFonts w:eastAsia="Times New Roman" w:cstheme="minorHAnsi"/>
          <w:lang w:eastAsia="pl-PL"/>
        </w:rPr>
        <w:t xml:space="preserve"> 2014-2020 – oś priorytetowa </w:t>
      </w:r>
      <w:r w:rsidR="00876E53" w:rsidRPr="00A862F7">
        <w:rPr>
          <w:rFonts w:eastAsia="Times New Roman" w:cstheme="minorHAnsi"/>
          <w:lang w:eastAsia="pl-PL"/>
        </w:rPr>
        <w:t>V</w:t>
      </w:r>
      <w:r w:rsidR="00583EEA">
        <w:rPr>
          <w:rFonts w:eastAsia="Times New Roman" w:cstheme="minorHAnsi"/>
          <w:lang w:eastAsia="pl-PL"/>
        </w:rPr>
        <w:t>I</w:t>
      </w:r>
      <w:r w:rsidR="009108A7" w:rsidRPr="00A862F7">
        <w:rPr>
          <w:rFonts w:eastAsia="Times New Roman" w:cstheme="minorHAnsi"/>
          <w:lang w:eastAsia="pl-PL"/>
        </w:rPr>
        <w:t>I</w:t>
      </w:r>
      <w:r w:rsidRPr="00A862F7">
        <w:rPr>
          <w:rFonts w:eastAsia="Times New Roman" w:cstheme="minorHAnsi"/>
          <w:lang w:eastAsia="pl-PL"/>
        </w:rPr>
        <w:t xml:space="preserve"> </w:t>
      </w:r>
      <w:r w:rsidR="00583EEA">
        <w:rPr>
          <w:rFonts w:eastAsia="Times New Roman" w:cstheme="minorHAnsi"/>
          <w:i/>
          <w:lang w:eastAsia="pl-PL"/>
        </w:rPr>
        <w:t>Infrastruktura transportowa</w:t>
      </w:r>
      <w:r w:rsidRPr="00A862F7">
        <w:rPr>
          <w:rFonts w:eastAsia="Times New Roman" w:cstheme="minorHAnsi"/>
          <w:lang w:eastAsia="pl-PL"/>
        </w:rPr>
        <w:t>,</w:t>
      </w:r>
    </w:p>
    <w:p w14:paraId="36D46438" w14:textId="0523C8FA" w:rsidR="0022508B" w:rsidRPr="00A862F7" w:rsidRDefault="0022508B" w:rsidP="000C3356">
      <w:pPr>
        <w:numPr>
          <w:ilvl w:val="0"/>
          <w:numId w:val="22"/>
        </w:numPr>
        <w:spacing w:after="0" w:line="276" w:lineRule="auto"/>
        <w:jc w:val="both"/>
        <w:rPr>
          <w:rFonts w:eastAsia="Times New Roman" w:cstheme="minorHAnsi"/>
          <w:bCs/>
          <w:iCs/>
          <w:lang w:eastAsia="pl-PL"/>
        </w:rPr>
      </w:pPr>
      <w:r w:rsidRPr="00A862F7">
        <w:rPr>
          <w:rFonts w:eastAsia="Times New Roman" w:cstheme="minorHAnsi"/>
          <w:bCs/>
          <w:iCs/>
          <w:lang w:eastAsia="pl-PL"/>
        </w:rPr>
        <w:t>Raporty z realizacji Strategii rozwoju społeczno-gospodarczego wo</w:t>
      </w:r>
      <w:r w:rsidR="00A862F7" w:rsidRPr="00A862F7">
        <w:rPr>
          <w:rFonts w:eastAsia="Times New Roman" w:cstheme="minorHAnsi"/>
          <w:bCs/>
          <w:iCs/>
          <w:lang w:eastAsia="pl-PL"/>
        </w:rPr>
        <w:t>jewództwa warmińsko-mazurskiego</w:t>
      </w:r>
      <w:r w:rsidR="00C23C9F">
        <w:rPr>
          <w:rFonts w:eastAsia="Times New Roman" w:cstheme="minorHAnsi"/>
          <w:bCs/>
          <w:iCs/>
          <w:lang w:eastAsia="pl-PL"/>
        </w:rPr>
        <w:t>,</w:t>
      </w:r>
    </w:p>
    <w:p w14:paraId="3B0C4B00" w14:textId="7CBA3FC7" w:rsidR="00A862F7" w:rsidRPr="000E1341" w:rsidRDefault="00A862F7" w:rsidP="000C3356">
      <w:pPr>
        <w:numPr>
          <w:ilvl w:val="0"/>
          <w:numId w:val="22"/>
        </w:numPr>
        <w:spacing w:after="0" w:line="276" w:lineRule="auto"/>
        <w:contextualSpacing/>
        <w:jc w:val="both"/>
        <w:rPr>
          <w:rFonts w:eastAsiaTheme="minorEastAsia"/>
        </w:rPr>
      </w:pPr>
      <w:r w:rsidRPr="000E1341">
        <w:rPr>
          <w:rFonts w:eastAsiaTheme="minorEastAsia"/>
        </w:rPr>
        <w:t>Analizy sytuacji społeczno-gospodarczej województwa warmińsko-mazurskiego, Regionalne Obserwatorium Terytorialne Urzędu Marszałkowskiego Wo</w:t>
      </w:r>
      <w:r w:rsidR="00016A45">
        <w:rPr>
          <w:rFonts w:eastAsiaTheme="minorEastAsia"/>
        </w:rPr>
        <w:t>jewództwa Warmińsko-Mazurskiego,</w:t>
      </w:r>
    </w:p>
    <w:p w14:paraId="40D4EAF2" w14:textId="6A3B3ACF" w:rsidR="00A862F7" w:rsidRPr="005671C9" w:rsidRDefault="00A862F7" w:rsidP="000C3356">
      <w:pPr>
        <w:pStyle w:val="Akapitzlist"/>
        <w:numPr>
          <w:ilvl w:val="0"/>
          <w:numId w:val="22"/>
        </w:numPr>
        <w:spacing w:after="0" w:line="276" w:lineRule="auto"/>
        <w:jc w:val="both"/>
        <w:rPr>
          <w:rFonts w:cstheme="minorHAnsi"/>
          <w:bCs/>
        </w:rPr>
      </w:pPr>
      <w:r w:rsidRPr="00646292">
        <w:rPr>
          <w:rFonts w:cstheme="minorHAnsi"/>
          <w:bCs/>
        </w:rPr>
        <w:lastRenderedPageBreak/>
        <w:t>Wyniki barometrów opinii społecznej w obszarach realizacji strategii „Warmińsko-Mazurskie 2030. Strategia rozwoju społeczno-gospodarczego” w 202</w:t>
      </w:r>
      <w:r w:rsidR="005B1942">
        <w:rPr>
          <w:rFonts w:cstheme="minorHAnsi"/>
          <w:bCs/>
        </w:rPr>
        <w:t>0 i 2021</w:t>
      </w:r>
      <w:r w:rsidRPr="00646292">
        <w:rPr>
          <w:rFonts w:cstheme="minorHAnsi"/>
          <w:bCs/>
        </w:rPr>
        <w:t xml:space="preserve"> roku, </w:t>
      </w:r>
      <w:r w:rsidRPr="00646292">
        <w:rPr>
          <w:rFonts w:eastAsia="Times New Roman" w:cs="Arial"/>
          <w:bCs/>
          <w:iCs/>
          <w:lang w:eastAsia="pl-PL"/>
        </w:rPr>
        <w:t>Regionalne Obserwatorium Terytorialne Urzędu Marszałkowskiego Wo</w:t>
      </w:r>
      <w:r w:rsidR="00016A45">
        <w:rPr>
          <w:rFonts w:eastAsia="Times New Roman" w:cs="Arial"/>
          <w:bCs/>
          <w:iCs/>
          <w:lang w:eastAsia="pl-PL"/>
        </w:rPr>
        <w:t>jewództwa Warmińsko-Mazurskiego,</w:t>
      </w:r>
    </w:p>
    <w:p w14:paraId="3FB8A52E" w14:textId="19732DF7" w:rsidR="0032586C" w:rsidRPr="000D73C0" w:rsidRDefault="000D73C0" w:rsidP="000C3356">
      <w:pPr>
        <w:pStyle w:val="Akapitzlist"/>
        <w:numPr>
          <w:ilvl w:val="0"/>
          <w:numId w:val="22"/>
        </w:numPr>
        <w:spacing w:after="0" w:line="276" w:lineRule="auto"/>
        <w:jc w:val="both"/>
        <w:rPr>
          <w:rFonts w:cstheme="minorHAnsi"/>
          <w:bCs/>
        </w:rPr>
      </w:pPr>
      <w:r>
        <w:t>Plan</w:t>
      </w:r>
      <w:r w:rsidR="006E4851">
        <w:t xml:space="preserve"> transportow</w:t>
      </w:r>
      <w:r>
        <w:t>y</w:t>
      </w:r>
      <w:r w:rsidR="006E4851">
        <w:t xml:space="preserve"> województwa warmińsko-mazurskiego, Olsztyn 2022 r.</w:t>
      </w:r>
      <w:r>
        <w:rPr>
          <w:rStyle w:val="Odwoanieprzypisudolnego"/>
        </w:rPr>
        <w:footnoteReference w:id="10"/>
      </w:r>
      <w:r>
        <w:t>,</w:t>
      </w:r>
    </w:p>
    <w:p w14:paraId="0E4875C0" w14:textId="273FCAEF" w:rsidR="0022508B" w:rsidRPr="00646292" w:rsidRDefault="0022508B" w:rsidP="0041561F">
      <w:pPr>
        <w:numPr>
          <w:ilvl w:val="0"/>
          <w:numId w:val="19"/>
        </w:numPr>
        <w:spacing w:before="120" w:after="0" w:line="276" w:lineRule="auto"/>
        <w:ind w:left="425" w:hanging="357"/>
        <w:jc w:val="both"/>
        <w:rPr>
          <w:rFonts w:eastAsia="Times New Roman" w:cstheme="minorHAnsi"/>
          <w:lang w:eastAsia="pl-PL"/>
        </w:rPr>
      </w:pPr>
      <w:r w:rsidRPr="00646292">
        <w:rPr>
          <w:rFonts w:eastAsia="Times New Roman" w:cstheme="minorHAnsi"/>
          <w:lang w:eastAsia="pl-PL"/>
        </w:rPr>
        <w:t>raporty ewaluacyjne</w:t>
      </w:r>
      <w:r w:rsidR="0032586C">
        <w:rPr>
          <w:rFonts w:eastAsia="Times New Roman" w:cstheme="minorHAnsi"/>
          <w:lang w:eastAsia="pl-PL"/>
        </w:rPr>
        <w:t xml:space="preserve"> oraz inne badania</w:t>
      </w:r>
      <w:r w:rsidRPr="00646292">
        <w:rPr>
          <w:rFonts w:eastAsia="Times New Roman" w:cstheme="minorHAnsi"/>
          <w:lang w:eastAsia="pl-PL"/>
        </w:rPr>
        <w:t>:</w:t>
      </w:r>
    </w:p>
    <w:p w14:paraId="223B0F5C" w14:textId="17C15205" w:rsidR="00CC56C2" w:rsidRPr="00646292" w:rsidRDefault="00CC56C2" w:rsidP="000C3356">
      <w:pPr>
        <w:pStyle w:val="Akapitzlist"/>
        <w:numPr>
          <w:ilvl w:val="0"/>
          <w:numId w:val="21"/>
        </w:numPr>
        <w:spacing w:after="0" w:line="276" w:lineRule="auto"/>
        <w:ind w:left="714" w:hanging="357"/>
        <w:jc w:val="both"/>
        <w:rPr>
          <w:rFonts w:eastAsia="Times New Roman" w:cs="Times New Roman"/>
        </w:rPr>
      </w:pPr>
      <w:r w:rsidRPr="00646292">
        <w:rPr>
          <w:rFonts w:eastAsia="Times New Roman" w:cs="Times New Roman"/>
        </w:rPr>
        <w:t>Ewaluacja on-</w:t>
      </w:r>
      <w:proofErr w:type="spellStart"/>
      <w:r w:rsidRPr="00646292">
        <w:rPr>
          <w:rFonts w:eastAsia="Times New Roman" w:cs="Times New Roman"/>
        </w:rPr>
        <w:t>going</w:t>
      </w:r>
      <w:proofErr w:type="spellEnd"/>
      <w:r w:rsidRPr="00646292">
        <w:rPr>
          <w:rFonts w:eastAsia="Times New Roman" w:cs="Times New Roman"/>
        </w:rPr>
        <w:t xml:space="preserve"> Strategii rozwoju społeczno-gospodarczego województwa warmińskiego - mazurskiego do 2025 r., </w:t>
      </w:r>
      <w:proofErr w:type="spellStart"/>
      <w:r w:rsidRPr="00646292">
        <w:rPr>
          <w:rFonts w:eastAsia="Times New Roman" w:cs="Times New Roman"/>
        </w:rPr>
        <w:t>Openfield</w:t>
      </w:r>
      <w:proofErr w:type="spellEnd"/>
      <w:r w:rsidRPr="00646292">
        <w:rPr>
          <w:rFonts w:eastAsia="Times New Roman" w:cs="Times New Roman"/>
        </w:rPr>
        <w:t xml:space="preserve"> s</w:t>
      </w:r>
      <w:r w:rsidR="00016A45">
        <w:rPr>
          <w:rFonts w:eastAsia="Times New Roman" w:cs="Times New Roman"/>
        </w:rPr>
        <w:t>p. z o. o., Olsztyn 2018 r.,</w:t>
      </w:r>
    </w:p>
    <w:p w14:paraId="077F92BB" w14:textId="24948EEF" w:rsidR="00CC56C2" w:rsidRPr="00646292" w:rsidRDefault="00CC56C2" w:rsidP="000C3356">
      <w:pPr>
        <w:numPr>
          <w:ilvl w:val="0"/>
          <w:numId w:val="21"/>
        </w:numPr>
        <w:spacing w:after="0" w:line="276" w:lineRule="auto"/>
        <w:jc w:val="both"/>
        <w:rPr>
          <w:rFonts w:eastAsia="Times New Roman" w:cstheme="minorHAnsi"/>
        </w:rPr>
      </w:pPr>
      <w:r w:rsidRPr="00646292">
        <w:rPr>
          <w:rFonts w:eastAsia="Times New Roman" w:cstheme="minorHAnsi"/>
        </w:rPr>
        <w:t xml:space="preserve">Ewaluacja ex </w:t>
      </w:r>
      <w:proofErr w:type="spellStart"/>
      <w:r w:rsidRPr="00646292">
        <w:rPr>
          <w:rFonts w:eastAsia="Times New Roman" w:cstheme="minorHAnsi"/>
        </w:rPr>
        <w:t>ante</w:t>
      </w:r>
      <w:proofErr w:type="spellEnd"/>
      <w:r w:rsidRPr="00646292">
        <w:rPr>
          <w:rFonts w:eastAsia="Times New Roman" w:cstheme="minorHAnsi"/>
        </w:rPr>
        <w:t xml:space="preserve"> projektu zaktualizowanej Strategii rozwoju społeczno-gospodarczego województwa warmińsko-mazurskiego do roku 2030., EU CONSULT S.A. na zlecenie Zarządu Województwa Warm</w:t>
      </w:r>
      <w:r w:rsidR="00016A45">
        <w:rPr>
          <w:rFonts w:eastAsia="Times New Roman" w:cstheme="minorHAnsi"/>
        </w:rPr>
        <w:t>ińsko-Mazurskiego, Olsztyn 2019 r.,</w:t>
      </w:r>
    </w:p>
    <w:p w14:paraId="413FF944" w14:textId="4215737D" w:rsidR="0022508B" w:rsidRPr="00646292" w:rsidRDefault="0022508B" w:rsidP="000C3356">
      <w:pPr>
        <w:numPr>
          <w:ilvl w:val="0"/>
          <w:numId w:val="21"/>
        </w:numPr>
        <w:spacing w:after="0" w:line="276" w:lineRule="auto"/>
        <w:jc w:val="both"/>
        <w:rPr>
          <w:rFonts w:eastAsia="Times New Roman" w:cstheme="minorHAnsi"/>
        </w:rPr>
      </w:pPr>
      <w:r w:rsidRPr="00646292">
        <w:rPr>
          <w:rFonts w:eastAsia="Times New Roman" w:cstheme="minorHAnsi"/>
        </w:rPr>
        <w:t>Ewaluacja ex-</w:t>
      </w:r>
      <w:proofErr w:type="spellStart"/>
      <w:r w:rsidRPr="00646292">
        <w:rPr>
          <w:rFonts w:eastAsia="Times New Roman" w:cstheme="minorHAnsi"/>
        </w:rPr>
        <w:t>ante</w:t>
      </w:r>
      <w:proofErr w:type="spellEnd"/>
      <w:r w:rsidRPr="00646292">
        <w:rPr>
          <w:rFonts w:eastAsia="Times New Roman" w:cstheme="minorHAnsi"/>
        </w:rPr>
        <w:t xml:space="preserve"> projektu programu operacyjnego dla województwa warmińsko-mazurskiego na lata 2014-2020, Wrocławska Agencja Rozwoju Regionalnego S.A. na zlecenie Zarządu Województwa Warm</w:t>
      </w:r>
      <w:r w:rsidR="00016A45">
        <w:rPr>
          <w:rFonts w:eastAsia="Times New Roman" w:cstheme="minorHAnsi"/>
        </w:rPr>
        <w:t>ińsko-Mazurskiego, Olsztyn 2014 r.,</w:t>
      </w:r>
    </w:p>
    <w:p w14:paraId="02AECBBE" w14:textId="5C6A51D7" w:rsidR="00FA2B2F" w:rsidRPr="00646292" w:rsidRDefault="003C05C9" w:rsidP="000C3356">
      <w:pPr>
        <w:numPr>
          <w:ilvl w:val="0"/>
          <w:numId w:val="21"/>
        </w:numPr>
        <w:spacing w:after="0" w:line="276" w:lineRule="auto"/>
        <w:jc w:val="both"/>
        <w:rPr>
          <w:rFonts w:eastAsia="Times New Roman" w:cstheme="minorHAnsi"/>
        </w:rPr>
      </w:pPr>
      <w:r w:rsidRPr="003C05C9">
        <w:rPr>
          <w:rFonts w:eastAsia="Times New Roman" w:cstheme="minorHAnsi"/>
        </w:rPr>
        <w:t>Ocena wpływu Regionalnego Programu Operacyjnego Warmia i Mazury na lata 2007-2013 na rozwój i modernizację połączeń sieciowych województwa warmińsko-mazurskiego</w:t>
      </w:r>
      <w:r w:rsidR="00C608BC" w:rsidRPr="00646292">
        <w:rPr>
          <w:rFonts w:eastAsia="Times New Roman" w:cstheme="minorHAnsi"/>
        </w:rPr>
        <w:t xml:space="preserve">. </w:t>
      </w:r>
      <w:r w:rsidRPr="003C05C9">
        <w:rPr>
          <w:rFonts w:ascii="Calibri" w:hAnsi="Calibri"/>
        </w:rPr>
        <w:t>EGO</w:t>
      </w:r>
      <w:r w:rsidRPr="00646292">
        <w:rPr>
          <w:rFonts w:eastAsia="Times New Roman" w:cstheme="minorHAnsi"/>
        </w:rPr>
        <w:t xml:space="preserve"> </w:t>
      </w:r>
      <w:r>
        <w:rPr>
          <w:rFonts w:eastAsia="Times New Roman" w:cstheme="minorHAnsi"/>
        </w:rPr>
        <w:t xml:space="preserve">– Evaluation for </w:t>
      </w:r>
      <w:proofErr w:type="spellStart"/>
      <w:r>
        <w:rPr>
          <w:rFonts w:eastAsia="Times New Roman" w:cstheme="minorHAnsi"/>
        </w:rPr>
        <w:t>Government</w:t>
      </w:r>
      <w:proofErr w:type="spellEnd"/>
      <w:r>
        <w:rPr>
          <w:rFonts w:eastAsia="Times New Roman" w:cstheme="minorHAnsi"/>
        </w:rPr>
        <w:t xml:space="preserve"> </w:t>
      </w:r>
      <w:proofErr w:type="spellStart"/>
      <w:r>
        <w:rPr>
          <w:rFonts w:eastAsia="Times New Roman" w:cstheme="minorHAnsi"/>
        </w:rPr>
        <w:t>Organizations</w:t>
      </w:r>
      <w:proofErr w:type="spellEnd"/>
      <w:r>
        <w:rPr>
          <w:rFonts w:eastAsia="Times New Roman" w:cstheme="minorHAnsi"/>
        </w:rPr>
        <w:t xml:space="preserve"> s.c. </w:t>
      </w:r>
      <w:r w:rsidR="0022508B" w:rsidRPr="00646292">
        <w:rPr>
          <w:rFonts w:eastAsia="Times New Roman" w:cstheme="minorHAnsi"/>
        </w:rPr>
        <w:t>na zlecenie Zarządu Województwa Warm</w:t>
      </w:r>
      <w:r w:rsidR="00016A45">
        <w:rPr>
          <w:rFonts w:eastAsia="Times New Roman" w:cstheme="minorHAnsi"/>
        </w:rPr>
        <w:t>ińsko-Mazurskiego, Olsztyn 2015 r.,</w:t>
      </w:r>
    </w:p>
    <w:p w14:paraId="1AB86CEC" w14:textId="07A750CF" w:rsidR="0022508B" w:rsidRDefault="0022508B" w:rsidP="000C3356">
      <w:pPr>
        <w:numPr>
          <w:ilvl w:val="0"/>
          <w:numId w:val="21"/>
        </w:numPr>
        <w:spacing w:after="0" w:line="276" w:lineRule="auto"/>
        <w:jc w:val="both"/>
        <w:rPr>
          <w:rFonts w:eastAsia="Times New Roman" w:cstheme="minorHAnsi"/>
        </w:rPr>
      </w:pPr>
      <w:r w:rsidRPr="00646292">
        <w:rPr>
          <w:rFonts w:eastAsia="Times New Roman" w:cstheme="minorHAnsi"/>
        </w:rPr>
        <w:t xml:space="preserve">Ewaluacja </w:t>
      </w:r>
      <w:proofErr w:type="spellStart"/>
      <w:r w:rsidRPr="00646292">
        <w:rPr>
          <w:rFonts w:eastAsia="Times New Roman" w:cstheme="minorHAnsi"/>
        </w:rPr>
        <w:t>mid</w:t>
      </w:r>
      <w:proofErr w:type="spellEnd"/>
      <w:r w:rsidRPr="00646292">
        <w:rPr>
          <w:rFonts w:eastAsia="Times New Roman" w:cstheme="minorHAnsi"/>
        </w:rPr>
        <w:t>-term postępu rzeczowego Regionalnego Programu Operacyjn</w:t>
      </w:r>
      <w:r w:rsidR="0084128D" w:rsidRPr="00646292">
        <w:rPr>
          <w:rFonts w:eastAsia="Times New Roman" w:cstheme="minorHAnsi"/>
        </w:rPr>
        <w:t>ego Województwa Warmińsko-</w:t>
      </w:r>
      <w:r w:rsidRPr="00646292">
        <w:rPr>
          <w:rFonts w:eastAsia="Times New Roman" w:cstheme="minorHAnsi"/>
        </w:rPr>
        <w:t xml:space="preserve">Mazurskiego na lata 2014-2020 dla potrzeb przeglądu śródokresowego, </w:t>
      </w:r>
      <w:proofErr w:type="spellStart"/>
      <w:r w:rsidRPr="00646292">
        <w:rPr>
          <w:rFonts w:eastAsia="Times New Roman" w:cstheme="minorHAnsi"/>
        </w:rPr>
        <w:t>Ecorys</w:t>
      </w:r>
      <w:proofErr w:type="spellEnd"/>
      <w:r w:rsidRPr="00646292">
        <w:rPr>
          <w:rFonts w:eastAsia="Times New Roman" w:cstheme="minorHAnsi"/>
        </w:rPr>
        <w:t xml:space="preserve"> Polska Sp. z o.o./</w:t>
      </w:r>
      <w:r w:rsidRPr="00646292">
        <w:rPr>
          <w:rFonts w:cstheme="minorHAnsi"/>
        </w:rPr>
        <w:t xml:space="preserve"> </w:t>
      </w:r>
      <w:proofErr w:type="spellStart"/>
      <w:r w:rsidRPr="00646292">
        <w:rPr>
          <w:rFonts w:eastAsia="Times New Roman" w:cstheme="minorHAnsi"/>
        </w:rPr>
        <w:t>Evalu</w:t>
      </w:r>
      <w:proofErr w:type="spellEnd"/>
      <w:r w:rsidRPr="00646292">
        <w:rPr>
          <w:rFonts w:eastAsia="Times New Roman" w:cstheme="minorHAnsi"/>
        </w:rPr>
        <w:t xml:space="preserve"> Sp. z o.o. na zlecenie Zarządu Województwa Warm</w:t>
      </w:r>
      <w:r w:rsidR="00016A45">
        <w:rPr>
          <w:rFonts w:eastAsia="Times New Roman" w:cstheme="minorHAnsi"/>
        </w:rPr>
        <w:t>ińsko-Mazurskiego, Olsztyn 2019 r.,</w:t>
      </w:r>
    </w:p>
    <w:p w14:paraId="38D3CD65" w14:textId="59638CD5" w:rsidR="003D31BA" w:rsidRDefault="003D31BA" w:rsidP="008A41AD">
      <w:pPr>
        <w:numPr>
          <w:ilvl w:val="0"/>
          <w:numId w:val="21"/>
        </w:numPr>
        <w:spacing w:after="0" w:line="276" w:lineRule="auto"/>
        <w:jc w:val="both"/>
        <w:rPr>
          <w:rFonts w:eastAsia="Times New Roman" w:cstheme="minorHAnsi"/>
        </w:rPr>
      </w:pPr>
      <w:r w:rsidRPr="003D31BA">
        <w:rPr>
          <w:rFonts w:eastAsia="Times New Roman" w:cstheme="minorHAnsi"/>
        </w:rPr>
        <w:t>Ewaluacja i monitoring zmian dostępności transportowej w Polsce z wykorzystaniem wskaźnika WMDT,</w:t>
      </w:r>
      <w:r w:rsidR="008A41AD" w:rsidRPr="008A41AD">
        <w:t xml:space="preserve"> </w:t>
      </w:r>
      <w:r w:rsidR="008A41AD" w:rsidRPr="008A41AD">
        <w:rPr>
          <w:rFonts w:eastAsia="Times New Roman" w:cstheme="minorHAnsi"/>
        </w:rPr>
        <w:t xml:space="preserve">Tomasz Komornicki, Piotr Rosik, Marcin Stępniak, Przemysław Śleszyński, Sławomir </w:t>
      </w:r>
      <w:proofErr w:type="spellStart"/>
      <w:r w:rsidR="008A41AD" w:rsidRPr="008A41AD">
        <w:rPr>
          <w:rFonts w:eastAsia="Times New Roman" w:cstheme="minorHAnsi"/>
        </w:rPr>
        <w:t>Goliszek</w:t>
      </w:r>
      <w:proofErr w:type="spellEnd"/>
      <w:r w:rsidR="008A41AD" w:rsidRPr="008A41AD">
        <w:rPr>
          <w:rFonts w:eastAsia="Times New Roman" w:cstheme="minorHAnsi"/>
        </w:rPr>
        <w:t>, Wojciech Pomianowski, Karol Kowalczyk</w:t>
      </w:r>
      <w:r w:rsidR="008A41AD">
        <w:rPr>
          <w:rFonts w:eastAsia="Times New Roman" w:cstheme="minorHAnsi"/>
        </w:rPr>
        <w:t>,</w:t>
      </w:r>
      <w:r w:rsidR="008A41AD" w:rsidRPr="003D31BA">
        <w:rPr>
          <w:rFonts w:eastAsia="Times New Roman" w:cstheme="minorHAnsi"/>
        </w:rPr>
        <w:t xml:space="preserve"> </w:t>
      </w:r>
      <w:r w:rsidRPr="003D31BA">
        <w:rPr>
          <w:rFonts w:eastAsia="Times New Roman" w:cstheme="minorHAnsi"/>
        </w:rPr>
        <w:t>Warszawa 2019</w:t>
      </w:r>
    </w:p>
    <w:p w14:paraId="30B65749" w14:textId="5D4569FA" w:rsidR="006D0795" w:rsidRDefault="006D0795" w:rsidP="000C3356">
      <w:pPr>
        <w:numPr>
          <w:ilvl w:val="0"/>
          <w:numId w:val="21"/>
        </w:numPr>
        <w:spacing w:after="0" w:line="276" w:lineRule="auto"/>
        <w:jc w:val="both"/>
        <w:rPr>
          <w:rFonts w:eastAsia="Times New Roman" w:cstheme="minorHAnsi"/>
        </w:rPr>
      </w:pPr>
      <w:r w:rsidRPr="006D0795">
        <w:rPr>
          <w:rFonts w:eastAsia="Times New Roman" w:cstheme="minorHAnsi"/>
        </w:rPr>
        <w:t>Oszacowanie oczekiwanych rezultatów interwencji za pomocą miar dostępności transportowej dostosowanych do potrzeb dokumentów strategicznych i operacyjnych perspektywy finansowej 2014-2020 (aktualizacja 2020/2021)</w:t>
      </w:r>
      <w:r>
        <w:rPr>
          <w:rFonts w:eastAsia="Times New Roman" w:cstheme="minorHAnsi"/>
        </w:rPr>
        <w:t xml:space="preserve">, </w:t>
      </w:r>
      <w:r w:rsidRPr="006D0795">
        <w:rPr>
          <w:rFonts w:eastAsia="Times New Roman" w:cstheme="minorHAnsi"/>
        </w:rPr>
        <w:t>Zespół ekspercki:</w:t>
      </w:r>
      <w:r>
        <w:rPr>
          <w:rFonts w:eastAsia="Times New Roman" w:cstheme="minorHAnsi"/>
        </w:rPr>
        <w:t xml:space="preserve"> d</w:t>
      </w:r>
      <w:r w:rsidRPr="006D0795">
        <w:rPr>
          <w:rFonts w:eastAsia="Times New Roman" w:cstheme="minorHAnsi"/>
        </w:rPr>
        <w:t>r hab. Piotr Rosik</w:t>
      </w:r>
      <w:r>
        <w:rPr>
          <w:rFonts w:eastAsia="Times New Roman" w:cstheme="minorHAnsi"/>
        </w:rPr>
        <w:t>, p</w:t>
      </w:r>
      <w:r w:rsidRPr="006D0795">
        <w:rPr>
          <w:rFonts w:eastAsia="Times New Roman" w:cstheme="minorHAnsi"/>
        </w:rPr>
        <w:t>rof. dr hab. Tomasz Komornicki</w:t>
      </w:r>
      <w:r>
        <w:rPr>
          <w:rFonts w:eastAsia="Times New Roman" w:cstheme="minorHAnsi"/>
        </w:rPr>
        <w:t>, m</w:t>
      </w:r>
      <w:r w:rsidRPr="006D0795">
        <w:rPr>
          <w:rFonts w:eastAsia="Times New Roman" w:cstheme="minorHAnsi"/>
        </w:rPr>
        <w:t xml:space="preserve">gr Sławomir </w:t>
      </w:r>
      <w:proofErr w:type="spellStart"/>
      <w:r w:rsidRPr="006D0795">
        <w:rPr>
          <w:rFonts w:eastAsia="Times New Roman" w:cstheme="minorHAnsi"/>
        </w:rPr>
        <w:t>Goliszek</w:t>
      </w:r>
      <w:proofErr w:type="spellEnd"/>
      <w:r>
        <w:rPr>
          <w:rFonts w:eastAsia="Times New Roman" w:cstheme="minorHAnsi"/>
        </w:rPr>
        <w:t xml:space="preserve">, </w:t>
      </w:r>
      <w:r w:rsidRPr="006D0795">
        <w:rPr>
          <w:rFonts w:eastAsia="Times New Roman" w:cstheme="minorHAnsi"/>
        </w:rPr>
        <w:t>mgr Patryk Duma</w:t>
      </w:r>
      <w:r>
        <w:rPr>
          <w:rFonts w:eastAsia="Times New Roman" w:cstheme="minorHAnsi"/>
        </w:rPr>
        <w:t xml:space="preserve">, </w:t>
      </w:r>
      <w:r w:rsidR="0032586C">
        <w:rPr>
          <w:rFonts w:eastAsia="Times New Roman" w:cstheme="minorHAnsi"/>
        </w:rPr>
        <w:t xml:space="preserve">Warszawa/Kraków </w:t>
      </w:r>
      <w:r w:rsidRPr="006D0795">
        <w:rPr>
          <w:rFonts w:eastAsia="Times New Roman" w:cstheme="minorHAnsi"/>
        </w:rPr>
        <w:t>2021</w:t>
      </w:r>
      <w:r w:rsidR="0032586C">
        <w:rPr>
          <w:rFonts w:eastAsia="Times New Roman" w:cstheme="minorHAnsi"/>
        </w:rPr>
        <w:t xml:space="preserve"> r.,</w:t>
      </w:r>
    </w:p>
    <w:p w14:paraId="593CA999" w14:textId="62AB5E78" w:rsidR="005671C9" w:rsidRPr="008A41AD" w:rsidRDefault="0032586C" w:rsidP="0041561F">
      <w:pPr>
        <w:pStyle w:val="Akapitzlist"/>
        <w:numPr>
          <w:ilvl w:val="0"/>
          <w:numId w:val="21"/>
        </w:numPr>
        <w:spacing w:after="0" w:line="276" w:lineRule="auto"/>
        <w:ind w:left="714" w:hanging="357"/>
        <w:rPr>
          <w:rFonts w:eastAsia="Times New Roman" w:cs="Times New Roman"/>
          <w:lang w:eastAsia="pl-PL"/>
        </w:rPr>
      </w:pPr>
      <w:r>
        <w:t xml:space="preserve">Wyniki Generalnego Pomiaru Ruchu 2020/21 na sieci dróg wojewódzkich i krajowych, Heller </w:t>
      </w:r>
      <w:proofErr w:type="spellStart"/>
      <w:r>
        <w:t>Consult</w:t>
      </w:r>
      <w:proofErr w:type="spellEnd"/>
      <w:r>
        <w:t xml:space="preserve"> sp. z o.o. Warszawa 2021 r.,</w:t>
      </w:r>
    </w:p>
    <w:p w14:paraId="0D047FFB" w14:textId="3D9A8574" w:rsidR="00811559" w:rsidRDefault="00811559" w:rsidP="00811559">
      <w:pPr>
        <w:pStyle w:val="Akapitzlist"/>
        <w:numPr>
          <w:ilvl w:val="0"/>
          <w:numId w:val="21"/>
        </w:numPr>
        <w:spacing w:after="0" w:line="276" w:lineRule="auto"/>
        <w:jc w:val="both"/>
        <w:rPr>
          <w:rFonts w:eastAsia="Times New Roman" w:cs="Times New Roman"/>
          <w:lang w:eastAsia="pl-PL"/>
        </w:rPr>
      </w:pPr>
      <w:r w:rsidRPr="00BF3D9D">
        <w:t>Analiza relacji funkcjonalno-przestrzennych między ośrodkami miejskimi i ich otoczeniem</w:t>
      </w:r>
      <w:r>
        <w:t xml:space="preserve">, </w:t>
      </w:r>
      <w:proofErr w:type="spellStart"/>
      <w:r>
        <w:t>IGiZP</w:t>
      </w:r>
      <w:proofErr w:type="spellEnd"/>
      <w:r>
        <w:t xml:space="preserve"> PAN, Kraków 2019,</w:t>
      </w:r>
      <w:r w:rsidRPr="008A41AD" w:rsidDel="00811559">
        <w:rPr>
          <w:rFonts w:eastAsia="Times New Roman" w:cs="Times New Roman"/>
          <w:lang w:eastAsia="pl-PL"/>
        </w:rPr>
        <w:t xml:space="preserve"> </w:t>
      </w:r>
    </w:p>
    <w:p w14:paraId="622A0C2D" w14:textId="4ABB42F5" w:rsidR="008959E9" w:rsidRPr="0032586C" w:rsidRDefault="008959E9" w:rsidP="00811559">
      <w:pPr>
        <w:pStyle w:val="Akapitzlist"/>
        <w:numPr>
          <w:ilvl w:val="0"/>
          <w:numId w:val="21"/>
        </w:numPr>
        <w:spacing w:after="0" w:line="276" w:lineRule="auto"/>
        <w:jc w:val="both"/>
        <w:rPr>
          <w:rFonts w:eastAsia="Times New Roman" w:cs="Times New Roman"/>
          <w:lang w:eastAsia="pl-PL"/>
        </w:rPr>
      </w:pPr>
      <w:r>
        <w:t>Dostępność komunikacyjna i relacje przestrzenne w województwie warmińsko-mazurskim, Kraków 2021</w:t>
      </w:r>
      <w:r w:rsidR="00811559">
        <w:t>,</w:t>
      </w:r>
    </w:p>
    <w:p w14:paraId="3037512F" w14:textId="2C51A81F" w:rsidR="0022508B" w:rsidRPr="00640F1D" w:rsidRDefault="0022508B" w:rsidP="0041561F">
      <w:pPr>
        <w:pStyle w:val="Akapitzlist"/>
        <w:numPr>
          <w:ilvl w:val="0"/>
          <w:numId w:val="19"/>
        </w:numPr>
        <w:spacing w:before="120" w:after="0" w:line="276" w:lineRule="auto"/>
        <w:ind w:left="425" w:hanging="357"/>
        <w:contextualSpacing w:val="0"/>
        <w:rPr>
          <w:rFonts w:eastAsia="Times New Roman" w:cs="Times New Roman"/>
          <w:lang w:eastAsia="pl-PL"/>
        </w:rPr>
      </w:pPr>
      <w:r w:rsidRPr="00640F1D">
        <w:rPr>
          <w:rFonts w:eastAsia="Times New Roman" w:cs="Times New Roman"/>
          <w:lang w:eastAsia="pl-PL"/>
        </w:rPr>
        <w:t>źródła internetowe</w:t>
      </w:r>
    </w:p>
    <w:p w14:paraId="55323B6F" w14:textId="77777777" w:rsidR="0022508B" w:rsidRPr="00640F1D" w:rsidRDefault="0022508B" w:rsidP="000C3356">
      <w:pPr>
        <w:numPr>
          <w:ilvl w:val="0"/>
          <w:numId w:val="28"/>
        </w:numPr>
        <w:spacing w:after="0" w:line="276" w:lineRule="auto"/>
        <w:ind w:left="993"/>
        <w:rPr>
          <w:rFonts w:eastAsia="Times New Roman" w:cs="Times New Roman"/>
          <w:lang w:eastAsia="pl-PL"/>
        </w:rPr>
      </w:pPr>
      <w:r w:rsidRPr="00640F1D">
        <w:rPr>
          <w:rFonts w:eastAsia="Times New Roman" w:cs="Times New Roman"/>
          <w:lang w:eastAsia="pl-PL"/>
        </w:rPr>
        <w:t>Główny Urząd Statystyczny (</w:t>
      </w:r>
      <w:hyperlink r:id="rId8" w:history="1">
        <w:r w:rsidRPr="00640F1D">
          <w:rPr>
            <w:rFonts w:eastAsia="Times New Roman" w:cs="Times New Roman"/>
            <w:color w:val="0563C1" w:themeColor="hyperlink"/>
            <w:u w:val="single"/>
            <w:lang w:eastAsia="pl-PL"/>
          </w:rPr>
          <w:t>www.stat.gov.pl</w:t>
        </w:r>
      </w:hyperlink>
      <w:r w:rsidRPr="00640F1D">
        <w:rPr>
          <w:rFonts w:eastAsia="Times New Roman" w:cs="Times New Roman"/>
          <w:lang w:eastAsia="pl-PL"/>
        </w:rPr>
        <w:t xml:space="preserve">); </w:t>
      </w:r>
    </w:p>
    <w:p w14:paraId="031EF67B" w14:textId="77777777" w:rsidR="0022508B" w:rsidRPr="00640F1D" w:rsidRDefault="0022508B" w:rsidP="000C3356">
      <w:pPr>
        <w:numPr>
          <w:ilvl w:val="0"/>
          <w:numId w:val="28"/>
        </w:numPr>
        <w:spacing w:after="0" w:line="276" w:lineRule="auto"/>
        <w:ind w:left="993"/>
        <w:rPr>
          <w:rFonts w:eastAsia="Times New Roman" w:cs="Times New Roman"/>
          <w:lang w:eastAsia="pl-PL"/>
        </w:rPr>
      </w:pPr>
      <w:r w:rsidRPr="00640F1D">
        <w:rPr>
          <w:rFonts w:eastAsia="Times New Roman" w:cs="Times New Roman"/>
          <w:lang w:eastAsia="pl-PL"/>
        </w:rPr>
        <w:t>Eurostat (</w:t>
      </w:r>
      <w:hyperlink r:id="rId9" w:history="1">
        <w:r w:rsidRPr="00640F1D">
          <w:rPr>
            <w:rFonts w:eastAsia="Times New Roman" w:cs="Times New Roman"/>
            <w:color w:val="0563C1" w:themeColor="hyperlink"/>
            <w:u w:val="single"/>
            <w:lang w:eastAsia="pl-PL"/>
          </w:rPr>
          <w:t>www.ec.europa.eu/eurostat</w:t>
        </w:r>
      </w:hyperlink>
      <w:r w:rsidRPr="00640F1D">
        <w:rPr>
          <w:rFonts w:eastAsia="Times New Roman" w:cs="Times New Roman"/>
          <w:lang w:eastAsia="pl-PL"/>
        </w:rPr>
        <w:t xml:space="preserve">); </w:t>
      </w:r>
    </w:p>
    <w:p w14:paraId="55E28867" w14:textId="77777777" w:rsidR="0022508B" w:rsidRPr="00640F1D" w:rsidRDefault="00462AEF" w:rsidP="000C3356">
      <w:pPr>
        <w:numPr>
          <w:ilvl w:val="0"/>
          <w:numId w:val="28"/>
        </w:numPr>
        <w:spacing w:after="0" w:line="276" w:lineRule="auto"/>
        <w:ind w:left="993"/>
        <w:rPr>
          <w:rFonts w:eastAsia="Times New Roman" w:cs="Times New Roman"/>
          <w:lang w:eastAsia="pl-PL"/>
        </w:rPr>
      </w:pPr>
      <w:hyperlink r:id="rId10" w:history="1">
        <w:r w:rsidR="0022508B" w:rsidRPr="00640F1D">
          <w:rPr>
            <w:rFonts w:eastAsia="Times New Roman" w:cs="Times New Roman"/>
            <w:color w:val="0563C1" w:themeColor="hyperlink"/>
            <w:u w:val="single"/>
            <w:lang w:eastAsia="pl-PL"/>
          </w:rPr>
          <w:t>https://strategia2030.warmia.mazury.pl/strategia/</w:t>
        </w:r>
      </w:hyperlink>
      <w:r w:rsidR="0022508B" w:rsidRPr="00640F1D">
        <w:rPr>
          <w:rFonts w:eastAsia="Times New Roman" w:cs="Times New Roman"/>
          <w:lang w:eastAsia="pl-PL"/>
        </w:rPr>
        <w:t>;</w:t>
      </w:r>
    </w:p>
    <w:p w14:paraId="6E97A857" w14:textId="77777777" w:rsidR="0022508B" w:rsidRPr="00640F1D" w:rsidRDefault="00462AEF" w:rsidP="000C3356">
      <w:pPr>
        <w:numPr>
          <w:ilvl w:val="0"/>
          <w:numId w:val="28"/>
        </w:numPr>
        <w:spacing w:after="0" w:line="276" w:lineRule="auto"/>
        <w:ind w:left="993"/>
        <w:rPr>
          <w:rFonts w:eastAsia="Times New Roman" w:cs="Times New Roman"/>
          <w:lang w:eastAsia="pl-PL"/>
        </w:rPr>
      </w:pPr>
      <w:hyperlink r:id="rId11" w:history="1">
        <w:r w:rsidR="0022508B" w:rsidRPr="00640F1D">
          <w:rPr>
            <w:rFonts w:eastAsia="Times New Roman" w:cs="Times New Roman"/>
            <w:color w:val="0563C1" w:themeColor="hyperlink"/>
            <w:u w:val="single"/>
            <w:lang w:eastAsia="pl-PL"/>
          </w:rPr>
          <w:t>www.strategia2030.warmia.mazury.pl</w:t>
        </w:r>
      </w:hyperlink>
      <w:r w:rsidR="0022508B" w:rsidRPr="00640F1D">
        <w:rPr>
          <w:rFonts w:eastAsia="Times New Roman" w:cs="Times New Roman"/>
          <w:lang w:eastAsia="pl-PL"/>
        </w:rPr>
        <w:t xml:space="preserve">; </w:t>
      </w:r>
    </w:p>
    <w:p w14:paraId="4B22090A" w14:textId="77777777" w:rsidR="0022508B" w:rsidRPr="00640F1D" w:rsidRDefault="00462AEF" w:rsidP="000C3356">
      <w:pPr>
        <w:numPr>
          <w:ilvl w:val="0"/>
          <w:numId w:val="28"/>
        </w:numPr>
        <w:spacing w:after="0" w:line="276" w:lineRule="auto"/>
        <w:ind w:left="993"/>
        <w:rPr>
          <w:rFonts w:eastAsia="Times New Roman" w:cs="Times New Roman"/>
          <w:lang w:eastAsia="pl-PL"/>
        </w:rPr>
      </w:pPr>
      <w:hyperlink r:id="rId12" w:history="1">
        <w:r w:rsidR="0022508B" w:rsidRPr="00640F1D">
          <w:rPr>
            <w:rFonts w:eastAsia="Times New Roman" w:cs="Times New Roman"/>
            <w:color w:val="0563C1" w:themeColor="hyperlink"/>
            <w:u w:val="single"/>
            <w:lang w:eastAsia="pl-PL"/>
          </w:rPr>
          <w:t>http://rpo.warmia.mazury.pl/</w:t>
        </w:r>
      </w:hyperlink>
      <w:r w:rsidR="0022508B" w:rsidRPr="00640F1D">
        <w:rPr>
          <w:rFonts w:eastAsia="Times New Roman" w:cs="Times New Roman"/>
          <w:lang w:eastAsia="pl-PL"/>
        </w:rPr>
        <w:t xml:space="preserve">; </w:t>
      </w:r>
    </w:p>
    <w:p w14:paraId="73C1B326" w14:textId="11195967" w:rsidR="0022508B" w:rsidRPr="004D4C1D" w:rsidRDefault="00462AEF" w:rsidP="000C3356">
      <w:pPr>
        <w:numPr>
          <w:ilvl w:val="0"/>
          <w:numId w:val="28"/>
        </w:numPr>
        <w:spacing w:after="0" w:line="276" w:lineRule="auto"/>
        <w:ind w:left="993"/>
        <w:rPr>
          <w:rFonts w:eastAsia="Times New Roman" w:cs="Times New Roman"/>
          <w:lang w:eastAsia="pl-PL"/>
        </w:rPr>
      </w:pPr>
      <w:hyperlink r:id="rId13" w:history="1">
        <w:r w:rsidR="0022508B" w:rsidRPr="00640F1D">
          <w:rPr>
            <w:rFonts w:eastAsia="Times New Roman" w:cs="Times New Roman"/>
            <w:color w:val="0563C1" w:themeColor="hyperlink"/>
            <w:u w:val="single"/>
            <w:lang w:eastAsia="pl-PL"/>
          </w:rPr>
          <w:t>http://www.wmbpp.olsztyn.pl/</w:t>
        </w:r>
      </w:hyperlink>
      <w:r w:rsidR="00314041">
        <w:rPr>
          <w:rFonts w:eastAsia="Times New Roman" w:cs="Times New Roman"/>
          <w:color w:val="0563C1" w:themeColor="hyperlink"/>
          <w:u w:val="single"/>
          <w:lang w:eastAsia="pl-PL"/>
        </w:rPr>
        <w:t>;</w:t>
      </w:r>
    </w:p>
    <w:p w14:paraId="34CB13AB" w14:textId="205543B0" w:rsidR="0022508B" w:rsidRDefault="00462AEF" w:rsidP="000C3356">
      <w:pPr>
        <w:numPr>
          <w:ilvl w:val="0"/>
          <w:numId w:val="28"/>
        </w:numPr>
        <w:spacing w:after="0" w:line="276" w:lineRule="auto"/>
        <w:ind w:left="993"/>
        <w:rPr>
          <w:rFonts w:eastAsia="Times New Roman" w:cs="Times New Roman"/>
          <w:lang w:eastAsia="pl-PL"/>
        </w:rPr>
      </w:pPr>
      <w:hyperlink r:id="rId14" w:history="1">
        <w:r w:rsidR="0022508B" w:rsidRPr="00640F1D">
          <w:rPr>
            <w:rFonts w:eastAsia="Times New Roman" w:cs="Times New Roman"/>
            <w:color w:val="0563C1" w:themeColor="hyperlink"/>
            <w:u w:val="single"/>
            <w:lang w:eastAsia="pl-PL"/>
          </w:rPr>
          <w:t>https://www.gov.pl/web/fundusze-regiony</w:t>
        </w:r>
      </w:hyperlink>
      <w:r w:rsidR="006E4851">
        <w:rPr>
          <w:rFonts w:eastAsia="Times New Roman" w:cs="Times New Roman"/>
          <w:lang w:eastAsia="pl-PL"/>
        </w:rPr>
        <w:t>;</w:t>
      </w:r>
    </w:p>
    <w:p w14:paraId="02127D00" w14:textId="268705A1" w:rsidR="006E4851" w:rsidRDefault="00462AEF" w:rsidP="000C3356">
      <w:pPr>
        <w:numPr>
          <w:ilvl w:val="0"/>
          <w:numId w:val="28"/>
        </w:numPr>
        <w:spacing w:after="0" w:line="276" w:lineRule="auto"/>
        <w:ind w:left="993"/>
        <w:rPr>
          <w:rFonts w:eastAsia="Times New Roman" w:cs="Times New Roman"/>
          <w:lang w:eastAsia="pl-PL"/>
        </w:rPr>
      </w:pPr>
      <w:hyperlink r:id="rId15" w:history="1">
        <w:r w:rsidR="006E4851" w:rsidRPr="00CA2E3E">
          <w:rPr>
            <w:rStyle w:val="Hipercze"/>
            <w:rFonts w:eastAsia="Times New Roman" w:cs="Times New Roman"/>
            <w:lang w:eastAsia="pl-PL"/>
          </w:rPr>
          <w:t>https://www.gov.pl/web/gddkia/generalna-dyrekcja-drog-krajowych-i-autostrad</w:t>
        </w:r>
      </w:hyperlink>
      <w:r w:rsidR="006E4851">
        <w:rPr>
          <w:rFonts w:eastAsia="Times New Roman" w:cs="Times New Roman"/>
          <w:lang w:eastAsia="pl-PL"/>
        </w:rPr>
        <w:t>;</w:t>
      </w:r>
    </w:p>
    <w:p w14:paraId="5CF020E0" w14:textId="6007A5B1" w:rsidR="006E4851" w:rsidRDefault="00462AEF" w:rsidP="000C3356">
      <w:pPr>
        <w:numPr>
          <w:ilvl w:val="0"/>
          <w:numId w:val="28"/>
        </w:numPr>
        <w:spacing w:after="0" w:line="276" w:lineRule="auto"/>
        <w:ind w:left="993"/>
        <w:rPr>
          <w:rFonts w:eastAsia="Times New Roman" w:cs="Times New Roman"/>
          <w:lang w:eastAsia="pl-PL"/>
        </w:rPr>
      </w:pPr>
      <w:hyperlink r:id="rId16" w:history="1">
        <w:r w:rsidR="006E4851" w:rsidRPr="00CA2E3E">
          <w:rPr>
            <w:rStyle w:val="Hipercze"/>
            <w:rFonts w:eastAsia="Times New Roman" w:cs="Times New Roman"/>
            <w:lang w:eastAsia="pl-PL"/>
          </w:rPr>
          <w:t>https://www.zdw.olsztyn.pl/</w:t>
        </w:r>
      </w:hyperlink>
      <w:r w:rsidR="006E4851">
        <w:rPr>
          <w:rFonts w:eastAsia="Times New Roman" w:cs="Times New Roman"/>
          <w:lang w:eastAsia="pl-PL"/>
        </w:rPr>
        <w:t>;</w:t>
      </w:r>
    </w:p>
    <w:p w14:paraId="0F142AD4" w14:textId="7F896B71" w:rsidR="006E4851" w:rsidRDefault="00462AEF" w:rsidP="000C3356">
      <w:pPr>
        <w:numPr>
          <w:ilvl w:val="0"/>
          <w:numId w:val="28"/>
        </w:numPr>
        <w:spacing w:after="0" w:line="276" w:lineRule="auto"/>
        <w:ind w:left="993"/>
        <w:rPr>
          <w:rFonts w:eastAsia="Times New Roman" w:cs="Times New Roman"/>
          <w:lang w:eastAsia="pl-PL"/>
        </w:rPr>
      </w:pPr>
      <w:hyperlink r:id="rId17" w:history="1">
        <w:r w:rsidR="006E4851" w:rsidRPr="00CA2E3E">
          <w:rPr>
            <w:rStyle w:val="Hipercze"/>
            <w:rFonts w:eastAsia="Times New Roman" w:cs="Times New Roman"/>
            <w:lang w:eastAsia="pl-PL"/>
          </w:rPr>
          <w:t>https://www.plk-sa.pl/</w:t>
        </w:r>
      </w:hyperlink>
      <w:r w:rsidR="006E4851">
        <w:rPr>
          <w:rFonts w:eastAsia="Times New Roman" w:cs="Times New Roman"/>
          <w:lang w:eastAsia="pl-PL"/>
        </w:rPr>
        <w:t>;</w:t>
      </w:r>
    </w:p>
    <w:p w14:paraId="47BC8F32" w14:textId="741D100E" w:rsidR="008959E9" w:rsidRPr="00294B9D" w:rsidRDefault="00462AEF" w:rsidP="000C3356">
      <w:pPr>
        <w:numPr>
          <w:ilvl w:val="0"/>
          <w:numId w:val="28"/>
        </w:numPr>
        <w:spacing w:after="0" w:line="276" w:lineRule="auto"/>
        <w:ind w:left="993"/>
        <w:rPr>
          <w:rStyle w:val="Hipercze"/>
          <w:rFonts w:eastAsia="Times New Roman" w:cs="Times New Roman"/>
          <w:color w:val="auto"/>
          <w:u w:val="none"/>
          <w:lang w:eastAsia="pl-PL"/>
        </w:rPr>
      </w:pPr>
      <w:hyperlink r:id="rId18" w:history="1">
        <w:r w:rsidR="006E4851" w:rsidRPr="00CA2E3E">
          <w:rPr>
            <w:rStyle w:val="Hipercze"/>
            <w:rFonts w:eastAsia="Times New Roman" w:cs="Times New Roman"/>
            <w:lang w:eastAsia="pl-PL"/>
          </w:rPr>
          <w:t>https://www.gov.pl/web/infrastruktura</w:t>
        </w:r>
      </w:hyperlink>
    </w:p>
    <w:p w14:paraId="2BBB3002" w14:textId="44232F14" w:rsidR="00294B9D" w:rsidRPr="00294B9D" w:rsidRDefault="00462AEF" w:rsidP="00294B9D">
      <w:pPr>
        <w:numPr>
          <w:ilvl w:val="0"/>
          <w:numId w:val="28"/>
        </w:numPr>
        <w:spacing w:after="0" w:line="276" w:lineRule="auto"/>
        <w:ind w:left="993"/>
        <w:rPr>
          <w:rStyle w:val="Hipercze"/>
          <w:rFonts w:eastAsia="Times New Roman" w:cs="Times New Roman"/>
          <w:color w:val="auto"/>
          <w:u w:val="none"/>
          <w:lang w:eastAsia="pl-PL"/>
        </w:rPr>
      </w:pPr>
      <w:hyperlink r:id="rId19" w:history="1">
        <w:r w:rsidR="00294B9D" w:rsidRPr="0081112A">
          <w:rPr>
            <w:rStyle w:val="Hipercze"/>
            <w:rFonts w:eastAsia="Times New Roman" w:cs="Times New Roman"/>
            <w:lang w:eastAsia="pl-PL"/>
          </w:rPr>
          <w:t>https://zit.olsztyn.eu/strategia-zit.html</w:t>
        </w:r>
      </w:hyperlink>
      <w:r w:rsidR="00294B9D">
        <w:rPr>
          <w:rStyle w:val="Hipercze"/>
          <w:rFonts w:eastAsia="Times New Roman" w:cs="Times New Roman"/>
          <w:color w:val="auto"/>
          <w:u w:val="none"/>
          <w:lang w:eastAsia="pl-PL"/>
        </w:rPr>
        <w:t xml:space="preserve">, </w:t>
      </w:r>
    </w:p>
    <w:p w14:paraId="472D960A" w14:textId="421D0EAD" w:rsidR="00294B9D" w:rsidRPr="00294B9D" w:rsidRDefault="00462AEF" w:rsidP="00294B9D">
      <w:pPr>
        <w:numPr>
          <w:ilvl w:val="0"/>
          <w:numId w:val="28"/>
        </w:numPr>
        <w:spacing w:after="0" w:line="276" w:lineRule="auto"/>
        <w:ind w:left="993"/>
        <w:rPr>
          <w:rStyle w:val="Hipercze"/>
          <w:rFonts w:eastAsia="Times New Roman" w:cs="Times New Roman"/>
          <w:color w:val="auto"/>
          <w:u w:val="none"/>
          <w:lang w:eastAsia="pl-PL"/>
        </w:rPr>
      </w:pPr>
      <w:hyperlink r:id="rId20" w:history="1">
        <w:r w:rsidR="00294B9D" w:rsidRPr="0081112A">
          <w:rPr>
            <w:rStyle w:val="Hipercze"/>
            <w:rFonts w:eastAsia="Times New Roman" w:cs="Times New Roman"/>
            <w:lang w:eastAsia="pl-PL"/>
          </w:rPr>
          <w:t>https://bip.elk.warmia.mazury.pl/10040/Strategia_rozwoju_MOF_Elk/</w:t>
        </w:r>
      </w:hyperlink>
      <w:r w:rsidR="00294B9D">
        <w:rPr>
          <w:rStyle w:val="Hipercze"/>
          <w:rFonts w:eastAsia="Times New Roman" w:cs="Times New Roman"/>
          <w:color w:val="auto"/>
          <w:u w:val="none"/>
          <w:lang w:eastAsia="pl-PL"/>
        </w:rPr>
        <w:t xml:space="preserve">, </w:t>
      </w:r>
    </w:p>
    <w:p w14:paraId="19FDE46C" w14:textId="224BD540" w:rsidR="00294B9D" w:rsidRPr="00294B9D" w:rsidRDefault="00462AEF" w:rsidP="00294B9D">
      <w:pPr>
        <w:numPr>
          <w:ilvl w:val="0"/>
          <w:numId w:val="28"/>
        </w:numPr>
        <w:spacing w:after="0" w:line="276" w:lineRule="auto"/>
        <w:ind w:left="993"/>
        <w:rPr>
          <w:rStyle w:val="Hipercze"/>
          <w:rFonts w:eastAsia="Times New Roman" w:cs="Times New Roman"/>
          <w:color w:val="auto"/>
          <w:u w:val="none"/>
          <w:lang w:eastAsia="pl-PL"/>
        </w:rPr>
      </w:pPr>
      <w:hyperlink r:id="rId21" w:history="1">
        <w:r w:rsidR="00294B9D" w:rsidRPr="0081112A">
          <w:rPr>
            <w:rStyle w:val="Hipercze"/>
            <w:rFonts w:eastAsia="Times New Roman" w:cs="Times New Roman"/>
            <w:lang w:eastAsia="pl-PL"/>
          </w:rPr>
          <w:t>https://www.elblag.eu/index.php/dokumenty-strategiczne/11994-aktualna-strategia-eof-zit</w:t>
        </w:r>
      </w:hyperlink>
      <w:r w:rsidR="00294B9D">
        <w:rPr>
          <w:rStyle w:val="Hipercze"/>
          <w:rFonts w:eastAsia="Times New Roman" w:cs="Times New Roman"/>
          <w:color w:val="auto"/>
          <w:u w:val="none"/>
          <w:lang w:eastAsia="pl-PL"/>
        </w:rPr>
        <w:t xml:space="preserve">. </w:t>
      </w:r>
    </w:p>
    <w:p w14:paraId="6DBE641B" w14:textId="28A43526" w:rsidR="0022508B" w:rsidRDefault="0022508B" w:rsidP="0022508B">
      <w:pPr>
        <w:spacing w:before="120" w:after="0" w:line="276" w:lineRule="auto"/>
        <w:ind w:firstLine="567"/>
        <w:jc w:val="both"/>
        <w:rPr>
          <w:rFonts w:eastAsiaTheme="minorEastAsia" w:cs="Tahoma"/>
        </w:rPr>
      </w:pPr>
      <w:r w:rsidRPr="00640F1D">
        <w:rPr>
          <w:rFonts w:eastAsiaTheme="minorEastAsia" w:cs="Tahoma"/>
        </w:rPr>
        <w:t xml:space="preserve">Wykonawca dokona, w porozumieniu z Zamawiającym na etapie raportu metodycznego, wyboru ostatecznej listy dokumentów, które powinny zostać uwzględnione w analizie. Wykonawca opracuje wstępny oraz właściwy </w:t>
      </w:r>
      <w:proofErr w:type="spellStart"/>
      <w:r w:rsidRPr="00640F1D">
        <w:rPr>
          <w:rFonts w:eastAsiaTheme="minorEastAsia" w:cs="Tahoma"/>
        </w:rPr>
        <w:t>Desk</w:t>
      </w:r>
      <w:proofErr w:type="spellEnd"/>
      <w:r w:rsidRPr="00640F1D">
        <w:rPr>
          <w:rFonts w:eastAsiaTheme="minorEastAsia" w:cs="Tahoma"/>
        </w:rPr>
        <w:t xml:space="preserve"> </w:t>
      </w:r>
      <w:proofErr w:type="spellStart"/>
      <w:r w:rsidRPr="00640F1D">
        <w:rPr>
          <w:rFonts w:eastAsiaTheme="minorEastAsia" w:cs="Tahoma"/>
        </w:rPr>
        <w:t>Research</w:t>
      </w:r>
      <w:proofErr w:type="spellEnd"/>
      <w:r w:rsidRPr="00640F1D">
        <w:rPr>
          <w:rFonts w:eastAsiaTheme="minorEastAsia" w:cs="Tahoma"/>
        </w:rPr>
        <w:t xml:space="preserve"> na najnowszych wersjach dokumentów</w:t>
      </w:r>
      <w:r w:rsidRPr="00640F1D">
        <w:rPr>
          <w:rFonts w:eastAsiaTheme="minorEastAsia" w:cs="Tahoma"/>
          <w:vertAlign w:val="superscript"/>
        </w:rPr>
        <w:footnoteReference w:id="11"/>
      </w:r>
      <w:r w:rsidRPr="00640F1D">
        <w:rPr>
          <w:rFonts w:eastAsiaTheme="minorEastAsia" w:cs="Tahoma"/>
        </w:rPr>
        <w:t xml:space="preserve">. Wskazane podstawowe dokumenty źródłowe dostępne są m.in.: na stronie internetowej www.rpo.warmia.mazury.pl, </w:t>
      </w:r>
      <w:r w:rsidRPr="00640F1D">
        <w:rPr>
          <w:rFonts w:eastAsia="Times New Roman" w:cs="Times New Roman"/>
          <w:lang w:eastAsia="pl-PL"/>
        </w:rPr>
        <w:t>www.gov.pl/web/fundusze-regiony</w:t>
      </w:r>
      <w:r w:rsidRPr="00640F1D">
        <w:rPr>
          <w:rFonts w:eastAsiaTheme="minorEastAsia"/>
        </w:rPr>
        <w:t xml:space="preserve">, </w:t>
      </w:r>
      <w:hyperlink r:id="rId22" w:history="1">
        <w:r w:rsidRPr="00640F1D">
          <w:rPr>
            <w:rFonts w:eastAsia="Times New Roman" w:cs="Tahoma"/>
            <w:lang w:eastAsia="pl-PL"/>
          </w:rPr>
          <w:t>www.ewaluacja.gov.pl</w:t>
        </w:r>
      </w:hyperlink>
      <w:r w:rsidR="007E651A">
        <w:rPr>
          <w:rFonts w:eastAsia="Times New Roman" w:cs="Tahoma"/>
          <w:lang w:eastAsia="pl-PL"/>
        </w:rPr>
        <w:t xml:space="preserve">, </w:t>
      </w:r>
      <w:r w:rsidR="00184A38">
        <w:rPr>
          <w:rFonts w:eastAsia="Times New Roman" w:cs="Tahoma"/>
          <w:lang w:eastAsia="pl-PL"/>
        </w:rPr>
        <w:t>www.strategia.warmia.mazury.pl</w:t>
      </w:r>
      <w:r w:rsidR="00184A38" w:rsidRPr="00184A38">
        <w:rPr>
          <w:rFonts w:eastAsia="Times New Roman" w:cs="Tahoma"/>
          <w:lang w:eastAsia="pl-PL"/>
        </w:rPr>
        <w:t xml:space="preserve"> </w:t>
      </w:r>
      <w:r w:rsidRPr="00640F1D">
        <w:rPr>
          <w:rFonts w:eastAsiaTheme="minorEastAsia"/>
        </w:rPr>
        <w:t>lub w siedzibie</w:t>
      </w:r>
      <w:r w:rsidRPr="00640F1D">
        <w:rPr>
          <w:rFonts w:eastAsiaTheme="minorEastAsia" w:cs="Tahoma"/>
        </w:rPr>
        <w:t xml:space="preserve"> Zamawiającego.</w:t>
      </w:r>
    </w:p>
    <w:p w14:paraId="4C0B3799" w14:textId="77777777" w:rsidR="003122BD" w:rsidRPr="00A60720" w:rsidRDefault="003122BD" w:rsidP="00947922">
      <w:pPr>
        <w:numPr>
          <w:ilvl w:val="0"/>
          <w:numId w:val="7"/>
        </w:numPr>
        <w:spacing w:before="240" w:after="120" w:line="276" w:lineRule="auto"/>
        <w:ind w:left="714" w:hanging="357"/>
        <w:jc w:val="both"/>
        <w:rPr>
          <w:rStyle w:val="Tytuksiki"/>
          <w:rFonts w:eastAsia="Calibri" w:cstheme="minorHAnsi"/>
          <w:smallCaps w:val="0"/>
        </w:rPr>
      </w:pPr>
      <w:r w:rsidRPr="00A60720">
        <w:rPr>
          <w:rStyle w:val="Tytuksiki"/>
          <w:rFonts w:eastAsia="Calibri" w:cstheme="minorHAnsi"/>
          <w:smallCaps w:val="0"/>
        </w:rPr>
        <w:t>Właściwą analizę podstawowych danych źródłowych (</w:t>
      </w:r>
      <w:proofErr w:type="spellStart"/>
      <w:r w:rsidRPr="00A60720">
        <w:rPr>
          <w:rStyle w:val="Tytuksiki"/>
          <w:rFonts w:eastAsia="Calibri" w:cstheme="minorHAnsi"/>
          <w:smallCaps w:val="0"/>
        </w:rPr>
        <w:t>Desk</w:t>
      </w:r>
      <w:proofErr w:type="spellEnd"/>
      <w:r w:rsidRPr="00A60720">
        <w:rPr>
          <w:rStyle w:val="Tytuksiki"/>
          <w:rFonts w:eastAsia="Calibri" w:cstheme="minorHAnsi"/>
          <w:smallCaps w:val="0"/>
        </w:rPr>
        <w:t xml:space="preserve"> </w:t>
      </w:r>
      <w:proofErr w:type="spellStart"/>
      <w:r w:rsidRPr="00A60720">
        <w:rPr>
          <w:rStyle w:val="Tytuksiki"/>
          <w:rFonts w:eastAsia="Calibri" w:cstheme="minorHAnsi"/>
          <w:smallCaps w:val="0"/>
        </w:rPr>
        <w:t>Research</w:t>
      </w:r>
      <w:proofErr w:type="spellEnd"/>
      <w:r w:rsidRPr="00A60720">
        <w:rPr>
          <w:rStyle w:val="Tytuksiki"/>
          <w:rFonts w:eastAsia="Calibri" w:cstheme="minorHAnsi"/>
          <w:smallCaps w:val="0"/>
        </w:rPr>
        <w:t>)</w:t>
      </w:r>
    </w:p>
    <w:p w14:paraId="38E6ABBD" w14:textId="0AD43548" w:rsidR="009108A7" w:rsidRPr="00640F1D" w:rsidRDefault="009108A7" w:rsidP="009108A7">
      <w:pPr>
        <w:spacing w:after="0" w:line="276" w:lineRule="auto"/>
        <w:ind w:firstLine="567"/>
        <w:jc w:val="both"/>
        <w:rPr>
          <w:rFonts w:cstheme="minorHAnsi"/>
        </w:rPr>
      </w:pPr>
      <w:r w:rsidRPr="00640F1D">
        <w:rPr>
          <w:rFonts w:cstheme="minorHAnsi"/>
        </w:rPr>
        <w:t xml:space="preserve">Metoda będzie polegała na zebraniu oraz analizie danych zastanych, które zostały zidentyfikowane we wstępnym </w:t>
      </w:r>
      <w:proofErr w:type="spellStart"/>
      <w:r w:rsidRPr="00640F1D">
        <w:rPr>
          <w:rFonts w:cstheme="minorHAnsi"/>
        </w:rPr>
        <w:t>Desk</w:t>
      </w:r>
      <w:proofErr w:type="spellEnd"/>
      <w:r w:rsidRPr="00640F1D">
        <w:rPr>
          <w:rFonts w:cstheme="minorHAnsi"/>
        </w:rPr>
        <w:t xml:space="preserve"> </w:t>
      </w:r>
      <w:proofErr w:type="spellStart"/>
      <w:r w:rsidRPr="00640F1D">
        <w:rPr>
          <w:rFonts w:cstheme="minorHAnsi"/>
        </w:rPr>
        <w:t>Research</w:t>
      </w:r>
      <w:proofErr w:type="spellEnd"/>
      <w:r w:rsidRPr="00640F1D">
        <w:rPr>
          <w:rFonts w:cstheme="minorHAnsi"/>
        </w:rPr>
        <w:t xml:space="preserve"> (pełna lista d</w:t>
      </w:r>
      <w:r w:rsidR="00314041">
        <w:rPr>
          <w:rFonts w:cstheme="minorHAnsi"/>
        </w:rPr>
        <w:t>okumentów zamieszczona będzie w </w:t>
      </w:r>
      <w:r w:rsidRPr="00640F1D">
        <w:rPr>
          <w:rFonts w:cstheme="minorHAnsi"/>
        </w:rPr>
        <w:t xml:space="preserve">raporcie metodycznym). </w:t>
      </w:r>
    </w:p>
    <w:p w14:paraId="04573B18" w14:textId="5F5816FF" w:rsidR="009108A7" w:rsidRDefault="009108A7" w:rsidP="009108A7">
      <w:pPr>
        <w:spacing w:after="0" w:line="276" w:lineRule="auto"/>
        <w:ind w:firstLine="567"/>
        <w:jc w:val="both"/>
        <w:rPr>
          <w:rFonts w:cstheme="minorHAnsi"/>
        </w:rPr>
      </w:pPr>
      <w:r w:rsidRPr="00640F1D">
        <w:rPr>
          <w:rFonts w:cstheme="minorHAnsi"/>
        </w:rPr>
        <w:t>Rzetelność prowadzonej analizy zapewni odpowiedni</w:t>
      </w:r>
      <w:r w:rsidR="00314041">
        <w:rPr>
          <w:rFonts w:cstheme="minorHAnsi"/>
        </w:rPr>
        <w:t xml:space="preserve"> dobór dokumentów źródłowych. W </w:t>
      </w:r>
      <w:r w:rsidRPr="00640F1D">
        <w:rPr>
          <w:rFonts w:cstheme="minorHAnsi"/>
        </w:rPr>
        <w:t>ramach badania analizowane będą najbardziej aktualne wersje dokumentów. Każdy dokument analizowany będzie szczegółowo, a informacje budzące wątpliwości Wykonawcy będą na bieżąco konsultowane z Zamawiającym.</w:t>
      </w:r>
    </w:p>
    <w:p w14:paraId="5BF77380" w14:textId="07C8D09A" w:rsidR="00306686" w:rsidRPr="009708D1" w:rsidRDefault="00306686" w:rsidP="00947922">
      <w:pPr>
        <w:numPr>
          <w:ilvl w:val="0"/>
          <w:numId w:val="7"/>
        </w:numPr>
        <w:spacing w:before="240" w:after="120" w:line="276" w:lineRule="auto"/>
        <w:ind w:left="714" w:hanging="357"/>
        <w:jc w:val="both"/>
        <w:rPr>
          <w:rStyle w:val="Tytuksiki"/>
          <w:rFonts w:eastAsia="Calibri" w:cstheme="minorHAnsi"/>
          <w:smallCaps w:val="0"/>
        </w:rPr>
      </w:pPr>
      <w:r w:rsidRPr="009708D1">
        <w:rPr>
          <w:rStyle w:val="Tytuksiki"/>
          <w:rFonts w:eastAsia="Calibri" w:cstheme="minorHAnsi"/>
          <w:smallCaps w:val="0"/>
        </w:rPr>
        <w:t>Przeprowadzenie indywidualnych wywiadów pogłębionych</w:t>
      </w:r>
      <w:r w:rsidR="00126AEA" w:rsidRPr="009708D1">
        <w:rPr>
          <w:rStyle w:val="Tytuksiki"/>
          <w:rFonts w:eastAsia="Calibri" w:cstheme="minorHAnsi"/>
          <w:smallCaps w:val="0"/>
        </w:rPr>
        <w:t xml:space="preserve"> </w:t>
      </w:r>
      <w:r w:rsidR="009708D1" w:rsidRPr="009708D1">
        <w:rPr>
          <w:rStyle w:val="Tytuksiki"/>
          <w:rFonts w:cstheme="minorHAnsi"/>
        </w:rPr>
        <w:t>(</w:t>
      </w:r>
      <w:r w:rsidR="009708D1" w:rsidRPr="009708D1">
        <w:rPr>
          <w:rFonts w:eastAsia="Calibri" w:cstheme="minorHAnsi"/>
          <w:b/>
          <w:bCs/>
          <w:spacing w:val="7"/>
        </w:rPr>
        <w:t>IDI np. z wykorzystaniem technik internetowych) / telefonicznych wywiadów pogłębionych (ITI)</w:t>
      </w:r>
    </w:p>
    <w:p w14:paraId="748AE313" w14:textId="647E276F" w:rsidR="00B040EC" w:rsidRPr="009708D1" w:rsidRDefault="00B040EC" w:rsidP="00947922">
      <w:pPr>
        <w:spacing w:after="120" w:line="276" w:lineRule="auto"/>
        <w:ind w:firstLine="567"/>
        <w:jc w:val="both"/>
        <w:rPr>
          <w:rFonts w:cstheme="minorHAnsi"/>
        </w:rPr>
      </w:pPr>
      <w:r w:rsidRPr="009708D1">
        <w:rPr>
          <w:rFonts w:cstheme="minorHAnsi"/>
        </w:rPr>
        <w:t>Metoda wywiadu pogłębionego umożliwia zebranie danych o charakterze jakościowym, których wykorzystanie jest kluczowe w kontekście zadania polegającego na zrekonstruowaniu obrazu procesu interwencji. Wywiady posłużą do ustalenia charakteru i kon</w:t>
      </w:r>
      <w:r w:rsidR="00314041" w:rsidRPr="009708D1">
        <w:rPr>
          <w:rFonts w:cstheme="minorHAnsi"/>
        </w:rPr>
        <w:t>tekstu realizowanych działań, a </w:t>
      </w:r>
      <w:r w:rsidRPr="009708D1">
        <w:rPr>
          <w:rFonts w:cstheme="minorHAnsi"/>
        </w:rPr>
        <w:t>takż</w:t>
      </w:r>
      <w:r w:rsidR="009708D1" w:rsidRPr="009708D1">
        <w:rPr>
          <w:rFonts w:cstheme="minorHAnsi"/>
        </w:rPr>
        <w:t>e efektów i oddziaływania. IDI/I</w:t>
      </w:r>
      <w:r w:rsidR="00920170">
        <w:rPr>
          <w:rFonts w:cstheme="minorHAnsi"/>
        </w:rPr>
        <w:t>T</w:t>
      </w:r>
      <w:r w:rsidRPr="009708D1">
        <w:rPr>
          <w:rFonts w:cstheme="minorHAnsi"/>
        </w:rPr>
        <w:t>I powinny zostać pr</w:t>
      </w:r>
      <w:r w:rsidR="00314041" w:rsidRPr="009708D1">
        <w:rPr>
          <w:rFonts w:cstheme="minorHAnsi"/>
        </w:rPr>
        <w:t>zeprowadzone przede wszystkim z </w:t>
      </w:r>
      <w:r w:rsidRPr="009708D1">
        <w:rPr>
          <w:rFonts w:cstheme="minorHAnsi"/>
        </w:rPr>
        <w:t xml:space="preserve">osobami odpowiedzialnymi za wdrażanie poszczególnych priorytetów w ramach RPO </w:t>
      </w:r>
      <w:proofErr w:type="spellStart"/>
      <w:r w:rsidRPr="009708D1">
        <w:rPr>
          <w:rFonts w:cstheme="minorHAnsi"/>
        </w:rPr>
        <w:t>WiM</w:t>
      </w:r>
      <w:proofErr w:type="spellEnd"/>
      <w:r w:rsidRPr="009708D1">
        <w:rPr>
          <w:rFonts w:cstheme="minorHAnsi"/>
        </w:rPr>
        <w:t xml:space="preserve"> 2014-2020.</w:t>
      </w:r>
    </w:p>
    <w:p w14:paraId="590B7282" w14:textId="424F899E" w:rsidR="00306686" w:rsidRPr="00D26B3D" w:rsidRDefault="00B040EC" w:rsidP="00947922">
      <w:pPr>
        <w:spacing w:after="120" w:line="276" w:lineRule="auto"/>
        <w:jc w:val="both"/>
        <w:rPr>
          <w:rFonts w:cstheme="minorHAnsi"/>
        </w:rPr>
      </w:pPr>
      <w:r w:rsidRPr="00D26B3D">
        <w:rPr>
          <w:rFonts w:cstheme="minorHAnsi"/>
        </w:rPr>
        <w:t>W ramach badania wywiady zostaną przeprowadzone z:</w:t>
      </w:r>
    </w:p>
    <w:p w14:paraId="0617BE4A" w14:textId="7CE89EC0" w:rsidR="00597564" w:rsidRPr="00D26B3D" w:rsidRDefault="00597564" w:rsidP="000C3356">
      <w:pPr>
        <w:pStyle w:val="Akapitzlist"/>
        <w:numPr>
          <w:ilvl w:val="0"/>
          <w:numId w:val="23"/>
        </w:numPr>
        <w:spacing w:after="0" w:line="276" w:lineRule="auto"/>
        <w:jc w:val="both"/>
        <w:rPr>
          <w:rFonts w:cstheme="minorHAnsi"/>
        </w:rPr>
      </w:pPr>
      <w:r w:rsidRPr="00D26B3D">
        <w:rPr>
          <w:rFonts w:cstheme="minorHAnsi"/>
        </w:rPr>
        <w:t xml:space="preserve">Przedstawicielami </w:t>
      </w:r>
      <w:r w:rsidR="00A31010" w:rsidRPr="00D26B3D">
        <w:rPr>
          <w:rFonts w:cstheme="minorHAnsi"/>
        </w:rPr>
        <w:t xml:space="preserve">Instytucji Zarządzającej RPO </w:t>
      </w:r>
      <w:proofErr w:type="spellStart"/>
      <w:r w:rsidR="00A31010" w:rsidRPr="00D26B3D">
        <w:rPr>
          <w:rFonts w:cstheme="minorHAnsi"/>
        </w:rPr>
        <w:t>WiM</w:t>
      </w:r>
      <w:proofErr w:type="spellEnd"/>
      <w:r w:rsidR="00A31010" w:rsidRPr="00D26B3D">
        <w:rPr>
          <w:rFonts w:cstheme="minorHAnsi"/>
        </w:rPr>
        <w:t xml:space="preserve"> 2014-2020</w:t>
      </w:r>
      <w:r w:rsidRPr="00D26B3D">
        <w:rPr>
          <w:rFonts w:cstheme="minorHAnsi"/>
        </w:rPr>
        <w:t>, tj.:</w:t>
      </w:r>
    </w:p>
    <w:p w14:paraId="1C2E2455" w14:textId="61E5BE60" w:rsidR="00597564" w:rsidRPr="00D26B3D" w:rsidRDefault="00597564" w:rsidP="000C3356">
      <w:pPr>
        <w:pStyle w:val="Akapitzlist"/>
        <w:numPr>
          <w:ilvl w:val="1"/>
          <w:numId w:val="23"/>
        </w:numPr>
        <w:spacing w:after="0" w:line="276" w:lineRule="auto"/>
        <w:ind w:left="1134"/>
        <w:jc w:val="both"/>
        <w:rPr>
          <w:rFonts w:cstheme="minorHAnsi"/>
        </w:rPr>
      </w:pPr>
      <w:r w:rsidRPr="00D26B3D">
        <w:rPr>
          <w:rFonts w:cstheme="minorHAnsi"/>
        </w:rPr>
        <w:lastRenderedPageBreak/>
        <w:t>Przedstawicielem Departamentu Polityki Regionalnej (1 efektywny wywiad);</w:t>
      </w:r>
    </w:p>
    <w:p w14:paraId="2734CBCE" w14:textId="61465B7C" w:rsidR="00306686" w:rsidRPr="00D26B3D" w:rsidRDefault="008834FA" w:rsidP="000C3356">
      <w:pPr>
        <w:pStyle w:val="Akapitzlist"/>
        <w:numPr>
          <w:ilvl w:val="1"/>
          <w:numId w:val="23"/>
        </w:numPr>
        <w:spacing w:after="0" w:line="276" w:lineRule="auto"/>
        <w:ind w:left="1134"/>
        <w:jc w:val="both"/>
        <w:rPr>
          <w:rFonts w:cstheme="minorHAnsi"/>
        </w:rPr>
      </w:pPr>
      <w:r w:rsidRPr="00D26B3D">
        <w:rPr>
          <w:rFonts w:cstheme="minorHAnsi"/>
        </w:rPr>
        <w:t>Przedstawicielem</w:t>
      </w:r>
      <w:r w:rsidR="00306686" w:rsidRPr="00D26B3D">
        <w:rPr>
          <w:rFonts w:cstheme="minorHAnsi"/>
        </w:rPr>
        <w:t xml:space="preserve"> Departamentu Europejskiego Funduszu </w:t>
      </w:r>
      <w:r w:rsidR="001D7955" w:rsidRPr="00D26B3D">
        <w:rPr>
          <w:rFonts w:cstheme="minorHAnsi"/>
        </w:rPr>
        <w:t xml:space="preserve">Rozwoju Regionalnego </w:t>
      </w:r>
      <w:r w:rsidR="00306686" w:rsidRPr="00D26B3D">
        <w:rPr>
          <w:rFonts w:cstheme="minorHAnsi"/>
        </w:rPr>
        <w:t>(1 efektywny wywiad);</w:t>
      </w:r>
    </w:p>
    <w:p w14:paraId="0A175771" w14:textId="76132F72" w:rsidR="009708D1" w:rsidRPr="00E8376F" w:rsidRDefault="00597564" w:rsidP="000C3356">
      <w:pPr>
        <w:pStyle w:val="Akapitzlist"/>
        <w:numPr>
          <w:ilvl w:val="1"/>
          <w:numId w:val="23"/>
        </w:numPr>
        <w:spacing w:after="0" w:line="276" w:lineRule="auto"/>
        <w:ind w:left="1134"/>
        <w:jc w:val="both"/>
        <w:rPr>
          <w:rFonts w:cstheme="minorHAnsi"/>
        </w:rPr>
      </w:pPr>
      <w:r w:rsidRPr="00D26B3D">
        <w:rPr>
          <w:rFonts w:cstheme="minorHAnsi"/>
        </w:rPr>
        <w:t xml:space="preserve">Przedstawicielem Departamentu </w:t>
      </w:r>
      <w:r w:rsidR="00E8376F" w:rsidRPr="00E8376F">
        <w:rPr>
          <w:rFonts w:cstheme="minorHAnsi"/>
        </w:rPr>
        <w:t xml:space="preserve">Infrastruktury i Geodezji </w:t>
      </w:r>
      <w:r w:rsidRPr="00D26B3D">
        <w:rPr>
          <w:rFonts w:cstheme="minorHAnsi"/>
        </w:rPr>
        <w:t>(1 efektywny wywiad);</w:t>
      </w:r>
    </w:p>
    <w:p w14:paraId="3CD1B591" w14:textId="77777777" w:rsidR="00B0126A" w:rsidRDefault="00D26B3D" w:rsidP="000C3356">
      <w:pPr>
        <w:pStyle w:val="Akapitzlist"/>
        <w:numPr>
          <w:ilvl w:val="0"/>
          <w:numId w:val="23"/>
        </w:numPr>
        <w:spacing w:after="0" w:line="276" w:lineRule="auto"/>
        <w:jc w:val="both"/>
      </w:pPr>
      <w:r w:rsidRPr="00D26B3D">
        <w:t>Przedstawiciel</w:t>
      </w:r>
      <w:r w:rsidR="00B0126A">
        <w:t xml:space="preserve">ami </w:t>
      </w:r>
      <w:r w:rsidR="00AA4F0F">
        <w:t xml:space="preserve">Związków </w:t>
      </w:r>
      <w:r w:rsidR="00B0126A">
        <w:t>ZIT, tj.:</w:t>
      </w:r>
    </w:p>
    <w:p w14:paraId="1C5DE47A" w14:textId="412E3DF2" w:rsidR="00B0126A" w:rsidRPr="00D26B3D" w:rsidRDefault="00B0126A" w:rsidP="000C3356">
      <w:pPr>
        <w:pStyle w:val="Akapitzlist"/>
        <w:numPr>
          <w:ilvl w:val="0"/>
          <w:numId w:val="36"/>
        </w:numPr>
        <w:spacing w:after="0" w:line="276" w:lineRule="auto"/>
        <w:ind w:left="1134"/>
        <w:jc w:val="both"/>
      </w:pPr>
      <w:r>
        <w:t>Przedstawicielem</w:t>
      </w:r>
      <w:r w:rsidRPr="00D26B3D">
        <w:t xml:space="preserve"> </w:t>
      </w:r>
      <w:r w:rsidR="00AA4F0F">
        <w:t xml:space="preserve">Związku ZIT </w:t>
      </w:r>
      <w:r w:rsidRPr="00B0126A">
        <w:t xml:space="preserve">Miejskiego Obszaru Funkcjonalnego Olsztyna </w:t>
      </w:r>
      <w:r w:rsidRPr="00D26B3D">
        <w:t>(1 efektywny wywiad);</w:t>
      </w:r>
    </w:p>
    <w:p w14:paraId="7A610C03" w14:textId="665D7FB3" w:rsidR="00B0126A" w:rsidRDefault="00B0126A" w:rsidP="000C3356">
      <w:pPr>
        <w:pStyle w:val="Akapitzlist"/>
        <w:numPr>
          <w:ilvl w:val="0"/>
          <w:numId w:val="36"/>
        </w:numPr>
        <w:spacing w:after="0" w:line="276" w:lineRule="auto"/>
        <w:ind w:left="1134"/>
        <w:jc w:val="both"/>
      </w:pPr>
      <w:r>
        <w:t>Przedstawicielem</w:t>
      </w:r>
      <w:r w:rsidR="00202389">
        <w:t xml:space="preserve"> </w:t>
      </w:r>
      <w:r w:rsidR="00AA4F0F">
        <w:t xml:space="preserve">Związku ZIT </w:t>
      </w:r>
      <w:r w:rsidRPr="00D26B3D">
        <w:t>Miejskiego Obszaru Funkcjonalnego Ełku - ZIT bis Ełk (1 efektywny wywiad);</w:t>
      </w:r>
    </w:p>
    <w:p w14:paraId="34CCD056" w14:textId="7B7FCA31" w:rsidR="00D26B3D" w:rsidRPr="00D26B3D" w:rsidRDefault="00B0126A" w:rsidP="000C3356">
      <w:pPr>
        <w:pStyle w:val="Akapitzlist"/>
        <w:numPr>
          <w:ilvl w:val="0"/>
          <w:numId w:val="36"/>
        </w:numPr>
        <w:spacing w:after="0" w:line="276" w:lineRule="auto"/>
        <w:ind w:left="1134"/>
        <w:jc w:val="both"/>
      </w:pPr>
      <w:r>
        <w:t>Przedstawicielem</w:t>
      </w:r>
      <w:r w:rsidR="00D26B3D" w:rsidRPr="00D26B3D">
        <w:t xml:space="preserve"> </w:t>
      </w:r>
      <w:r w:rsidR="00AA4F0F">
        <w:t xml:space="preserve">Związku ZIT </w:t>
      </w:r>
      <w:r w:rsidR="00E22B39" w:rsidRPr="00E22B39">
        <w:t>Elbląskiego Obszaru Funkcjonalnego</w:t>
      </w:r>
      <w:r w:rsidR="00D26B3D" w:rsidRPr="00D26B3D">
        <w:t xml:space="preserve"> - ZIT bis E</w:t>
      </w:r>
      <w:r w:rsidR="00E22B39">
        <w:t>lbląg</w:t>
      </w:r>
      <w:r w:rsidR="00D26B3D" w:rsidRPr="00D26B3D">
        <w:t xml:space="preserve"> (1 efektywny wywiad);</w:t>
      </w:r>
    </w:p>
    <w:p w14:paraId="02267E86" w14:textId="1C658597" w:rsidR="00C028A2" w:rsidRPr="00C028A2" w:rsidRDefault="00C028A2" w:rsidP="000C3356">
      <w:pPr>
        <w:pStyle w:val="Akapitzlist"/>
        <w:numPr>
          <w:ilvl w:val="0"/>
          <w:numId w:val="23"/>
        </w:numPr>
        <w:spacing w:after="0" w:line="276" w:lineRule="auto"/>
        <w:contextualSpacing w:val="0"/>
        <w:jc w:val="both"/>
        <w:rPr>
          <w:rFonts w:eastAsia="Calibri" w:cstheme="minorHAnsi"/>
        </w:rPr>
      </w:pPr>
      <w:r>
        <w:rPr>
          <w:rFonts w:eastAsia="Calibri" w:cstheme="minorHAnsi"/>
        </w:rPr>
        <w:t xml:space="preserve">Przedstawicielem Zespołu ds. opracowania Planu Transportowego Województwa Warmińsko-Mazurskiego </w:t>
      </w:r>
      <w:r w:rsidRPr="00D26B3D">
        <w:t>(1 efektywny wywiad);</w:t>
      </w:r>
    </w:p>
    <w:p w14:paraId="51E2E6F1" w14:textId="4162B0D4" w:rsidR="00C541E0" w:rsidRPr="00D26B3D" w:rsidRDefault="00C541E0" w:rsidP="000C3356">
      <w:pPr>
        <w:pStyle w:val="Akapitzlist"/>
        <w:numPr>
          <w:ilvl w:val="0"/>
          <w:numId w:val="23"/>
        </w:numPr>
        <w:spacing w:after="0" w:line="276" w:lineRule="auto"/>
        <w:contextualSpacing w:val="0"/>
        <w:jc w:val="both"/>
        <w:rPr>
          <w:rFonts w:eastAsia="Calibri" w:cstheme="minorHAnsi"/>
        </w:rPr>
      </w:pPr>
      <w:r w:rsidRPr="00D26B3D">
        <w:rPr>
          <w:rFonts w:cstheme="minorHAnsi"/>
        </w:rPr>
        <w:t xml:space="preserve">Przedstawicielami Komisji Oceny Projektów </w:t>
      </w:r>
      <w:r w:rsidR="00876E53" w:rsidRPr="00D26B3D">
        <w:rPr>
          <w:rFonts w:cstheme="minorHAnsi"/>
        </w:rPr>
        <w:t>V</w:t>
      </w:r>
      <w:r w:rsidRPr="00D26B3D">
        <w:rPr>
          <w:rFonts w:cstheme="minorHAnsi"/>
        </w:rPr>
        <w:t>I</w:t>
      </w:r>
      <w:r w:rsidR="00E22B39">
        <w:rPr>
          <w:rFonts w:cstheme="minorHAnsi"/>
        </w:rPr>
        <w:t>I</w:t>
      </w:r>
      <w:r w:rsidRPr="00D26B3D">
        <w:rPr>
          <w:rFonts w:cstheme="minorHAnsi"/>
        </w:rPr>
        <w:t xml:space="preserve"> osi priorytetowej </w:t>
      </w:r>
      <w:r w:rsidR="00E22B39">
        <w:rPr>
          <w:rFonts w:cstheme="minorHAnsi"/>
          <w:i/>
        </w:rPr>
        <w:t>Infrastruktura transportowa</w:t>
      </w:r>
      <w:r w:rsidR="00876E53" w:rsidRPr="00D26B3D">
        <w:rPr>
          <w:rFonts w:cstheme="minorHAnsi"/>
          <w:i/>
        </w:rPr>
        <w:t xml:space="preserve"> </w:t>
      </w:r>
      <w:r w:rsidRPr="00D26B3D">
        <w:rPr>
          <w:rFonts w:cstheme="minorHAnsi"/>
        </w:rPr>
        <w:t xml:space="preserve">RPO </w:t>
      </w:r>
      <w:proofErr w:type="spellStart"/>
      <w:r w:rsidRPr="00D26B3D">
        <w:rPr>
          <w:rFonts w:cstheme="minorHAnsi"/>
        </w:rPr>
        <w:t>WiM</w:t>
      </w:r>
      <w:proofErr w:type="spellEnd"/>
      <w:r w:rsidRPr="00D26B3D">
        <w:rPr>
          <w:rFonts w:cstheme="minorHAnsi"/>
        </w:rPr>
        <w:t xml:space="preserve"> 2014-2020 (3 efektywne wywiady</w:t>
      </w:r>
      <w:r w:rsidR="00E22B39">
        <w:rPr>
          <w:rFonts w:cstheme="minorHAnsi"/>
        </w:rPr>
        <w:t xml:space="preserve"> – po jednym w każdym z trzech obszarów – </w:t>
      </w:r>
      <w:r w:rsidR="00E22B39" w:rsidRPr="00E22B39">
        <w:rPr>
          <w:rFonts w:cstheme="minorHAnsi"/>
          <w:i/>
        </w:rPr>
        <w:t>Infrastruktura drogowa</w:t>
      </w:r>
      <w:r w:rsidR="00E22B39">
        <w:rPr>
          <w:rFonts w:cstheme="minorHAnsi"/>
        </w:rPr>
        <w:t xml:space="preserve">, </w:t>
      </w:r>
      <w:r w:rsidR="00E22B39" w:rsidRPr="00E22B39">
        <w:rPr>
          <w:rFonts w:cstheme="minorHAnsi"/>
          <w:i/>
        </w:rPr>
        <w:t>Infrastruktura kolejowa</w:t>
      </w:r>
      <w:r w:rsidR="00E22B39">
        <w:rPr>
          <w:rFonts w:cstheme="minorHAnsi"/>
        </w:rPr>
        <w:t xml:space="preserve">, </w:t>
      </w:r>
      <w:r w:rsidR="00E22B39" w:rsidRPr="00E22B39">
        <w:rPr>
          <w:rFonts w:cstheme="minorHAnsi"/>
          <w:i/>
        </w:rPr>
        <w:t>Poprawa bezpieczeństwa ruchu lotniczego</w:t>
      </w:r>
      <w:r w:rsidR="00E22B39">
        <w:rPr>
          <w:rFonts w:cstheme="minorHAnsi"/>
        </w:rPr>
        <w:t>)</w:t>
      </w:r>
      <w:r w:rsidRPr="00D26B3D">
        <w:rPr>
          <w:rFonts w:cstheme="minorHAnsi"/>
        </w:rPr>
        <w:t>;</w:t>
      </w:r>
    </w:p>
    <w:p w14:paraId="6E50654D" w14:textId="60C02BE0" w:rsidR="00306686" w:rsidRDefault="00597564" w:rsidP="00AA478E">
      <w:pPr>
        <w:pStyle w:val="Akapitzlist"/>
        <w:numPr>
          <w:ilvl w:val="0"/>
          <w:numId w:val="23"/>
        </w:numPr>
        <w:spacing w:after="0" w:line="276" w:lineRule="auto"/>
        <w:contextualSpacing w:val="0"/>
        <w:jc w:val="both"/>
        <w:rPr>
          <w:rFonts w:cstheme="minorHAnsi"/>
        </w:rPr>
      </w:pPr>
      <w:r w:rsidRPr="00D26B3D">
        <w:rPr>
          <w:rFonts w:cstheme="minorHAnsi"/>
        </w:rPr>
        <w:t>Przedstawicielami</w:t>
      </w:r>
      <w:r w:rsidR="00AA478E">
        <w:rPr>
          <w:rFonts w:cstheme="minorHAnsi"/>
        </w:rPr>
        <w:t xml:space="preserve"> pozostałych</w:t>
      </w:r>
      <w:r w:rsidRPr="00D26B3D">
        <w:rPr>
          <w:rFonts w:cstheme="minorHAnsi"/>
        </w:rPr>
        <w:t xml:space="preserve"> </w:t>
      </w:r>
      <w:r w:rsidR="00A27BF3" w:rsidRPr="00D26B3D">
        <w:rPr>
          <w:rFonts w:cstheme="minorHAnsi"/>
        </w:rPr>
        <w:t>beneficjen</w:t>
      </w:r>
      <w:r w:rsidRPr="00D26B3D">
        <w:rPr>
          <w:rFonts w:cstheme="minorHAnsi"/>
        </w:rPr>
        <w:t xml:space="preserve">tów </w:t>
      </w:r>
      <w:r w:rsidR="00E863C5" w:rsidRPr="00D26B3D">
        <w:rPr>
          <w:rFonts w:cstheme="minorHAnsi"/>
        </w:rPr>
        <w:t xml:space="preserve">Osi priorytetowej </w:t>
      </w:r>
      <w:r w:rsidR="00876E53" w:rsidRPr="00D26B3D">
        <w:rPr>
          <w:rFonts w:cstheme="minorHAnsi"/>
        </w:rPr>
        <w:t>V</w:t>
      </w:r>
      <w:r w:rsidR="00EC6437">
        <w:rPr>
          <w:rFonts w:cstheme="minorHAnsi"/>
        </w:rPr>
        <w:t>I</w:t>
      </w:r>
      <w:r w:rsidR="002A5ABE" w:rsidRPr="00D26B3D">
        <w:rPr>
          <w:rFonts w:cstheme="minorHAnsi"/>
        </w:rPr>
        <w:t>I</w:t>
      </w:r>
      <w:r w:rsidR="00A27BF3" w:rsidRPr="00D26B3D">
        <w:rPr>
          <w:rFonts w:cstheme="minorHAnsi"/>
        </w:rPr>
        <w:t xml:space="preserve"> </w:t>
      </w:r>
      <w:r w:rsidR="00EC6437">
        <w:rPr>
          <w:rFonts w:cstheme="minorHAnsi"/>
          <w:i/>
        </w:rPr>
        <w:t>Infrastruktura transportowa</w:t>
      </w:r>
      <w:r w:rsidR="00EC6437" w:rsidRPr="00D26B3D">
        <w:rPr>
          <w:rFonts w:cstheme="minorHAnsi"/>
          <w:i/>
        </w:rPr>
        <w:t xml:space="preserve"> </w:t>
      </w:r>
      <w:r w:rsidR="00A27BF3" w:rsidRPr="00D26B3D">
        <w:rPr>
          <w:rFonts w:cstheme="minorHAnsi"/>
        </w:rPr>
        <w:t xml:space="preserve">RPO </w:t>
      </w:r>
      <w:proofErr w:type="spellStart"/>
      <w:r w:rsidR="00A27BF3" w:rsidRPr="00D26B3D">
        <w:rPr>
          <w:rFonts w:cstheme="minorHAnsi"/>
        </w:rPr>
        <w:t>WiM</w:t>
      </w:r>
      <w:proofErr w:type="spellEnd"/>
      <w:r w:rsidR="00A27BF3" w:rsidRPr="00D26B3D">
        <w:rPr>
          <w:rFonts w:cstheme="minorHAnsi"/>
        </w:rPr>
        <w:t xml:space="preserve"> 2014-2020 </w:t>
      </w:r>
      <w:r w:rsidR="00AA478E">
        <w:rPr>
          <w:rFonts w:cstheme="minorHAnsi"/>
        </w:rPr>
        <w:t>(</w:t>
      </w:r>
      <w:r w:rsidR="00AA478E" w:rsidRPr="00AA478E">
        <w:rPr>
          <w:rFonts w:cstheme="minorHAnsi"/>
        </w:rPr>
        <w:t>Gmina Szczytno, PKP Polskie Linie Kolejowe S.A., Warmia i Mazury Sp. z o.o.</w:t>
      </w:r>
      <w:r w:rsidR="00AA478E" w:rsidRPr="00D26B3D" w:rsidDel="00AA478E">
        <w:rPr>
          <w:rFonts w:cstheme="minorHAnsi"/>
        </w:rPr>
        <w:t xml:space="preserve"> </w:t>
      </w:r>
      <w:r w:rsidR="00AA478E">
        <w:rPr>
          <w:rFonts w:cstheme="minorHAnsi"/>
        </w:rPr>
        <w:t>-</w:t>
      </w:r>
      <w:r w:rsidR="00D80962">
        <w:rPr>
          <w:rFonts w:cstheme="minorHAnsi"/>
        </w:rPr>
        <w:t xml:space="preserve"> </w:t>
      </w:r>
      <w:r w:rsidR="0018460D" w:rsidRPr="0018460D">
        <w:rPr>
          <w:rFonts w:cstheme="minorHAnsi"/>
        </w:rPr>
        <w:t>3</w:t>
      </w:r>
      <w:r w:rsidR="00A27BF3" w:rsidRPr="0018460D">
        <w:rPr>
          <w:rFonts w:cstheme="minorHAnsi"/>
        </w:rPr>
        <w:t> efektywn</w:t>
      </w:r>
      <w:r w:rsidR="0018460D" w:rsidRPr="0018460D">
        <w:rPr>
          <w:rFonts w:cstheme="minorHAnsi"/>
        </w:rPr>
        <w:t>e</w:t>
      </w:r>
      <w:r w:rsidR="00A27BF3" w:rsidRPr="0018460D">
        <w:rPr>
          <w:rFonts w:cstheme="minorHAnsi"/>
        </w:rPr>
        <w:t xml:space="preserve"> wywiad</w:t>
      </w:r>
      <w:r w:rsidR="0018460D" w:rsidRPr="0018460D">
        <w:rPr>
          <w:rFonts w:cstheme="minorHAnsi"/>
        </w:rPr>
        <w:t>y</w:t>
      </w:r>
      <w:r w:rsidR="00A27BF3" w:rsidRPr="0018460D">
        <w:rPr>
          <w:rFonts w:cstheme="minorHAnsi"/>
        </w:rPr>
        <w:t>)</w:t>
      </w:r>
      <w:r w:rsidR="00E9458F">
        <w:rPr>
          <w:rFonts w:cstheme="minorHAnsi"/>
        </w:rPr>
        <w:t>;</w:t>
      </w:r>
    </w:p>
    <w:p w14:paraId="39F68680" w14:textId="0C09C1D2" w:rsidR="00FE5C47" w:rsidRPr="00FE5C47" w:rsidRDefault="00E9458F" w:rsidP="000C3356">
      <w:pPr>
        <w:pStyle w:val="Akapitzlist"/>
        <w:numPr>
          <w:ilvl w:val="0"/>
          <w:numId w:val="23"/>
        </w:numPr>
        <w:spacing w:after="0" w:line="276" w:lineRule="auto"/>
        <w:ind w:left="714" w:hanging="357"/>
        <w:contextualSpacing w:val="0"/>
        <w:jc w:val="both"/>
        <w:rPr>
          <w:rFonts w:cstheme="minorHAnsi"/>
        </w:rPr>
      </w:pPr>
      <w:r>
        <w:rPr>
          <w:rFonts w:cstheme="minorHAnsi"/>
        </w:rPr>
        <w:t xml:space="preserve">Przedstawicielem Zarządu Dróg Wojewódzkich w Olsztynie </w:t>
      </w:r>
      <w:r w:rsidRPr="00D26B3D">
        <w:t>(1 efektywny wywiad)</w:t>
      </w:r>
      <w:r w:rsidR="00FE5C47">
        <w:t>;</w:t>
      </w:r>
    </w:p>
    <w:p w14:paraId="40F2466E" w14:textId="7C2D33D1" w:rsidR="00E9458F" w:rsidRPr="0041561F" w:rsidRDefault="00FE5C47" w:rsidP="0041561F">
      <w:pPr>
        <w:pStyle w:val="Akapitzlist"/>
        <w:numPr>
          <w:ilvl w:val="0"/>
          <w:numId w:val="23"/>
        </w:numPr>
        <w:spacing w:after="120" w:line="276" w:lineRule="auto"/>
        <w:ind w:left="714" w:hanging="357"/>
        <w:contextualSpacing w:val="0"/>
        <w:jc w:val="both"/>
        <w:rPr>
          <w:rFonts w:cstheme="minorHAnsi"/>
        </w:rPr>
      </w:pPr>
      <w:r>
        <w:t xml:space="preserve">Przedstawicielem Generalnej Dyrekcji Dróg Krajowych i Autostrad Oddział w Olsztynie </w:t>
      </w:r>
      <w:r w:rsidRPr="00D26B3D">
        <w:t>1 efektywny wywiad)</w:t>
      </w:r>
      <w:r>
        <w:t>;</w:t>
      </w:r>
    </w:p>
    <w:p w14:paraId="77C9BE7F" w14:textId="55E65C03" w:rsidR="001E5092" w:rsidRDefault="00B040EC" w:rsidP="00E40B19">
      <w:pPr>
        <w:spacing w:after="120" w:line="276" w:lineRule="auto"/>
        <w:ind w:firstLine="567"/>
        <w:jc w:val="both"/>
        <w:rPr>
          <w:rFonts w:cstheme="minorHAnsi"/>
        </w:rPr>
      </w:pPr>
      <w:r w:rsidRPr="00D26B3D">
        <w:rPr>
          <w:rFonts w:cstheme="minorHAnsi"/>
        </w:rPr>
        <w:t xml:space="preserve">Zamawiający zakłada, że wywiady będą przeprowadzone przez </w:t>
      </w:r>
      <w:r w:rsidR="00E9458F">
        <w:rPr>
          <w:rFonts w:cstheme="minorHAnsi"/>
        </w:rPr>
        <w:t>członków zespołu badawczego</w:t>
      </w:r>
      <w:r w:rsidR="00E40B19">
        <w:rPr>
          <w:rFonts w:cstheme="minorHAnsi"/>
        </w:rPr>
        <w:t xml:space="preserve"> którzy </w:t>
      </w:r>
      <w:r w:rsidR="001E5092" w:rsidRPr="00E40B19">
        <w:rPr>
          <w:rFonts w:cstheme="minorHAnsi"/>
        </w:rPr>
        <w:t>s</w:t>
      </w:r>
      <w:r w:rsidR="00E9458F" w:rsidRPr="00E40B19">
        <w:rPr>
          <w:rFonts w:cstheme="minorHAnsi"/>
        </w:rPr>
        <w:t>pełniają</w:t>
      </w:r>
      <w:r w:rsidR="001E5092" w:rsidRPr="00E40B19">
        <w:rPr>
          <w:rFonts w:cstheme="minorHAnsi"/>
        </w:rPr>
        <w:t xml:space="preserve"> </w:t>
      </w:r>
      <w:r w:rsidR="00E40B19" w:rsidRPr="00E40B19">
        <w:rPr>
          <w:rFonts w:cstheme="minorHAnsi"/>
        </w:rPr>
        <w:t>warunek</w:t>
      </w:r>
      <w:r w:rsidR="00E9458F" w:rsidRPr="00E40B19">
        <w:rPr>
          <w:rFonts w:cstheme="minorHAnsi"/>
        </w:rPr>
        <w:t xml:space="preserve"> </w:t>
      </w:r>
      <w:r w:rsidR="001E5092" w:rsidRPr="00E40B19">
        <w:rPr>
          <w:rFonts w:cstheme="minorHAnsi"/>
        </w:rPr>
        <w:t xml:space="preserve">udziału w postępowaniu o udzielenie zamówienia </w:t>
      </w:r>
      <w:r w:rsidR="00BD2C8F">
        <w:rPr>
          <w:rFonts w:cstheme="minorHAnsi"/>
        </w:rPr>
        <w:t>określony</w:t>
      </w:r>
      <w:r w:rsidR="00E40B19">
        <w:rPr>
          <w:rFonts w:cstheme="minorHAnsi"/>
        </w:rPr>
        <w:t xml:space="preserve"> w SWZ:</w:t>
      </w:r>
    </w:p>
    <w:p w14:paraId="1CD14DFF" w14:textId="0D631E2B" w:rsidR="00E40B19" w:rsidRPr="00E40B19" w:rsidRDefault="00E40B19" w:rsidP="00E40B19">
      <w:pPr>
        <w:spacing w:after="120" w:line="276" w:lineRule="auto"/>
        <w:ind w:firstLine="567"/>
        <w:jc w:val="center"/>
        <w:rPr>
          <w:rFonts w:cstheme="minorHAnsi"/>
        </w:rPr>
      </w:pPr>
      <w:r>
        <w:rPr>
          <w:rFonts w:cstheme="minorHAnsi"/>
        </w:rPr>
        <w:t>„</w:t>
      </w:r>
      <w:r w:rsidRPr="00E40B19">
        <w:rPr>
          <w:rFonts w:cstheme="minorHAnsi"/>
        </w:rPr>
        <w:t>osoba wykorzystała jakościowe narzędzia/metody/techniki badawcze w co najmniej jednej analizie/ekspertyzie/badaniu programu/ów współfinansowanego/</w:t>
      </w:r>
      <w:proofErr w:type="spellStart"/>
      <w:r w:rsidRPr="00E40B19">
        <w:rPr>
          <w:rFonts w:cstheme="minorHAnsi"/>
        </w:rPr>
        <w:t>ych</w:t>
      </w:r>
      <w:proofErr w:type="spellEnd"/>
      <w:r w:rsidRPr="00E40B19">
        <w:rPr>
          <w:rFonts w:cstheme="minorHAnsi"/>
        </w:rPr>
        <w:t xml:space="preserve"> ze środków publiczn</w:t>
      </w:r>
      <w:r w:rsidR="00983BA3">
        <w:rPr>
          <w:rFonts w:cstheme="minorHAnsi"/>
        </w:rPr>
        <w:t>ych (z </w:t>
      </w:r>
      <w:r w:rsidRPr="00E40B19">
        <w:rPr>
          <w:rFonts w:cstheme="minorHAnsi"/>
        </w:rPr>
        <w:t>wyłączeniem analizy/ekspertyzy/badania dotyczącego projektu/</w:t>
      </w:r>
      <w:r>
        <w:rPr>
          <w:rFonts w:cstheme="minorHAnsi"/>
        </w:rPr>
        <w:t>ów)”</w:t>
      </w:r>
      <w:r w:rsidR="00A57573">
        <w:rPr>
          <w:rFonts w:cstheme="minorHAnsi"/>
        </w:rPr>
        <w:t>.</w:t>
      </w:r>
    </w:p>
    <w:p w14:paraId="3117FAEA" w14:textId="2339191D" w:rsidR="00B040EC" w:rsidRPr="001E5092" w:rsidRDefault="00B040EC" w:rsidP="001E5092">
      <w:pPr>
        <w:spacing w:after="120" w:line="276" w:lineRule="auto"/>
        <w:jc w:val="both"/>
        <w:rPr>
          <w:rFonts w:cstheme="minorHAnsi"/>
        </w:rPr>
      </w:pPr>
      <w:r w:rsidRPr="001E5092">
        <w:rPr>
          <w:rFonts w:cstheme="minorHAnsi"/>
        </w:rPr>
        <w:t>Ostateczna lista wywiadów zostanie skonsultowana z Zamawiającym</w:t>
      </w:r>
      <w:r w:rsidR="00FA2B2F" w:rsidRPr="00D26B3D">
        <w:t>.</w:t>
      </w:r>
    </w:p>
    <w:p w14:paraId="0001B67B" w14:textId="696A0149" w:rsidR="00B040EC" w:rsidRPr="00D26B3D" w:rsidRDefault="00B040EC" w:rsidP="00264D99">
      <w:pPr>
        <w:spacing w:after="120" w:line="276" w:lineRule="auto"/>
        <w:jc w:val="both"/>
        <w:rPr>
          <w:i/>
        </w:rPr>
      </w:pPr>
      <w:r w:rsidRPr="00D26B3D">
        <w:rPr>
          <w:i/>
        </w:rPr>
        <w:t xml:space="preserve">Wykonawca na etapie składania ofert ma możliwość wyboru dodatkowych respondentów indywidualnych wywiadów pogłębionych, za wyjątkiem wywiadów z przedstawicielami </w:t>
      </w:r>
      <w:r w:rsidRPr="00D26B3D">
        <w:rPr>
          <w:rFonts w:ascii="Calibri" w:hAnsi="Calibri" w:cs="Calibri"/>
          <w:i/>
        </w:rPr>
        <w:t xml:space="preserve">Instytucji Zarządzającej RPO </w:t>
      </w:r>
      <w:proofErr w:type="spellStart"/>
      <w:r w:rsidRPr="00D26B3D">
        <w:rPr>
          <w:rFonts w:ascii="Calibri" w:hAnsi="Calibri" w:cs="Calibri"/>
          <w:i/>
        </w:rPr>
        <w:t>WiM</w:t>
      </w:r>
      <w:proofErr w:type="spellEnd"/>
      <w:r w:rsidRPr="00D26B3D">
        <w:rPr>
          <w:rFonts w:ascii="Calibri" w:hAnsi="Calibri" w:cs="Calibri"/>
          <w:i/>
        </w:rPr>
        <w:t xml:space="preserve"> 2014-2020. </w:t>
      </w:r>
      <w:r w:rsidRPr="00D26B3D">
        <w:rPr>
          <w:i/>
        </w:rPr>
        <w:t>Uzasadnione zwiększenie ilości wywiadów podlegało będzie ocenie w ramach kryteriów oceny ofert.</w:t>
      </w:r>
    </w:p>
    <w:p w14:paraId="6725632B" w14:textId="6F0049E8" w:rsidR="00CB2F7A" w:rsidRPr="00D26B3D" w:rsidRDefault="00CB2F7A" w:rsidP="00CB2F7A">
      <w:pPr>
        <w:numPr>
          <w:ilvl w:val="0"/>
          <w:numId w:val="7"/>
        </w:numPr>
        <w:spacing w:before="240" w:after="120" w:line="276" w:lineRule="auto"/>
        <w:jc w:val="both"/>
        <w:rPr>
          <w:rStyle w:val="Tytuksiki"/>
          <w:rFonts w:eastAsia="Calibri" w:cstheme="minorHAnsi"/>
          <w:smallCaps w:val="0"/>
        </w:rPr>
      </w:pPr>
      <w:r w:rsidRPr="00D26B3D">
        <w:rPr>
          <w:rStyle w:val="Tytuksiki"/>
          <w:rFonts w:eastAsia="Calibri" w:cstheme="minorHAnsi"/>
          <w:smallCaps w:val="0"/>
        </w:rPr>
        <w:t>Badanie ankietowe kanałem internetowym za pomocą metody CAWI (</w:t>
      </w:r>
      <w:proofErr w:type="spellStart"/>
      <w:r w:rsidRPr="00D26B3D">
        <w:rPr>
          <w:rStyle w:val="Tytuksiki"/>
          <w:rFonts w:eastAsia="Calibri" w:cstheme="minorHAnsi"/>
          <w:smallCaps w:val="0"/>
        </w:rPr>
        <w:t>Computer</w:t>
      </w:r>
      <w:proofErr w:type="spellEnd"/>
      <w:r w:rsidRPr="00D26B3D">
        <w:rPr>
          <w:rStyle w:val="Tytuksiki"/>
          <w:rFonts w:eastAsia="Calibri" w:cstheme="minorHAnsi"/>
          <w:smallCaps w:val="0"/>
        </w:rPr>
        <w:t xml:space="preserve"> </w:t>
      </w:r>
      <w:proofErr w:type="spellStart"/>
      <w:r w:rsidRPr="00D26B3D">
        <w:rPr>
          <w:rStyle w:val="Tytuksiki"/>
          <w:rFonts w:eastAsia="Calibri" w:cstheme="minorHAnsi"/>
          <w:smallCaps w:val="0"/>
        </w:rPr>
        <w:t>Assist</w:t>
      </w:r>
      <w:r>
        <w:rPr>
          <w:rStyle w:val="Tytuksiki"/>
          <w:rFonts w:eastAsia="Calibri" w:cstheme="minorHAnsi"/>
          <w:smallCaps w:val="0"/>
        </w:rPr>
        <w:t>ed</w:t>
      </w:r>
      <w:proofErr w:type="spellEnd"/>
      <w:r>
        <w:rPr>
          <w:rStyle w:val="Tytuksiki"/>
          <w:rFonts w:eastAsia="Calibri" w:cstheme="minorHAnsi"/>
          <w:smallCaps w:val="0"/>
        </w:rPr>
        <w:t xml:space="preserve"> Web Interview) wśród JST oraz instytucji zarządzających</w:t>
      </w:r>
      <w:r w:rsidR="00C47E2F">
        <w:rPr>
          <w:rStyle w:val="Tytuksiki"/>
          <w:rFonts w:eastAsia="Calibri" w:cstheme="minorHAnsi"/>
          <w:smallCaps w:val="0"/>
        </w:rPr>
        <w:t xml:space="preserve"> infrastrukturą transportową w </w:t>
      </w:r>
      <w:r>
        <w:rPr>
          <w:rStyle w:val="Tytuksiki"/>
          <w:rFonts w:eastAsia="Calibri" w:cstheme="minorHAnsi"/>
          <w:smallCaps w:val="0"/>
        </w:rPr>
        <w:t xml:space="preserve">województwie warmińsko-mazurskim </w:t>
      </w:r>
      <w:r w:rsidRPr="00D26B3D">
        <w:rPr>
          <w:rStyle w:val="Tytuksiki"/>
          <w:rFonts w:eastAsia="Calibri" w:cstheme="minorHAnsi"/>
          <w:b w:val="0"/>
          <w:smallCaps w:val="0"/>
        </w:rPr>
        <w:t>- z ewentualnym wspomaganiem/uzupełnieniem poprzez wywiady telefoniczne.</w:t>
      </w:r>
    </w:p>
    <w:p w14:paraId="205A6095" w14:textId="214C8600" w:rsidR="00CB2F7A" w:rsidRDefault="00CB2F7A" w:rsidP="00CB2F7A">
      <w:pPr>
        <w:spacing w:after="120" w:line="276" w:lineRule="auto"/>
        <w:ind w:firstLine="567"/>
        <w:jc w:val="both"/>
        <w:rPr>
          <w:rFonts w:cstheme="minorHAnsi"/>
        </w:rPr>
      </w:pPr>
      <w:r w:rsidRPr="00D26B3D">
        <w:rPr>
          <w:rFonts w:cstheme="minorHAnsi"/>
        </w:rPr>
        <w:t>Zamawiający zakłada realizację wywiadów za pomocą metody CAWI (</w:t>
      </w:r>
      <w:proofErr w:type="spellStart"/>
      <w:r w:rsidRPr="00D26B3D">
        <w:rPr>
          <w:rFonts w:cstheme="minorHAnsi"/>
        </w:rPr>
        <w:t>Computer</w:t>
      </w:r>
      <w:proofErr w:type="spellEnd"/>
      <w:r w:rsidRPr="00D26B3D">
        <w:rPr>
          <w:rFonts w:cstheme="minorHAnsi"/>
        </w:rPr>
        <w:t xml:space="preserve"> </w:t>
      </w:r>
      <w:proofErr w:type="spellStart"/>
      <w:r w:rsidRPr="00D26B3D">
        <w:rPr>
          <w:rFonts w:cstheme="minorHAnsi"/>
        </w:rPr>
        <w:t>Assisted</w:t>
      </w:r>
      <w:proofErr w:type="spellEnd"/>
      <w:r w:rsidRPr="00D26B3D">
        <w:rPr>
          <w:rFonts w:cstheme="minorHAnsi"/>
        </w:rPr>
        <w:t xml:space="preserve"> Web Interview). Oczekuje jednak zainicjowania wywiadu rozmową telefoniczną (przedstawienie celów badania, zachęcenie do wypełnienia ankiety, itp.) oraz w przypadku wystąpienia konieczności </w:t>
      </w:r>
      <w:r w:rsidRPr="00D26B3D">
        <w:rPr>
          <w:rFonts w:cstheme="minorHAnsi"/>
        </w:rPr>
        <w:lastRenderedPageBreak/>
        <w:t xml:space="preserve">(problemy ze zwrotnością ankiet, inne preferencje respondenta przeprowadzenia wywiadu) dokończenie wywiadu za pomocą metody CATI (ang. </w:t>
      </w:r>
      <w:proofErr w:type="spellStart"/>
      <w:r w:rsidRPr="00D26B3D">
        <w:rPr>
          <w:rFonts w:cstheme="minorHAnsi"/>
        </w:rPr>
        <w:t>Computer</w:t>
      </w:r>
      <w:proofErr w:type="spellEnd"/>
      <w:r w:rsidRPr="00D26B3D">
        <w:rPr>
          <w:rFonts w:cstheme="minorHAnsi"/>
        </w:rPr>
        <w:t xml:space="preserve"> </w:t>
      </w:r>
      <w:proofErr w:type="spellStart"/>
      <w:r w:rsidRPr="00D26B3D">
        <w:rPr>
          <w:rFonts w:cstheme="minorHAnsi"/>
        </w:rPr>
        <w:t>Assisted</w:t>
      </w:r>
      <w:proofErr w:type="spellEnd"/>
      <w:r w:rsidRPr="00D26B3D">
        <w:rPr>
          <w:rFonts w:cstheme="minorHAnsi"/>
        </w:rPr>
        <w:t xml:space="preserve"> Telephone Interview).</w:t>
      </w:r>
    </w:p>
    <w:p w14:paraId="0FBD623A" w14:textId="4D9C9DEE" w:rsidR="009730A1" w:rsidRPr="00D26B3D" w:rsidRDefault="009730A1" w:rsidP="0041561F">
      <w:pPr>
        <w:widowControl w:val="0"/>
        <w:spacing w:after="120" w:line="276" w:lineRule="auto"/>
        <w:ind w:firstLine="567"/>
        <w:jc w:val="both"/>
        <w:rPr>
          <w:rFonts w:cstheme="minorHAnsi"/>
        </w:rPr>
      </w:pPr>
      <w:r>
        <w:rPr>
          <w:rFonts w:cstheme="minorHAnsi"/>
        </w:rPr>
        <w:t xml:space="preserve">Badanie ma na celu </w:t>
      </w:r>
      <w:r w:rsidR="00B22918">
        <w:rPr>
          <w:rFonts w:cstheme="minorHAnsi"/>
        </w:rPr>
        <w:t xml:space="preserve">m.in. </w:t>
      </w:r>
      <w:r>
        <w:rPr>
          <w:rFonts w:cstheme="minorHAnsi"/>
        </w:rPr>
        <w:t>zdobycie informacji na temat</w:t>
      </w:r>
      <w:r w:rsidR="000D2406">
        <w:rPr>
          <w:rFonts w:cstheme="minorHAnsi"/>
        </w:rPr>
        <w:t xml:space="preserve"> zrealizowanych</w:t>
      </w:r>
      <w:r w:rsidR="00983BA3">
        <w:rPr>
          <w:rFonts w:cstheme="minorHAnsi"/>
        </w:rPr>
        <w:t xml:space="preserve"> inwestycji w </w:t>
      </w:r>
      <w:r>
        <w:rPr>
          <w:rFonts w:cstheme="minorHAnsi"/>
        </w:rPr>
        <w:t>infrastrukturę transportową</w:t>
      </w:r>
      <w:r w:rsidR="000D2406">
        <w:rPr>
          <w:rFonts w:cstheme="minorHAnsi"/>
        </w:rPr>
        <w:t xml:space="preserve"> w latach 2014-202</w:t>
      </w:r>
      <w:r w:rsidR="00C80CAD">
        <w:rPr>
          <w:rFonts w:cstheme="minorHAnsi"/>
        </w:rPr>
        <w:t>2</w:t>
      </w:r>
      <w:r w:rsidR="000D2406">
        <w:rPr>
          <w:rFonts w:cstheme="minorHAnsi"/>
        </w:rPr>
        <w:t xml:space="preserve"> która jest pod zarządem poszczególnych instytucji. </w:t>
      </w:r>
    </w:p>
    <w:p w14:paraId="0E76CF41" w14:textId="2352919B" w:rsidR="00CB2F7A" w:rsidRPr="00CB2F7A" w:rsidRDefault="00CB2F7A" w:rsidP="00330E97">
      <w:pPr>
        <w:spacing w:after="120" w:line="276" w:lineRule="auto"/>
        <w:ind w:firstLine="567"/>
        <w:jc w:val="both"/>
        <w:rPr>
          <w:rStyle w:val="Tytuksiki"/>
          <w:rFonts w:cstheme="minorHAnsi"/>
          <w:b w:val="0"/>
          <w:bCs w:val="0"/>
          <w:smallCaps w:val="0"/>
          <w:spacing w:val="0"/>
        </w:rPr>
      </w:pPr>
      <w:r w:rsidRPr="00D26B3D">
        <w:rPr>
          <w:rFonts w:cstheme="minorHAnsi"/>
        </w:rPr>
        <w:t>Badanie zostanie przeprowadzone z</w:t>
      </w:r>
      <w:r w:rsidR="00D978EE">
        <w:rPr>
          <w:rFonts w:cstheme="minorHAnsi"/>
        </w:rPr>
        <w:t>e</w:t>
      </w:r>
      <w:r w:rsidRPr="00D26B3D">
        <w:rPr>
          <w:rFonts w:cstheme="minorHAnsi"/>
        </w:rPr>
        <w:t xml:space="preserve"> wszystkimi </w:t>
      </w:r>
      <w:r>
        <w:rPr>
          <w:rFonts w:cstheme="minorHAnsi"/>
        </w:rPr>
        <w:t>JST</w:t>
      </w:r>
      <w:r w:rsidRPr="00D26B3D">
        <w:rPr>
          <w:rFonts w:cstheme="minorHAnsi"/>
        </w:rPr>
        <w:t xml:space="preserve"> </w:t>
      </w:r>
      <w:r>
        <w:rPr>
          <w:rFonts w:cstheme="minorHAnsi"/>
        </w:rPr>
        <w:t>województwa warmińsko-</w:t>
      </w:r>
      <w:r w:rsidR="00294B9D">
        <w:rPr>
          <w:rFonts w:cstheme="minorHAnsi"/>
        </w:rPr>
        <w:t>mazurskiego</w:t>
      </w:r>
      <w:r w:rsidR="00330E97">
        <w:rPr>
          <w:rStyle w:val="Odwoanieprzypisudolnego"/>
          <w:rFonts w:cstheme="minorHAnsi"/>
        </w:rPr>
        <w:footnoteReference w:id="12"/>
      </w:r>
      <w:r w:rsidR="00055FC8">
        <w:rPr>
          <w:rFonts w:cstheme="minorHAnsi"/>
        </w:rPr>
        <w:t xml:space="preserve"> oraz instytucjami</w:t>
      </w:r>
      <w:r w:rsidR="00055FC8" w:rsidRPr="00055FC8">
        <w:rPr>
          <w:rFonts w:cstheme="minorHAnsi"/>
        </w:rPr>
        <w:t xml:space="preserve"> zarządzający</w:t>
      </w:r>
      <w:r w:rsidR="00055FC8">
        <w:rPr>
          <w:rFonts w:cstheme="minorHAnsi"/>
        </w:rPr>
        <w:t>mi</w:t>
      </w:r>
      <w:r w:rsidR="00055FC8" w:rsidRPr="00055FC8">
        <w:rPr>
          <w:rFonts w:cstheme="minorHAnsi"/>
        </w:rPr>
        <w:t xml:space="preserve"> infrastrukturą transportową</w:t>
      </w:r>
      <w:r w:rsidR="00330E97">
        <w:rPr>
          <w:rStyle w:val="Odwoanieprzypisudolnego"/>
          <w:rFonts w:cstheme="minorHAnsi"/>
        </w:rPr>
        <w:footnoteReference w:id="13"/>
      </w:r>
      <w:r w:rsidR="00055FC8" w:rsidRPr="00055FC8">
        <w:rPr>
          <w:rFonts w:cstheme="minorHAnsi"/>
        </w:rPr>
        <w:t xml:space="preserve"> w</w:t>
      </w:r>
      <w:r w:rsidR="00055FC8">
        <w:rPr>
          <w:rFonts w:cstheme="minorHAnsi"/>
        </w:rPr>
        <w:t xml:space="preserve"> regionie</w:t>
      </w:r>
      <w:r w:rsidRPr="00D26B3D">
        <w:rPr>
          <w:rFonts w:cstheme="minorHAnsi"/>
        </w:rPr>
        <w:t>. Zamawiający ocze</w:t>
      </w:r>
      <w:r w:rsidR="00330E97">
        <w:rPr>
          <w:rFonts w:cstheme="minorHAnsi"/>
        </w:rPr>
        <w:t xml:space="preserve">kuje objęcia ankietą </w:t>
      </w:r>
      <w:r w:rsidR="00294B9D">
        <w:rPr>
          <w:rFonts w:cstheme="minorHAnsi"/>
        </w:rPr>
        <w:t xml:space="preserve">wszystkich wskazanych podmiotów </w:t>
      </w:r>
      <w:r w:rsidRPr="00D26B3D">
        <w:rPr>
          <w:rFonts w:cstheme="minorHAnsi"/>
        </w:rPr>
        <w:t xml:space="preserve">oraz </w:t>
      </w:r>
      <w:r w:rsidR="00CB16EE" w:rsidRPr="00D26B3D">
        <w:rPr>
          <w:rFonts w:cstheme="minorHAnsi"/>
        </w:rPr>
        <w:t>zapewnieni</w:t>
      </w:r>
      <w:r w:rsidR="00CB16EE">
        <w:rPr>
          <w:rFonts w:cstheme="minorHAnsi"/>
        </w:rPr>
        <w:t>a</w:t>
      </w:r>
      <w:r w:rsidR="00CB16EE" w:rsidRPr="00D26B3D">
        <w:rPr>
          <w:rFonts w:cstheme="minorHAnsi"/>
        </w:rPr>
        <w:t xml:space="preserve"> </w:t>
      </w:r>
      <w:r w:rsidRPr="00D26B3D">
        <w:rPr>
          <w:rFonts w:cstheme="minorHAnsi"/>
        </w:rPr>
        <w:t xml:space="preserve">zwrotności ankiet na poziomie minimum </w:t>
      </w:r>
      <w:r w:rsidR="00C80CAD">
        <w:rPr>
          <w:rFonts w:cstheme="minorHAnsi"/>
        </w:rPr>
        <w:t>8</w:t>
      </w:r>
      <w:r>
        <w:rPr>
          <w:rFonts w:cstheme="minorHAnsi"/>
        </w:rPr>
        <w:t>0</w:t>
      </w:r>
      <w:r w:rsidRPr="00D26B3D">
        <w:rPr>
          <w:rFonts w:cstheme="minorHAnsi"/>
        </w:rPr>
        <w:t>% populacji. Wykonawca będzie dążył do osiągnięcia jak największej iloś</w:t>
      </w:r>
      <w:r w:rsidR="00983BA3">
        <w:rPr>
          <w:rFonts w:cstheme="minorHAnsi"/>
        </w:rPr>
        <w:t>ci wypełnionych ankiet (nawet w </w:t>
      </w:r>
      <w:r w:rsidRPr="00D26B3D">
        <w:rPr>
          <w:rFonts w:cstheme="minorHAnsi"/>
        </w:rPr>
        <w:t>sytuacji osiągnięcia ww. minimalnego poziomu), w szczególności poprzez co najmniej dwukrotne monity telefonic</w:t>
      </w:r>
      <w:r w:rsidR="00330E97">
        <w:rPr>
          <w:rFonts w:cstheme="minorHAnsi"/>
        </w:rPr>
        <w:t>zne.</w:t>
      </w:r>
      <w:r w:rsidRPr="00D26B3D">
        <w:rPr>
          <w:rFonts w:cstheme="minorHAnsi"/>
        </w:rPr>
        <w:t xml:space="preserve"> </w:t>
      </w:r>
    </w:p>
    <w:p w14:paraId="21ED9C14" w14:textId="306ADB96" w:rsidR="0045444E" w:rsidRPr="00D26B3D" w:rsidRDefault="0045444E" w:rsidP="00CB2F7A">
      <w:pPr>
        <w:numPr>
          <w:ilvl w:val="0"/>
          <w:numId w:val="7"/>
        </w:numPr>
        <w:spacing w:before="240" w:after="120" w:line="276" w:lineRule="auto"/>
        <w:jc w:val="both"/>
        <w:rPr>
          <w:rStyle w:val="Tytuksiki"/>
          <w:rFonts w:eastAsia="Calibri" w:cstheme="minorHAnsi"/>
          <w:smallCaps w:val="0"/>
        </w:rPr>
      </w:pPr>
      <w:r w:rsidRPr="00D26B3D">
        <w:rPr>
          <w:rStyle w:val="Tytuksiki"/>
          <w:rFonts w:eastAsia="Calibri" w:cstheme="minorHAnsi"/>
          <w:smallCaps w:val="0"/>
        </w:rPr>
        <w:t>Badanie ankietowe kanałem internetowym za pomocą metody CAWI (</w:t>
      </w:r>
      <w:proofErr w:type="spellStart"/>
      <w:r w:rsidRPr="00D26B3D">
        <w:rPr>
          <w:rStyle w:val="Tytuksiki"/>
          <w:rFonts w:eastAsia="Calibri" w:cstheme="minorHAnsi"/>
          <w:smallCaps w:val="0"/>
        </w:rPr>
        <w:t>Computer</w:t>
      </w:r>
      <w:proofErr w:type="spellEnd"/>
      <w:r w:rsidRPr="00D26B3D">
        <w:rPr>
          <w:rStyle w:val="Tytuksiki"/>
          <w:rFonts w:eastAsia="Calibri" w:cstheme="minorHAnsi"/>
          <w:smallCaps w:val="0"/>
        </w:rPr>
        <w:t xml:space="preserve"> </w:t>
      </w:r>
      <w:proofErr w:type="spellStart"/>
      <w:r w:rsidRPr="00D26B3D">
        <w:rPr>
          <w:rStyle w:val="Tytuksiki"/>
          <w:rFonts w:eastAsia="Calibri" w:cstheme="minorHAnsi"/>
          <w:smallCaps w:val="0"/>
        </w:rPr>
        <w:t>Assisted</w:t>
      </w:r>
      <w:proofErr w:type="spellEnd"/>
      <w:r w:rsidRPr="00D26B3D">
        <w:rPr>
          <w:rStyle w:val="Tytuksiki"/>
          <w:rFonts w:eastAsia="Calibri" w:cstheme="minorHAnsi"/>
          <w:smallCaps w:val="0"/>
        </w:rPr>
        <w:t xml:space="preserve"> Web Interview) wśród beneficjentów </w:t>
      </w:r>
      <w:r w:rsidR="00B44D32" w:rsidRPr="00D26B3D">
        <w:rPr>
          <w:rStyle w:val="Tytuksiki"/>
          <w:rFonts w:eastAsia="Calibri" w:cstheme="minorHAnsi"/>
          <w:smallCaps w:val="0"/>
        </w:rPr>
        <w:t>VI</w:t>
      </w:r>
      <w:r w:rsidR="006B20F5">
        <w:rPr>
          <w:rStyle w:val="Tytuksiki"/>
          <w:rFonts w:eastAsia="Calibri" w:cstheme="minorHAnsi"/>
          <w:smallCaps w:val="0"/>
        </w:rPr>
        <w:t>I</w:t>
      </w:r>
      <w:r w:rsidR="00B44D32" w:rsidRPr="00D26B3D">
        <w:rPr>
          <w:rStyle w:val="Tytuksiki"/>
          <w:rFonts w:eastAsia="Calibri" w:cstheme="minorHAnsi"/>
          <w:smallCaps w:val="0"/>
        </w:rPr>
        <w:t xml:space="preserve"> </w:t>
      </w:r>
      <w:r w:rsidRPr="00D26B3D">
        <w:rPr>
          <w:rStyle w:val="Tytuksiki"/>
          <w:rFonts w:eastAsia="Calibri" w:cstheme="minorHAnsi"/>
          <w:smallCaps w:val="0"/>
        </w:rPr>
        <w:t xml:space="preserve">osi priorytetowej RPO </w:t>
      </w:r>
      <w:proofErr w:type="spellStart"/>
      <w:r w:rsidRPr="00D26B3D">
        <w:rPr>
          <w:rStyle w:val="Tytuksiki"/>
          <w:rFonts w:eastAsia="Calibri" w:cstheme="minorHAnsi"/>
          <w:smallCaps w:val="0"/>
        </w:rPr>
        <w:t>WiM</w:t>
      </w:r>
      <w:proofErr w:type="spellEnd"/>
      <w:r w:rsidRPr="00D26B3D">
        <w:rPr>
          <w:rStyle w:val="Tytuksiki"/>
          <w:rFonts w:eastAsia="Calibri" w:cstheme="minorHAnsi"/>
          <w:smallCaps w:val="0"/>
        </w:rPr>
        <w:t xml:space="preserve"> 2014-2020 </w:t>
      </w:r>
      <w:r w:rsidR="00890566" w:rsidRPr="00D26B3D">
        <w:rPr>
          <w:rStyle w:val="Tytuksiki"/>
          <w:rFonts w:eastAsia="Calibri" w:cstheme="minorHAnsi"/>
          <w:b w:val="0"/>
          <w:smallCaps w:val="0"/>
        </w:rPr>
        <w:t>- z ewentualnym</w:t>
      </w:r>
      <w:r w:rsidRPr="00D26B3D">
        <w:rPr>
          <w:rStyle w:val="Tytuksiki"/>
          <w:rFonts w:eastAsia="Calibri" w:cstheme="minorHAnsi"/>
          <w:b w:val="0"/>
          <w:smallCaps w:val="0"/>
        </w:rPr>
        <w:t xml:space="preserve"> wspomaganiem/uzupełnieniem poprzez wywiady telefoniczne.</w:t>
      </w:r>
    </w:p>
    <w:p w14:paraId="0C9F3A88" w14:textId="0945B70A" w:rsidR="00890566" w:rsidRPr="00D26B3D" w:rsidRDefault="00C541E0" w:rsidP="00947922">
      <w:pPr>
        <w:spacing w:after="120" w:line="276" w:lineRule="auto"/>
        <w:ind w:firstLine="567"/>
        <w:jc w:val="both"/>
        <w:rPr>
          <w:rFonts w:cstheme="minorHAnsi"/>
        </w:rPr>
      </w:pPr>
      <w:r w:rsidRPr="00D26B3D">
        <w:rPr>
          <w:rFonts w:cstheme="minorHAnsi"/>
        </w:rPr>
        <w:t>Zamawiający zakłada realizację wywiadów za pomocą metody CAWI (</w:t>
      </w:r>
      <w:proofErr w:type="spellStart"/>
      <w:r w:rsidRPr="00D26B3D">
        <w:rPr>
          <w:rFonts w:cstheme="minorHAnsi"/>
        </w:rPr>
        <w:t>Computer</w:t>
      </w:r>
      <w:proofErr w:type="spellEnd"/>
      <w:r w:rsidRPr="00D26B3D">
        <w:rPr>
          <w:rFonts w:cstheme="minorHAnsi"/>
        </w:rPr>
        <w:t xml:space="preserve"> </w:t>
      </w:r>
      <w:proofErr w:type="spellStart"/>
      <w:r w:rsidRPr="00D26B3D">
        <w:rPr>
          <w:rFonts w:cstheme="minorHAnsi"/>
        </w:rPr>
        <w:t>Assisted</w:t>
      </w:r>
      <w:proofErr w:type="spellEnd"/>
      <w:r w:rsidRPr="00D26B3D">
        <w:rPr>
          <w:rFonts w:cstheme="minorHAnsi"/>
        </w:rPr>
        <w:t xml:space="preserve"> Web Interview). Oczekuje jednak zainicjowania wywiadu rozmową telefoniczną (przedstawienie celów badania, zachęcenie do wypełnienia ankiety, itp.) oraz w przypadku wystąpienia konieczności (problemy ze zwrotnością ankiet, inne preferencje respondenta przeprowadzenia wywiadu) dokończenie wywiadu za pomocą metody CATI (ang. </w:t>
      </w:r>
      <w:proofErr w:type="spellStart"/>
      <w:r w:rsidRPr="00D26B3D">
        <w:rPr>
          <w:rFonts w:cstheme="minorHAnsi"/>
        </w:rPr>
        <w:t>Computer</w:t>
      </w:r>
      <w:proofErr w:type="spellEnd"/>
      <w:r w:rsidRPr="00D26B3D">
        <w:rPr>
          <w:rFonts w:cstheme="minorHAnsi"/>
        </w:rPr>
        <w:t xml:space="preserve"> </w:t>
      </w:r>
      <w:proofErr w:type="spellStart"/>
      <w:r w:rsidRPr="00D26B3D">
        <w:rPr>
          <w:rFonts w:cstheme="minorHAnsi"/>
        </w:rPr>
        <w:t>Assisted</w:t>
      </w:r>
      <w:proofErr w:type="spellEnd"/>
      <w:r w:rsidRPr="00D26B3D">
        <w:rPr>
          <w:rFonts w:cstheme="minorHAnsi"/>
        </w:rPr>
        <w:t xml:space="preserve"> Telephone Interview).</w:t>
      </w:r>
    </w:p>
    <w:p w14:paraId="415BD90F" w14:textId="4E7818E9" w:rsidR="003C1A93" w:rsidRPr="00D26B3D" w:rsidRDefault="00C541E0" w:rsidP="00947922">
      <w:pPr>
        <w:spacing w:after="120" w:line="276" w:lineRule="auto"/>
        <w:ind w:firstLine="567"/>
        <w:jc w:val="both"/>
        <w:rPr>
          <w:rFonts w:cstheme="minorHAnsi"/>
        </w:rPr>
      </w:pPr>
      <w:r w:rsidRPr="00D26B3D">
        <w:rPr>
          <w:rFonts w:cstheme="minorHAnsi"/>
        </w:rPr>
        <w:t xml:space="preserve">Badanie zostanie przeprowadzone z </w:t>
      </w:r>
      <w:r w:rsidR="003C1A93" w:rsidRPr="00D26B3D">
        <w:rPr>
          <w:rFonts w:cstheme="minorHAnsi"/>
        </w:rPr>
        <w:t xml:space="preserve">wszystkimi </w:t>
      </w:r>
      <w:r w:rsidRPr="00D26B3D">
        <w:rPr>
          <w:rFonts w:cstheme="minorHAnsi"/>
        </w:rPr>
        <w:t xml:space="preserve">beneficjentami </w:t>
      </w:r>
      <w:r w:rsidR="007358F9" w:rsidRPr="00D26B3D">
        <w:rPr>
          <w:rFonts w:cstheme="minorHAnsi"/>
        </w:rPr>
        <w:t>V</w:t>
      </w:r>
      <w:r w:rsidRPr="00D26B3D">
        <w:rPr>
          <w:rFonts w:cstheme="minorHAnsi"/>
        </w:rPr>
        <w:t>I</w:t>
      </w:r>
      <w:r w:rsidR="006B20F5">
        <w:rPr>
          <w:rFonts w:cstheme="minorHAnsi"/>
        </w:rPr>
        <w:t>I</w:t>
      </w:r>
      <w:r w:rsidRPr="00D26B3D">
        <w:rPr>
          <w:rFonts w:cstheme="minorHAnsi"/>
        </w:rPr>
        <w:t xml:space="preserve"> osi priorytetowej </w:t>
      </w:r>
      <w:r w:rsidR="006B20F5">
        <w:rPr>
          <w:rFonts w:cstheme="minorHAnsi"/>
          <w:i/>
        </w:rPr>
        <w:t>Infrastruktura transportowa</w:t>
      </w:r>
      <w:r w:rsidR="007358F9" w:rsidRPr="00D26B3D">
        <w:rPr>
          <w:rFonts w:cstheme="minorHAnsi"/>
          <w:i/>
        </w:rPr>
        <w:t xml:space="preserve"> </w:t>
      </w:r>
      <w:r w:rsidR="003C1A93" w:rsidRPr="00D26B3D">
        <w:rPr>
          <w:rFonts w:cstheme="minorHAnsi"/>
        </w:rPr>
        <w:t xml:space="preserve">RPO </w:t>
      </w:r>
      <w:proofErr w:type="spellStart"/>
      <w:r w:rsidR="003C1A93" w:rsidRPr="00D26B3D">
        <w:rPr>
          <w:rFonts w:cstheme="minorHAnsi"/>
        </w:rPr>
        <w:t>WiM</w:t>
      </w:r>
      <w:proofErr w:type="spellEnd"/>
      <w:r w:rsidR="003C1A93" w:rsidRPr="00D26B3D">
        <w:rPr>
          <w:rFonts w:cstheme="minorHAnsi"/>
        </w:rPr>
        <w:t xml:space="preserve"> 2014-2020</w:t>
      </w:r>
      <w:r w:rsidRPr="00D26B3D">
        <w:rPr>
          <w:rFonts w:cstheme="minorHAnsi"/>
        </w:rPr>
        <w:t xml:space="preserve">. </w:t>
      </w:r>
      <w:r w:rsidR="003C1A93" w:rsidRPr="00D26B3D">
        <w:rPr>
          <w:rFonts w:cstheme="minorHAnsi"/>
        </w:rPr>
        <w:t xml:space="preserve">Zamawiający oczekuje objęcia ankietą wszystkich beneficjentów oraz </w:t>
      </w:r>
      <w:r w:rsidR="00CB16EE" w:rsidRPr="00D26B3D">
        <w:rPr>
          <w:rFonts w:cstheme="minorHAnsi"/>
        </w:rPr>
        <w:t>zapewnieni</w:t>
      </w:r>
      <w:r w:rsidR="00CB16EE">
        <w:rPr>
          <w:rFonts w:cstheme="minorHAnsi"/>
        </w:rPr>
        <w:t>a</w:t>
      </w:r>
      <w:r w:rsidR="00CB16EE" w:rsidRPr="00D26B3D">
        <w:rPr>
          <w:rFonts w:cstheme="minorHAnsi"/>
        </w:rPr>
        <w:t xml:space="preserve"> </w:t>
      </w:r>
      <w:r w:rsidR="003C1A93" w:rsidRPr="00D26B3D">
        <w:rPr>
          <w:rFonts w:cstheme="minorHAnsi"/>
        </w:rPr>
        <w:t>zwrotności ankiet na poziomie minimum</w:t>
      </w:r>
      <w:r w:rsidR="00D26B3D" w:rsidRPr="00D26B3D">
        <w:rPr>
          <w:rFonts w:cstheme="minorHAnsi"/>
        </w:rPr>
        <w:t xml:space="preserve"> </w:t>
      </w:r>
      <w:r w:rsidR="00272CFF">
        <w:rPr>
          <w:rFonts w:cstheme="minorHAnsi"/>
        </w:rPr>
        <w:t>90</w:t>
      </w:r>
      <w:r w:rsidR="003C1A93" w:rsidRPr="00D26B3D">
        <w:rPr>
          <w:rFonts w:cstheme="minorHAnsi"/>
        </w:rPr>
        <w:t>% populacji. Wykonawca będzie dążył do osiągnięcia jak największej ilości wypełnionych ankiet (nawet w sytuacji osiągnięcia ww. minimalnego poziomu)</w:t>
      </w:r>
      <w:r w:rsidR="00DC7317" w:rsidRPr="00D26B3D">
        <w:rPr>
          <w:rFonts w:cstheme="minorHAnsi"/>
        </w:rPr>
        <w:t>,</w:t>
      </w:r>
      <w:r w:rsidR="003C1A93" w:rsidRPr="00D26B3D">
        <w:rPr>
          <w:rFonts w:cstheme="minorHAnsi"/>
        </w:rPr>
        <w:t xml:space="preserve"> w szczególności poprzez co najmniej dwukrotne monity telefoniczne.</w:t>
      </w:r>
    </w:p>
    <w:p w14:paraId="52CCF6CD" w14:textId="4263E3AA" w:rsidR="007C7917" w:rsidRPr="00A57573" w:rsidRDefault="00C541E0" w:rsidP="00A57573">
      <w:pPr>
        <w:spacing w:after="120" w:line="276" w:lineRule="auto"/>
        <w:ind w:firstLine="567"/>
        <w:jc w:val="both"/>
        <w:rPr>
          <w:rFonts w:cstheme="minorHAnsi"/>
        </w:rPr>
      </w:pPr>
      <w:r w:rsidRPr="00D26B3D">
        <w:rPr>
          <w:rFonts w:cstheme="minorHAnsi"/>
        </w:rPr>
        <w:t>Poniższa tabela przedstawia ilości niepowtarzających się beneficjentów na poziomie</w:t>
      </w:r>
      <w:r w:rsidR="00504D93">
        <w:rPr>
          <w:rFonts w:cstheme="minorHAnsi"/>
        </w:rPr>
        <w:t xml:space="preserve"> działań i </w:t>
      </w:r>
      <w:r w:rsidR="00D51279">
        <w:rPr>
          <w:rFonts w:cstheme="minorHAnsi"/>
        </w:rPr>
        <w:t>pod</w:t>
      </w:r>
      <w:r w:rsidRPr="00D26B3D">
        <w:rPr>
          <w:rFonts w:cstheme="minorHAnsi"/>
        </w:rPr>
        <w:t>działa</w:t>
      </w:r>
      <w:r w:rsidR="00D51279">
        <w:rPr>
          <w:rFonts w:cstheme="minorHAnsi"/>
        </w:rPr>
        <w:t>ń</w:t>
      </w:r>
      <w:r w:rsidRPr="00D26B3D">
        <w:rPr>
          <w:rFonts w:cstheme="minorHAnsi"/>
        </w:rPr>
        <w:t xml:space="preserve">, którzy realizowali projekty w ramach </w:t>
      </w:r>
      <w:r w:rsidR="007358F9" w:rsidRPr="00D26B3D">
        <w:rPr>
          <w:rFonts w:cstheme="minorHAnsi"/>
        </w:rPr>
        <w:t>V</w:t>
      </w:r>
      <w:r w:rsidR="00DD2D9B">
        <w:rPr>
          <w:rFonts w:cstheme="minorHAnsi"/>
        </w:rPr>
        <w:t>I</w:t>
      </w:r>
      <w:r w:rsidR="004262AA" w:rsidRPr="00D26B3D">
        <w:rPr>
          <w:rFonts w:cstheme="minorHAnsi"/>
        </w:rPr>
        <w:t>I</w:t>
      </w:r>
      <w:r w:rsidRPr="00D26B3D">
        <w:rPr>
          <w:rFonts w:cstheme="minorHAnsi"/>
        </w:rPr>
        <w:t xml:space="preserve"> osi priorytetowej </w:t>
      </w:r>
      <w:r w:rsidR="00DD2D9B">
        <w:rPr>
          <w:rFonts w:eastAsiaTheme="minorEastAsia" w:cstheme="minorHAnsi"/>
          <w:i/>
        </w:rPr>
        <w:t>Infrastruktura transportowa</w:t>
      </w:r>
      <w:r w:rsidR="007358F9" w:rsidRPr="00D26B3D">
        <w:rPr>
          <w:rFonts w:cstheme="minorHAnsi"/>
          <w:i/>
        </w:rPr>
        <w:t xml:space="preserve"> </w:t>
      </w:r>
      <w:r w:rsidRPr="00D26B3D">
        <w:rPr>
          <w:rFonts w:cstheme="minorHAnsi"/>
        </w:rPr>
        <w:t xml:space="preserve">RPO </w:t>
      </w:r>
      <w:proofErr w:type="spellStart"/>
      <w:r w:rsidRPr="00D26B3D">
        <w:rPr>
          <w:rFonts w:cstheme="minorHAnsi"/>
        </w:rPr>
        <w:t>WiM</w:t>
      </w:r>
      <w:proofErr w:type="spellEnd"/>
      <w:r w:rsidRPr="00D26B3D">
        <w:rPr>
          <w:rFonts w:cstheme="minorHAnsi"/>
        </w:rPr>
        <w:t xml:space="preserve"> 2014-2020</w:t>
      </w:r>
      <w:r w:rsidR="00DC7317" w:rsidRPr="00D26B3D">
        <w:rPr>
          <w:rFonts w:cstheme="minorHAnsi"/>
        </w:rPr>
        <w:t xml:space="preserve">, według stanu na </w:t>
      </w:r>
      <w:r w:rsidR="00A57573">
        <w:rPr>
          <w:rFonts w:cstheme="minorHAnsi"/>
        </w:rPr>
        <w:t>3</w:t>
      </w:r>
      <w:r w:rsidR="00DD2D9B">
        <w:rPr>
          <w:rFonts w:cstheme="minorHAnsi"/>
        </w:rPr>
        <w:t>1</w:t>
      </w:r>
      <w:r w:rsidR="00DC7317" w:rsidRPr="00D26B3D">
        <w:rPr>
          <w:rFonts w:cstheme="minorHAnsi"/>
        </w:rPr>
        <w:t xml:space="preserve"> </w:t>
      </w:r>
      <w:r w:rsidR="00DD2D9B">
        <w:rPr>
          <w:rFonts w:cstheme="minorHAnsi"/>
        </w:rPr>
        <w:t>marca</w:t>
      </w:r>
      <w:r w:rsidR="00DC7317" w:rsidRPr="00D26B3D">
        <w:rPr>
          <w:rFonts w:cstheme="minorHAnsi"/>
        </w:rPr>
        <w:t xml:space="preserve"> 202</w:t>
      </w:r>
      <w:r w:rsidR="00DD2D9B">
        <w:rPr>
          <w:rFonts w:cstheme="minorHAnsi"/>
        </w:rPr>
        <w:t>2</w:t>
      </w:r>
      <w:r w:rsidR="009E2D32" w:rsidRPr="00D26B3D">
        <w:rPr>
          <w:rFonts w:cstheme="minorHAnsi"/>
        </w:rPr>
        <w:t xml:space="preserve"> </w:t>
      </w:r>
      <w:r w:rsidR="00DC7317" w:rsidRPr="00D26B3D">
        <w:rPr>
          <w:rFonts w:cstheme="minorHAnsi"/>
        </w:rPr>
        <w:t xml:space="preserve">r. </w:t>
      </w:r>
    </w:p>
    <w:p w14:paraId="0C5CC7A8" w14:textId="066D66D1" w:rsidR="00D51279" w:rsidRPr="00D51279" w:rsidRDefault="00D51279" w:rsidP="00D51279">
      <w:pPr>
        <w:spacing w:after="120" w:line="276" w:lineRule="auto"/>
        <w:jc w:val="both"/>
        <w:rPr>
          <w:rFonts w:cstheme="minorHAnsi"/>
          <w:b/>
        </w:rPr>
      </w:pPr>
      <w:r w:rsidRPr="00D51279">
        <w:rPr>
          <w:rFonts w:cstheme="minorHAnsi"/>
          <w:b/>
        </w:rPr>
        <w:t>Tabela 1. Liczba niepowtarzających się beneficjentów na poziomie</w:t>
      </w:r>
      <w:r w:rsidR="00504D93">
        <w:rPr>
          <w:rFonts w:cstheme="minorHAnsi"/>
          <w:b/>
        </w:rPr>
        <w:t xml:space="preserve"> działań</w:t>
      </w:r>
      <w:r w:rsidRPr="00D51279">
        <w:rPr>
          <w:rFonts w:cstheme="minorHAnsi"/>
          <w:b/>
        </w:rPr>
        <w:t xml:space="preserve"> </w:t>
      </w:r>
      <w:r w:rsidR="00504D93">
        <w:rPr>
          <w:rFonts w:cstheme="minorHAnsi"/>
          <w:b/>
        </w:rPr>
        <w:t xml:space="preserve">i </w:t>
      </w:r>
      <w:r w:rsidRPr="00D51279">
        <w:rPr>
          <w:rFonts w:cstheme="minorHAnsi"/>
          <w:b/>
        </w:rPr>
        <w:t xml:space="preserve">poddziałań </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126"/>
        <w:gridCol w:w="2057"/>
        <w:gridCol w:w="2773"/>
      </w:tblGrid>
      <w:tr w:rsidR="007C7917" w:rsidRPr="004C0C75" w14:paraId="5C69A2A9" w14:textId="77777777" w:rsidTr="007C7917">
        <w:trPr>
          <w:trHeight w:val="300"/>
          <w:jc w:val="center"/>
        </w:trPr>
        <w:tc>
          <w:tcPr>
            <w:tcW w:w="1980" w:type="dxa"/>
            <w:shd w:val="clear" w:color="auto" w:fill="auto"/>
            <w:vAlign w:val="center"/>
          </w:tcPr>
          <w:p w14:paraId="0696D2D5" w14:textId="77777777" w:rsidR="007C7917" w:rsidRPr="00EB1A03" w:rsidRDefault="007C7917" w:rsidP="00C9247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Oś priorytetowa</w:t>
            </w:r>
          </w:p>
        </w:tc>
        <w:tc>
          <w:tcPr>
            <w:tcW w:w="2126" w:type="dxa"/>
            <w:shd w:val="clear" w:color="auto" w:fill="auto"/>
            <w:vAlign w:val="center"/>
          </w:tcPr>
          <w:p w14:paraId="6322E39C" w14:textId="77777777" w:rsidR="007C7917" w:rsidRPr="00EB1A03" w:rsidRDefault="007C7917" w:rsidP="00C9247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Działanie</w:t>
            </w:r>
          </w:p>
        </w:tc>
        <w:tc>
          <w:tcPr>
            <w:tcW w:w="2057" w:type="dxa"/>
            <w:vAlign w:val="center"/>
          </w:tcPr>
          <w:p w14:paraId="4C82B448" w14:textId="77777777" w:rsidR="007C7917" w:rsidRPr="00EB1A03" w:rsidRDefault="007C7917" w:rsidP="00C9247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Poddziałanie</w:t>
            </w:r>
          </w:p>
        </w:tc>
        <w:tc>
          <w:tcPr>
            <w:tcW w:w="2773" w:type="dxa"/>
            <w:shd w:val="clear" w:color="auto" w:fill="auto"/>
            <w:noWrap/>
            <w:vAlign w:val="center"/>
            <w:hideMark/>
          </w:tcPr>
          <w:p w14:paraId="4D4B1B7A" w14:textId="0CC5230E" w:rsidR="007C7917" w:rsidRPr="00EB1A03" w:rsidRDefault="007C7917" w:rsidP="00C92471">
            <w:pPr>
              <w:spacing w:before="120" w:after="120" w:line="276" w:lineRule="auto"/>
              <w:jc w:val="center"/>
              <w:rPr>
                <w:rFonts w:ascii="Calibri" w:eastAsia="Times New Roman" w:hAnsi="Calibri" w:cs="Calibri"/>
                <w:b/>
                <w:bCs/>
                <w:sz w:val="18"/>
                <w:szCs w:val="18"/>
                <w:lang w:eastAsia="pl-PL"/>
              </w:rPr>
            </w:pPr>
            <w:r>
              <w:rPr>
                <w:rFonts w:ascii="Calibri" w:eastAsia="Times New Roman" w:hAnsi="Calibri" w:cs="Calibri"/>
                <w:b/>
                <w:bCs/>
                <w:sz w:val="18"/>
                <w:szCs w:val="18"/>
                <w:lang w:eastAsia="pl-PL"/>
              </w:rPr>
              <w:t>Liczba beneficjentów realizujących projekty</w:t>
            </w:r>
          </w:p>
        </w:tc>
      </w:tr>
      <w:tr w:rsidR="007C7917" w:rsidRPr="004C0C75" w14:paraId="6AFB2654" w14:textId="77777777" w:rsidTr="00202389">
        <w:trPr>
          <w:trHeight w:val="230"/>
          <w:jc w:val="center"/>
        </w:trPr>
        <w:tc>
          <w:tcPr>
            <w:tcW w:w="1980" w:type="dxa"/>
            <w:vMerge w:val="restart"/>
            <w:shd w:val="clear" w:color="auto" w:fill="auto"/>
            <w:vAlign w:val="center"/>
          </w:tcPr>
          <w:p w14:paraId="5B92104C" w14:textId="77777777" w:rsidR="007C7917" w:rsidRPr="00EB1A03" w:rsidRDefault="007C7917" w:rsidP="007C7917">
            <w:pPr>
              <w:spacing w:after="0" w:line="276" w:lineRule="auto"/>
              <w:jc w:val="center"/>
              <w:rPr>
                <w:rFonts w:eastAsia="Times New Roman" w:cstheme="minorHAnsi"/>
                <w:b/>
                <w:bCs/>
                <w:sz w:val="18"/>
                <w:szCs w:val="18"/>
                <w:lang w:eastAsia="pl-PL"/>
              </w:rPr>
            </w:pPr>
            <w:r w:rsidRPr="00EB1A03">
              <w:rPr>
                <w:rFonts w:ascii="Calibri" w:hAnsi="Calibri" w:cs="Calibri"/>
                <w:sz w:val="18"/>
                <w:szCs w:val="18"/>
              </w:rPr>
              <w:t>RPWM.0</w:t>
            </w:r>
            <w:r>
              <w:rPr>
                <w:rFonts w:ascii="Calibri" w:hAnsi="Calibri" w:cs="Calibri"/>
                <w:sz w:val="18"/>
                <w:szCs w:val="18"/>
              </w:rPr>
              <w:t>7</w:t>
            </w:r>
            <w:r w:rsidRPr="00EB1A03">
              <w:rPr>
                <w:rFonts w:ascii="Calibri" w:hAnsi="Calibri" w:cs="Calibri"/>
                <w:sz w:val="18"/>
                <w:szCs w:val="18"/>
              </w:rPr>
              <w:t>.00.00</w:t>
            </w:r>
          </w:p>
        </w:tc>
        <w:tc>
          <w:tcPr>
            <w:tcW w:w="4183" w:type="dxa"/>
            <w:gridSpan w:val="2"/>
            <w:shd w:val="clear" w:color="auto" w:fill="auto"/>
            <w:vAlign w:val="center"/>
          </w:tcPr>
          <w:p w14:paraId="0D882AD3" w14:textId="77777777" w:rsidR="007C7917" w:rsidRPr="00EB1A03" w:rsidRDefault="007C7917" w:rsidP="007C7917">
            <w:pPr>
              <w:spacing w:after="0" w:line="276" w:lineRule="auto"/>
              <w:rPr>
                <w:rFonts w:ascii="Calibri" w:hAnsi="Calibri" w:cs="Calibri"/>
                <w:sz w:val="18"/>
                <w:szCs w:val="18"/>
              </w:rPr>
            </w:pPr>
            <w:r w:rsidRPr="00EB1A03">
              <w:rPr>
                <w:rFonts w:ascii="Calibri" w:hAnsi="Calibri" w:cs="Calibri"/>
                <w:sz w:val="18"/>
                <w:szCs w:val="16"/>
              </w:rPr>
              <w:t>RPWM.0</w:t>
            </w:r>
            <w:r>
              <w:rPr>
                <w:rFonts w:ascii="Calibri" w:hAnsi="Calibri" w:cs="Calibri"/>
                <w:sz w:val="18"/>
                <w:szCs w:val="16"/>
              </w:rPr>
              <w:t>7</w:t>
            </w:r>
            <w:r w:rsidRPr="00EB1A03">
              <w:rPr>
                <w:rFonts w:ascii="Calibri" w:hAnsi="Calibri" w:cs="Calibri"/>
                <w:sz w:val="18"/>
                <w:szCs w:val="16"/>
              </w:rPr>
              <w:t>.01.00</w:t>
            </w:r>
          </w:p>
        </w:tc>
        <w:tc>
          <w:tcPr>
            <w:tcW w:w="2773" w:type="dxa"/>
            <w:shd w:val="clear" w:color="auto" w:fill="auto"/>
            <w:noWrap/>
            <w:vAlign w:val="center"/>
          </w:tcPr>
          <w:p w14:paraId="3BDF93C1" w14:textId="7C3FBE71" w:rsidR="007C7917" w:rsidRPr="009D335C" w:rsidRDefault="007C7917" w:rsidP="007C7917">
            <w:pPr>
              <w:spacing w:after="0" w:line="276" w:lineRule="auto"/>
              <w:jc w:val="center"/>
              <w:rPr>
                <w:rFonts w:eastAsia="Times New Roman" w:cstheme="minorHAnsi"/>
                <w:bCs/>
                <w:sz w:val="18"/>
                <w:szCs w:val="18"/>
                <w:lang w:eastAsia="pl-PL"/>
              </w:rPr>
            </w:pPr>
            <w:r>
              <w:rPr>
                <w:rFonts w:eastAsia="Times New Roman" w:cstheme="minorHAnsi"/>
                <w:bCs/>
                <w:sz w:val="18"/>
                <w:szCs w:val="18"/>
                <w:lang w:eastAsia="pl-PL"/>
              </w:rPr>
              <w:t>2</w:t>
            </w:r>
          </w:p>
        </w:tc>
      </w:tr>
      <w:tr w:rsidR="007C7917" w:rsidRPr="004C0C75" w14:paraId="495E97EE" w14:textId="77777777" w:rsidTr="00202389">
        <w:trPr>
          <w:trHeight w:val="235"/>
          <w:jc w:val="center"/>
        </w:trPr>
        <w:tc>
          <w:tcPr>
            <w:tcW w:w="1980" w:type="dxa"/>
            <w:vMerge/>
            <w:shd w:val="clear" w:color="auto" w:fill="auto"/>
            <w:vAlign w:val="center"/>
          </w:tcPr>
          <w:p w14:paraId="3FFA573B" w14:textId="77777777" w:rsidR="007C7917" w:rsidRPr="00EB1A03" w:rsidRDefault="007C7917" w:rsidP="007C7917">
            <w:pPr>
              <w:spacing w:after="0" w:line="276" w:lineRule="auto"/>
              <w:jc w:val="both"/>
              <w:rPr>
                <w:rFonts w:eastAsia="Times New Roman" w:cstheme="minorHAnsi"/>
                <w:b/>
                <w:bCs/>
                <w:sz w:val="18"/>
                <w:szCs w:val="18"/>
                <w:lang w:eastAsia="pl-PL"/>
              </w:rPr>
            </w:pPr>
          </w:p>
        </w:tc>
        <w:tc>
          <w:tcPr>
            <w:tcW w:w="2126" w:type="dxa"/>
            <w:vMerge w:val="restart"/>
            <w:shd w:val="clear" w:color="auto" w:fill="auto"/>
            <w:vAlign w:val="center"/>
          </w:tcPr>
          <w:p w14:paraId="01F14FE0" w14:textId="77777777" w:rsidR="007C7917" w:rsidRPr="00EB1A03" w:rsidRDefault="007C7917" w:rsidP="007C7917">
            <w:pPr>
              <w:spacing w:after="0" w:line="276" w:lineRule="auto"/>
              <w:rPr>
                <w:rFonts w:eastAsia="Times New Roman" w:cstheme="minorHAnsi"/>
                <w:b/>
                <w:bCs/>
                <w:sz w:val="18"/>
                <w:szCs w:val="18"/>
                <w:lang w:eastAsia="pl-PL"/>
              </w:rPr>
            </w:pPr>
            <w:r w:rsidRPr="00EB1A03">
              <w:rPr>
                <w:rFonts w:ascii="Calibri" w:hAnsi="Calibri" w:cs="Calibri"/>
                <w:sz w:val="18"/>
                <w:szCs w:val="16"/>
              </w:rPr>
              <w:t>RPWM.0</w:t>
            </w:r>
            <w:r>
              <w:rPr>
                <w:rFonts w:ascii="Calibri" w:hAnsi="Calibri" w:cs="Calibri"/>
                <w:sz w:val="18"/>
                <w:szCs w:val="16"/>
              </w:rPr>
              <w:t>7</w:t>
            </w:r>
            <w:r w:rsidRPr="00EB1A03">
              <w:rPr>
                <w:rFonts w:ascii="Calibri" w:hAnsi="Calibri" w:cs="Calibri"/>
                <w:sz w:val="18"/>
                <w:szCs w:val="16"/>
              </w:rPr>
              <w:t>.0</w:t>
            </w:r>
            <w:r>
              <w:rPr>
                <w:rFonts w:ascii="Calibri" w:hAnsi="Calibri" w:cs="Calibri"/>
                <w:sz w:val="18"/>
                <w:szCs w:val="16"/>
              </w:rPr>
              <w:t>2</w:t>
            </w:r>
            <w:r w:rsidRPr="00EB1A03">
              <w:rPr>
                <w:rFonts w:ascii="Calibri" w:hAnsi="Calibri" w:cs="Calibri"/>
                <w:sz w:val="18"/>
                <w:szCs w:val="16"/>
              </w:rPr>
              <w:t>.00</w:t>
            </w:r>
          </w:p>
        </w:tc>
        <w:tc>
          <w:tcPr>
            <w:tcW w:w="2057" w:type="dxa"/>
          </w:tcPr>
          <w:p w14:paraId="2191E4E5" w14:textId="77777777" w:rsidR="007C7917" w:rsidRPr="00EB1A03" w:rsidRDefault="007C7917" w:rsidP="007C7917">
            <w:pPr>
              <w:spacing w:after="0" w:line="276" w:lineRule="auto"/>
              <w:rPr>
                <w:rFonts w:eastAsia="Times New Roman" w:cstheme="minorHAnsi"/>
                <w:bCs/>
                <w:sz w:val="18"/>
                <w:szCs w:val="18"/>
                <w:lang w:eastAsia="pl-PL"/>
              </w:rPr>
            </w:pPr>
            <w:r w:rsidRPr="00E13A0E">
              <w:rPr>
                <w:rFonts w:ascii="Calibri" w:hAnsi="Calibri" w:cs="Calibri"/>
                <w:sz w:val="18"/>
                <w:szCs w:val="18"/>
              </w:rPr>
              <w:t>RPWM.07.02.0</w:t>
            </w:r>
            <w:r>
              <w:rPr>
                <w:rFonts w:ascii="Calibri" w:hAnsi="Calibri" w:cs="Calibri"/>
                <w:sz w:val="18"/>
                <w:szCs w:val="18"/>
              </w:rPr>
              <w:t>1</w:t>
            </w:r>
          </w:p>
        </w:tc>
        <w:tc>
          <w:tcPr>
            <w:tcW w:w="2773" w:type="dxa"/>
            <w:shd w:val="clear" w:color="auto" w:fill="auto"/>
            <w:noWrap/>
            <w:vAlign w:val="center"/>
          </w:tcPr>
          <w:p w14:paraId="7506F896" w14:textId="55D48F2E" w:rsidR="007C7917" w:rsidRPr="009D335C" w:rsidRDefault="00294B9D" w:rsidP="007C7917">
            <w:pPr>
              <w:spacing w:after="0" w:line="276" w:lineRule="auto"/>
              <w:jc w:val="center"/>
              <w:rPr>
                <w:rFonts w:eastAsia="Times New Roman" w:cstheme="minorHAnsi"/>
                <w:bCs/>
                <w:sz w:val="18"/>
                <w:szCs w:val="18"/>
                <w:lang w:eastAsia="pl-PL"/>
              </w:rPr>
            </w:pPr>
            <w:r>
              <w:rPr>
                <w:rFonts w:eastAsia="Times New Roman" w:cstheme="minorHAnsi"/>
                <w:bCs/>
                <w:sz w:val="18"/>
                <w:szCs w:val="18"/>
                <w:lang w:eastAsia="pl-PL"/>
              </w:rPr>
              <w:t>4</w:t>
            </w:r>
          </w:p>
        </w:tc>
      </w:tr>
      <w:tr w:rsidR="007C7917" w:rsidRPr="004C0C75" w14:paraId="6013D563" w14:textId="77777777" w:rsidTr="00202389">
        <w:trPr>
          <w:trHeight w:val="210"/>
          <w:jc w:val="center"/>
        </w:trPr>
        <w:tc>
          <w:tcPr>
            <w:tcW w:w="1980" w:type="dxa"/>
            <w:vMerge/>
            <w:shd w:val="clear" w:color="auto" w:fill="auto"/>
            <w:vAlign w:val="center"/>
          </w:tcPr>
          <w:p w14:paraId="4CF7619F" w14:textId="77777777" w:rsidR="007C7917" w:rsidRPr="00EB1A03" w:rsidRDefault="007C7917" w:rsidP="007C7917">
            <w:pPr>
              <w:spacing w:after="0" w:line="276" w:lineRule="auto"/>
              <w:jc w:val="both"/>
              <w:rPr>
                <w:rFonts w:eastAsia="Times New Roman" w:cstheme="minorHAnsi"/>
                <w:b/>
                <w:bCs/>
                <w:sz w:val="18"/>
                <w:szCs w:val="18"/>
                <w:lang w:eastAsia="pl-PL"/>
              </w:rPr>
            </w:pPr>
          </w:p>
        </w:tc>
        <w:tc>
          <w:tcPr>
            <w:tcW w:w="2126" w:type="dxa"/>
            <w:vMerge/>
            <w:shd w:val="clear" w:color="auto" w:fill="auto"/>
            <w:vAlign w:val="center"/>
          </w:tcPr>
          <w:p w14:paraId="4968FAA3" w14:textId="77777777" w:rsidR="007C7917" w:rsidRPr="00EB1A03" w:rsidRDefault="007C7917" w:rsidP="007C7917">
            <w:pPr>
              <w:spacing w:after="0" w:line="276" w:lineRule="auto"/>
              <w:rPr>
                <w:rFonts w:ascii="Calibri" w:hAnsi="Calibri" w:cs="Calibri"/>
                <w:sz w:val="18"/>
                <w:szCs w:val="16"/>
              </w:rPr>
            </w:pPr>
          </w:p>
        </w:tc>
        <w:tc>
          <w:tcPr>
            <w:tcW w:w="2057" w:type="dxa"/>
          </w:tcPr>
          <w:p w14:paraId="5B640BF1" w14:textId="77777777" w:rsidR="007C7917" w:rsidRPr="00EB1A03" w:rsidRDefault="007C7917" w:rsidP="007C7917">
            <w:pPr>
              <w:spacing w:after="0" w:line="276" w:lineRule="auto"/>
              <w:rPr>
                <w:rFonts w:ascii="Calibri" w:hAnsi="Calibri" w:cs="Calibri"/>
                <w:sz w:val="18"/>
                <w:szCs w:val="18"/>
              </w:rPr>
            </w:pPr>
            <w:r w:rsidRPr="00E13A0E">
              <w:rPr>
                <w:rFonts w:ascii="Calibri" w:hAnsi="Calibri" w:cs="Calibri"/>
                <w:sz w:val="18"/>
                <w:szCs w:val="18"/>
              </w:rPr>
              <w:t>RPWM.07.02.0</w:t>
            </w:r>
            <w:r>
              <w:rPr>
                <w:rFonts w:ascii="Calibri" w:hAnsi="Calibri" w:cs="Calibri"/>
                <w:sz w:val="18"/>
                <w:szCs w:val="18"/>
              </w:rPr>
              <w:t>2</w:t>
            </w:r>
          </w:p>
        </w:tc>
        <w:tc>
          <w:tcPr>
            <w:tcW w:w="2773" w:type="dxa"/>
            <w:shd w:val="clear" w:color="auto" w:fill="auto"/>
            <w:noWrap/>
            <w:vAlign w:val="center"/>
          </w:tcPr>
          <w:p w14:paraId="282AF664" w14:textId="0971C23C" w:rsidR="007C7917" w:rsidRPr="009D335C" w:rsidRDefault="007C7917" w:rsidP="007C7917">
            <w:pPr>
              <w:spacing w:after="0" w:line="276" w:lineRule="auto"/>
              <w:jc w:val="center"/>
              <w:rPr>
                <w:rFonts w:ascii="Calibri" w:hAnsi="Calibri" w:cs="Calibri"/>
                <w:sz w:val="18"/>
                <w:szCs w:val="18"/>
              </w:rPr>
            </w:pPr>
            <w:r>
              <w:rPr>
                <w:rFonts w:ascii="Calibri" w:hAnsi="Calibri" w:cs="Calibri"/>
                <w:sz w:val="18"/>
                <w:szCs w:val="18"/>
              </w:rPr>
              <w:t>2</w:t>
            </w:r>
          </w:p>
        </w:tc>
      </w:tr>
      <w:tr w:rsidR="007C7917" w:rsidRPr="004C0C75" w14:paraId="390A2943" w14:textId="77777777" w:rsidTr="00202389">
        <w:trPr>
          <w:trHeight w:val="186"/>
          <w:jc w:val="center"/>
        </w:trPr>
        <w:tc>
          <w:tcPr>
            <w:tcW w:w="1980" w:type="dxa"/>
            <w:vMerge/>
            <w:shd w:val="clear" w:color="auto" w:fill="auto"/>
            <w:vAlign w:val="center"/>
          </w:tcPr>
          <w:p w14:paraId="73EE2B8D" w14:textId="77777777" w:rsidR="007C7917" w:rsidRPr="00EB1A03" w:rsidRDefault="007C7917" w:rsidP="007C7917">
            <w:pPr>
              <w:spacing w:after="0" w:line="276" w:lineRule="auto"/>
              <w:jc w:val="both"/>
              <w:rPr>
                <w:rFonts w:eastAsia="Times New Roman" w:cstheme="minorHAnsi"/>
                <w:b/>
                <w:bCs/>
                <w:sz w:val="18"/>
                <w:szCs w:val="18"/>
                <w:lang w:eastAsia="pl-PL"/>
              </w:rPr>
            </w:pPr>
          </w:p>
        </w:tc>
        <w:tc>
          <w:tcPr>
            <w:tcW w:w="2126" w:type="dxa"/>
            <w:vMerge/>
            <w:shd w:val="clear" w:color="auto" w:fill="auto"/>
            <w:vAlign w:val="center"/>
          </w:tcPr>
          <w:p w14:paraId="1309B257" w14:textId="77777777" w:rsidR="007C7917" w:rsidRPr="00EB1A03" w:rsidRDefault="007C7917" w:rsidP="007C7917">
            <w:pPr>
              <w:spacing w:after="0" w:line="276" w:lineRule="auto"/>
              <w:rPr>
                <w:rFonts w:ascii="Calibri" w:hAnsi="Calibri" w:cs="Calibri"/>
                <w:sz w:val="18"/>
                <w:szCs w:val="16"/>
              </w:rPr>
            </w:pPr>
          </w:p>
        </w:tc>
        <w:tc>
          <w:tcPr>
            <w:tcW w:w="2057" w:type="dxa"/>
          </w:tcPr>
          <w:p w14:paraId="760B7FA8" w14:textId="77777777" w:rsidR="007C7917" w:rsidRPr="00EB1A03" w:rsidRDefault="007C7917" w:rsidP="007C7917">
            <w:pPr>
              <w:spacing w:after="0" w:line="276" w:lineRule="auto"/>
              <w:rPr>
                <w:rFonts w:ascii="Calibri" w:hAnsi="Calibri" w:cs="Calibri"/>
                <w:sz w:val="18"/>
                <w:szCs w:val="18"/>
              </w:rPr>
            </w:pPr>
            <w:r w:rsidRPr="00E13A0E">
              <w:rPr>
                <w:rFonts w:ascii="Calibri" w:hAnsi="Calibri" w:cs="Calibri"/>
                <w:sz w:val="18"/>
                <w:szCs w:val="18"/>
              </w:rPr>
              <w:t>RPWM.07.02.0</w:t>
            </w:r>
            <w:r>
              <w:rPr>
                <w:rFonts w:ascii="Calibri" w:hAnsi="Calibri" w:cs="Calibri"/>
                <w:sz w:val="18"/>
                <w:szCs w:val="18"/>
              </w:rPr>
              <w:t>3</w:t>
            </w:r>
          </w:p>
        </w:tc>
        <w:tc>
          <w:tcPr>
            <w:tcW w:w="2773" w:type="dxa"/>
            <w:shd w:val="clear" w:color="auto" w:fill="auto"/>
            <w:noWrap/>
            <w:vAlign w:val="center"/>
          </w:tcPr>
          <w:p w14:paraId="322D37E2" w14:textId="66A9BAA8" w:rsidR="007C7917" w:rsidRPr="009D335C" w:rsidRDefault="007C7917" w:rsidP="007C7917">
            <w:pPr>
              <w:spacing w:after="0" w:line="276" w:lineRule="auto"/>
              <w:jc w:val="center"/>
              <w:rPr>
                <w:rFonts w:ascii="Calibri" w:hAnsi="Calibri" w:cs="Calibri"/>
                <w:sz w:val="18"/>
                <w:szCs w:val="18"/>
              </w:rPr>
            </w:pPr>
            <w:r>
              <w:rPr>
                <w:rFonts w:ascii="Calibri" w:hAnsi="Calibri" w:cs="Calibri"/>
                <w:sz w:val="18"/>
                <w:szCs w:val="18"/>
              </w:rPr>
              <w:t>1</w:t>
            </w:r>
          </w:p>
        </w:tc>
      </w:tr>
      <w:tr w:rsidR="007C7917" w:rsidRPr="004C0C75" w14:paraId="58AD3EA1" w14:textId="77777777" w:rsidTr="00202389">
        <w:trPr>
          <w:trHeight w:val="160"/>
          <w:jc w:val="center"/>
        </w:trPr>
        <w:tc>
          <w:tcPr>
            <w:tcW w:w="1980" w:type="dxa"/>
            <w:vMerge/>
            <w:shd w:val="clear" w:color="auto" w:fill="auto"/>
            <w:vAlign w:val="center"/>
          </w:tcPr>
          <w:p w14:paraId="55DDAEA7" w14:textId="77777777" w:rsidR="007C7917" w:rsidRPr="00EB1A03" w:rsidRDefault="007C7917" w:rsidP="007C7917">
            <w:pPr>
              <w:spacing w:after="0" w:line="276" w:lineRule="auto"/>
              <w:jc w:val="both"/>
              <w:rPr>
                <w:rFonts w:eastAsia="Times New Roman" w:cstheme="minorHAnsi"/>
                <w:b/>
                <w:sz w:val="18"/>
                <w:szCs w:val="18"/>
                <w:lang w:eastAsia="pl-PL"/>
              </w:rPr>
            </w:pPr>
          </w:p>
        </w:tc>
        <w:tc>
          <w:tcPr>
            <w:tcW w:w="4183" w:type="dxa"/>
            <w:gridSpan w:val="2"/>
            <w:shd w:val="clear" w:color="auto" w:fill="auto"/>
            <w:vAlign w:val="center"/>
          </w:tcPr>
          <w:p w14:paraId="3482292A" w14:textId="77777777" w:rsidR="007C7917" w:rsidRPr="00EB1A03" w:rsidRDefault="007C7917" w:rsidP="007C7917">
            <w:pPr>
              <w:spacing w:after="0" w:line="276" w:lineRule="auto"/>
              <w:rPr>
                <w:rFonts w:eastAsia="Times New Roman" w:cstheme="minorHAnsi"/>
                <w:bCs/>
                <w:sz w:val="18"/>
                <w:szCs w:val="18"/>
                <w:lang w:eastAsia="pl-PL"/>
              </w:rPr>
            </w:pPr>
            <w:r w:rsidRPr="00EB1A03">
              <w:rPr>
                <w:rFonts w:ascii="Calibri" w:hAnsi="Calibri" w:cs="Calibri"/>
                <w:sz w:val="18"/>
                <w:szCs w:val="16"/>
              </w:rPr>
              <w:t>RPWM.0</w:t>
            </w:r>
            <w:r>
              <w:rPr>
                <w:rFonts w:ascii="Calibri" w:hAnsi="Calibri" w:cs="Calibri"/>
                <w:sz w:val="18"/>
                <w:szCs w:val="16"/>
              </w:rPr>
              <w:t>7</w:t>
            </w:r>
            <w:r w:rsidRPr="00EB1A03">
              <w:rPr>
                <w:rFonts w:ascii="Calibri" w:hAnsi="Calibri" w:cs="Calibri"/>
                <w:sz w:val="18"/>
                <w:szCs w:val="16"/>
              </w:rPr>
              <w:t>.0</w:t>
            </w:r>
            <w:r>
              <w:rPr>
                <w:rFonts w:ascii="Calibri" w:hAnsi="Calibri" w:cs="Calibri"/>
                <w:sz w:val="18"/>
                <w:szCs w:val="16"/>
              </w:rPr>
              <w:t>3</w:t>
            </w:r>
            <w:r w:rsidRPr="00EB1A03">
              <w:rPr>
                <w:rFonts w:ascii="Calibri" w:hAnsi="Calibri" w:cs="Calibri"/>
                <w:sz w:val="18"/>
                <w:szCs w:val="16"/>
              </w:rPr>
              <w:t>.00</w:t>
            </w:r>
          </w:p>
        </w:tc>
        <w:tc>
          <w:tcPr>
            <w:tcW w:w="2773" w:type="dxa"/>
            <w:shd w:val="clear" w:color="auto" w:fill="auto"/>
            <w:noWrap/>
            <w:vAlign w:val="center"/>
          </w:tcPr>
          <w:p w14:paraId="00720AB3" w14:textId="77777777" w:rsidR="007C7917" w:rsidRPr="009D335C" w:rsidRDefault="007C7917" w:rsidP="007C7917">
            <w:pPr>
              <w:spacing w:after="0" w:line="276" w:lineRule="auto"/>
              <w:jc w:val="center"/>
              <w:rPr>
                <w:rFonts w:eastAsia="Times New Roman" w:cstheme="minorHAnsi"/>
                <w:bCs/>
                <w:sz w:val="18"/>
                <w:szCs w:val="18"/>
                <w:lang w:eastAsia="pl-PL"/>
              </w:rPr>
            </w:pPr>
            <w:r w:rsidRPr="009D335C">
              <w:rPr>
                <w:rFonts w:eastAsia="Times New Roman" w:cstheme="minorHAnsi"/>
                <w:bCs/>
                <w:sz w:val="18"/>
                <w:szCs w:val="18"/>
                <w:lang w:eastAsia="pl-PL"/>
              </w:rPr>
              <w:t>2</w:t>
            </w:r>
          </w:p>
        </w:tc>
      </w:tr>
      <w:tr w:rsidR="007C7917" w:rsidRPr="004C0C75" w14:paraId="32311AE2" w14:textId="77777777" w:rsidTr="00202389">
        <w:trPr>
          <w:trHeight w:val="178"/>
          <w:jc w:val="center"/>
        </w:trPr>
        <w:tc>
          <w:tcPr>
            <w:tcW w:w="1980" w:type="dxa"/>
            <w:vMerge/>
            <w:shd w:val="clear" w:color="auto" w:fill="auto"/>
            <w:vAlign w:val="center"/>
          </w:tcPr>
          <w:p w14:paraId="09488337" w14:textId="77777777" w:rsidR="007C7917" w:rsidRPr="00EB1A03" w:rsidRDefault="007C7917" w:rsidP="007C7917">
            <w:pPr>
              <w:spacing w:after="0" w:line="276" w:lineRule="auto"/>
              <w:jc w:val="both"/>
              <w:rPr>
                <w:rFonts w:eastAsia="Times New Roman" w:cstheme="minorHAnsi"/>
                <w:b/>
                <w:sz w:val="18"/>
                <w:szCs w:val="18"/>
                <w:lang w:eastAsia="pl-PL"/>
              </w:rPr>
            </w:pPr>
          </w:p>
        </w:tc>
        <w:tc>
          <w:tcPr>
            <w:tcW w:w="4183" w:type="dxa"/>
            <w:gridSpan w:val="2"/>
            <w:shd w:val="clear" w:color="auto" w:fill="auto"/>
            <w:vAlign w:val="center"/>
          </w:tcPr>
          <w:p w14:paraId="3DDE932C" w14:textId="77777777" w:rsidR="007C7917" w:rsidRPr="00E13A0E" w:rsidRDefault="007C7917" w:rsidP="007C7917">
            <w:pPr>
              <w:spacing w:after="0" w:line="276" w:lineRule="auto"/>
              <w:rPr>
                <w:rFonts w:eastAsia="Times New Roman" w:cstheme="minorHAnsi"/>
                <w:b/>
                <w:sz w:val="18"/>
                <w:szCs w:val="18"/>
                <w:lang w:eastAsia="pl-PL"/>
              </w:rPr>
            </w:pPr>
            <w:r w:rsidRPr="00EB1A03">
              <w:rPr>
                <w:rFonts w:ascii="Calibri" w:hAnsi="Calibri" w:cs="Calibri"/>
                <w:sz w:val="18"/>
                <w:szCs w:val="16"/>
              </w:rPr>
              <w:t>RPWM.0</w:t>
            </w:r>
            <w:r>
              <w:rPr>
                <w:rFonts w:ascii="Calibri" w:hAnsi="Calibri" w:cs="Calibri"/>
                <w:sz w:val="18"/>
                <w:szCs w:val="16"/>
              </w:rPr>
              <w:t>7</w:t>
            </w:r>
            <w:r w:rsidRPr="00EB1A03">
              <w:rPr>
                <w:rFonts w:ascii="Calibri" w:hAnsi="Calibri" w:cs="Calibri"/>
                <w:sz w:val="18"/>
                <w:szCs w:val="16"/>
              </w:rPr>
              <w:t>.0</w:t>
            </w:r>
            <w:r>
              <w:rPr>
                <w:rFonts w:ascii="Calibri" w:hAnsi="Calibri" w:cs="Calibri"/>
                <w:sz w:val="18"/>
                <w:szCs w:val="16"/>
              </w:rPr>
              <w:t>4</w:t>
            </w:r>
            <w:r w:rsidRPr="00EB1A03">
              <w:rPr>
                <w:rFonts w:ascii="Calibri" w:hAnsi="Calibri" w:cs="Calibri"/>
                <w:sz w:val="18"/>
                <w:szCs w:val="16"/>
              </w:rPr>
              <w:t>.00</w:t>
            </w:r>
          </w:p>
        </w:tc>
        <w:tc>
          <w:tcPr>
            <w:tcW w:w="2773" w:type="dxa"/>
            <w:shd w:val="clear" w:color="auto" w:fill="auto"/>
            <w:noWrap/>
            <w:vAlign w:val="center"/>
          </w:tcPr>
          <w:p w14:paraId="1EC0CFAF" w14:textId="77777777" w:rsidR="007C7917" w:rsidRPr="009D335C" w:rsidRDefault="007C7917" w:rsidP="007C7917">
            <w:pPr>
              <w:spacing w:after="0" w:line="276" w:lineRule="auto"/>
              <w:jc w:val="center"/>
              <w:rPr>
                <w:rFonts w:eastAsia="Times New Roman" w:cstheme="minorHAnsi"/>
                <w:bCs/>
                <w:sz w:val="18"/>
                <w:szCs w:val="18"/>
                <w:lang w:eastAsia="pl-PL"/>
              </w:rPr>
            </w:pPr>
            <w:r w:rsidRPr="009D335C">
              <w:rPr>
                <w:rFonts w:eastAsia="Times New Roman" w:cstheme="minorHAnsi"/>
                <w:bCs/>
                <w:sz w:val="18"/>
                <w:szCs w:val="18"/>
                <w:lang w:eastAsia="pl-PL"/>
              </w:rPr>
              <w:t>1</w:t>
            </w:r>
          </w:p>
        </w:tc>
      </w:tr>
      <w:tr w:rsidR="007C7917" w:rsidRPr="004C0C75" w14:paraId="7E8F1201" w14:textId="77777777" w:rsidTr="007C7917">
        <w:trPr>
          <w:trHeight w:val="300"/>
          <w:jc w:val="center"/>
        </w:trPr>
        <w:tc>
          <w:tcPr>
            <w:tcW w:w="6163" w:type="dxa"/>
            <w:gridSpan w:val="3"/>
            <w:shd w:val="clear" w:color="auto" w:fill="auto"/>
            <w:vAlign w:val="center"/>
          </w:tcPr>
          <w:p w14:paraId="20E116FC" w14:textId="22FA0E1C" w:rsidR="007C7917" w:rsidRPr="00EB1A03" w:rsidRDefault="007C7917" w:rsidP="007C7917">
            <w:pPr>
              <w:spacing w:after="0" w:line="276" w:lineRule="auto"/>
              <w:jc w:val="center"/>
              <w:rPr>
                <w:rFonts w:ascii="Calibri" w:hAnsi="Calibri" w:cs="Calibri"/>
                <w:b/>
                <w:sz w:val="18"/>
                <w:szCs w:val="16"/>
              </w:rPr>
            </w:pPr>
            <w:r>
              <w:rPr>
                <w:rFonts w:ascii="Calibri" w:eastAsia="Times New Roman" w:hAnsi="Calibri" w:cs="Calibri"/>
                <w:b/>
                <w:bCs/>
                <w:sz w:val="18"/>
                <w:szCs w:val="18"/>
                <w:lang w:eastAsia="pl-PL"/>
              </w:rPr>
              <w:t>Liczba unikalnych beneficjentów realizujących projekty w ramach całej osi VII</w:t>
            </w:r>
          </w:p>
        </w:tc>
        <w:tc>
          <w:tcPr>
            <w:tcW w:w="2773" w:type="dxa"/>
            <w:shd w:val="clear" w:color="auto" w:fill="auto"/>
            <w:noWrap/>
            <w:vAlign w:val="center"/>
          </w:tcPr>
          <w:p w14:paraId="763B94F0" w14:textId="5CDAE8B0" w:rsidR="007C7917" w:rsidRPr="007C7917" w:rsidRDefault="00294B9D" w:rsidP="00294B9D">
            <w:pPr>
              <w:spacing w:after="0" w:line="276" w:lineRule="auto"/>
              <w:jc w:val="center"/>
              <w:rPr>
                <w:rFonts w:ascii="Calibri" w:hAnsi="Calibri" w:cs="Calibri"/>
                <w:b/>
                <w:sz w:val="18"/>
                <w:szCs w:val="20"/>
              </w:rPr>
            </w:pPr>
            <w:r w:rsidRPr="007C7917">
              <w:rPr>
                <w:rFonts w:ascii="Calibri" w:hAnsi="Calibri" w:cs="Calibri"/>
                <w:b/>
                <w:sz w:val="18"/>
                <w:szCs w:val="20"/>
              </w:rPr>
              <w:t>1</w:t>
            </w:r>
            <w:r>
              <w:rPr>
                <w:rFonts w:ascii="Calibri" w:hAnsi="Calibri" w:cs="Calibri"/>
                <w:b/>
                <w:sz w:val="18"/>
                <w:szCs w:val="20"/>
              </w:rPr>
              <w:t>0</w:t>
            </w:r>
          </w:p>
        </w:tc>
      </w:tr>
    </w:tbl>
    <w:p w14:paraId="53D3FA29" w14:textId="14AEE610" w:rsidR="004229A9" w:rsidRPr="007C7917" w:rsidRDefault="00272CFF" w:rsidP="007C7917">
      <w:pPr>
        <w:spacing w:after="120" w:line="276" w:lineRule="auto"/>
        <w:jc w:val="both"/>
        <w:rPr>
          <w:rFonts w:cstheme="minorHAnsi"/>
          <w:sz w:val="20"/>
          <w:szCs w:val="20"/>
        </w:rPr>
      </w:pPr>
      <w:r w:rsidRPr="00272CFF">
        <w:rPr>
          <w:rFonts w:cstheme="minorHAnsi"/>
          <w:sz w:val="20"/>
          <w:szCs w:val="20"/>
        </w:rPr>
        <w:t xml:space="preserve">Źródło: Dane SL2014 według stanu na </w:t>
      </w:r>
      <w:r w:rsidR="00A57573">
        <w:rPr>
          <w:rFonts w:cstheme="minorHAnsi"/>
          <w:sz w:val="20"/>
          <w:szCs w:val="20"/>
        </w:rPr>
        <w:t>31</w:t>
      </w:r>
      <w:r w:rsidRPr="00272CFF">
        <w:rPr>
          <w:rFonts w:cstheme="minorHAnsi"/>
          <w:sz w:val="20"/>
          <w:szCs w:val="20"/>
        </w:rPr>
        <w:t xml:space="preserve"> marca 2022 r.</w:t>
      </w:r>
    </w:p>
    <w:p w14:paraId="6384ED7D" w14:textId="6487C4F1" w:rsidR="00CD3F80" w:rsidRDefault="00CD3F80" w:rsidP="00CB2F7A">
      <w:pPr>
        <w:numPr>
          <w:ilvl w:val="0"/>
          <w:numId w:val="7"/>
        </w:numPr>
        <w:spacing w:before="240" w:line="276" w:lineRule="auto"/>
        <w:jc w:val="both"/>
        <w:rPr>
          <w:rStyle w:val="Tytuksiki"/>
          <w:rFonts w:eastAsia="Calibri" w:cstheme="minorHAnsi"/>
          <w:smallCaps w:val="0"/>
        </w:rPr>
      </w:pPr>
      <w:r w:rsidRPr="00D26B3D">
        <w:rPr>
          <w:rStyle w:val="Tytuksiki"/>
          <w:rFonts w:eastAsia="Calibri" w:cstheme="minorHAnsi"/>
          <w:smallCaps w:val="0"/>
        </w:rPr>
        <w:lastRenderedPageBreak/>
        <w:t>Badanie ankietowe</w:t>
      </w:r>
      <w:r>
        <w:rPr>
          <w:rStyle w:val="Tytuksiki"/>
          <w:rFonts w:eastAsia="Calibri" w:cstheme="minorHAnsi"/>
          <w:smallCaps w:val="0"/>
        </w:rPr>
        <w:t xml:space="preserve"> </w:t>
      </w:r>
      <w:r w:rsidR="009730A1">
        <w:rPr>
          <w:rStyle w:val="Tytuksiki"/>
          <w:rFonts w:eastAsia="Calibri" w:cstheme="minorHAnsi"/>
          <w:smallCaps w:val="0"/>
        </w:rPr>
        <w:t xml:space="preserve">metodą PAPI/CAPI/CATI </w:t>
      </w:r>
      <w:r>
        <w:rPr>
          <w:rStyle w:val="Tytuksiki"/>
          <w:rFonts w:eastAsia="Calibri" w:cstheme="minorHAnsi"/>
          <w:smallCaps w:val="0"/>
        </w:rPr>
        <w:t>z mieszkańcami</w:t>
      </w:r>
      <w:r w:rsidR="009730A1">
        <w:rPr>
          <w:rStyle w:val="Tytuksiki"/>
          <w:rFonts w:eastAsia="Calibri" w:cstheme="minorHAnsi"/>
          <w:smallCaps w:val="0"/>
        </w:rPr>
        <w:t xml:space="preserve"> miejskich</w:t>
      </w:r>
      <w:r>
        <w:rPr>
          <w:rStyle w:val="Tytuksiki"/>
          <w:rFonts w:eastAsia="Calibri" w:cstheme="minorHAnsi"/>
          <w:smallCaps w:val="0"/>
        </w:rPr>
        <w:t xml:space="preserve"> obszarów </w:t>
      </w:r>
      <w:r w:rsidR="009730A1">
        <w:rPr>
          <w:rStyle w:val="Tytuksiki"/>
          <w:rFonts w:eastAsia="Calibri" w:cstheme="minorHAnsi"/>
          <w:smallCaps w:val="0"/>
        </w:rPr>
        <w:t xml:space="preserve">funkcjonalnych </w:t>
      </w:r>
      <w:r w:rsidR="0005358B">
        <w:rPr>
          <w:rStyle w:val="Tytuksiki"/>
          <w:rFonts w:eastAsia="Calibri" w:cstheme="minorHAnsi"/>
          <w:smallCaps w:val="0"/>
        </w:rPr>
        <w:t>w obrębie realizacji projektów</w:t>
      </w:r>
    </w:p>
    <w:p w14:paraId="00275095" w14:textId="750BA1A8" w:rsidR="00CD3F80" w:rsidRDefault="00CD3F80" w:rsidP="00CD3F80">
      <w:pPr>
        <w:pStyle w:val="NormalnyWeb"/>
        <w:tabs>
          <w:tab w:val="left" w:pos="567"/>
        </w:tabs>
        <w:spacing w:before="0" w:beforeAutospacing="0" w:after="120" w:afterAutospacing="0" w:line="276" w:lineRule="auto"/>
        <w:ind w:firstLine="142"/>
        <w:jc w:val="both"/>
        <w:rPr>
          <w:rFonts w:asciiTheme="minorHAnsi" w:hAnsiTheme="minorHAnsi" w:cstheme="minorHAnsi"/>
          <w:sz w:val="22"/>
          <w:szCs w:val="22"/>
        </w:rPr>
      </w:pPr>
      <w:r>
        <w:rPr>
          <w:rFonts w:asciiTheme="minorHAnsi" w:hAnsiTheme="minorHAnsi" w:cstheme="minorHAnsi"/>
          <w:sz w:val="22"/>
          <w:szCs w:val="22"/>
        </w:rPr>
        <w:tab/>
      </w:r>
      <w:r w:rsidRPr="00D526BA">
        <w:rPr>
          <w:rFonts w:asciiTheme="minorHAnsi" w:hAnsiTheme="minorHAnsi" w:cstheme="minorHAnsi"/>
          <w:sz w:val="22"/>
          <w:szCs w:val="22"/>
        </w:rPr>
        <w:t xml:space="preserve">W przypadku badania </w:t>
      </w:r>
      <w:r w:rsidR="009730A1">
        <w:rPr>
          <w:rFonts w:asciiTheme="minorHAnsi" w:hAnsiTheme="minorHAnsi" w:cstheme="minorHAnsi"/>
          <w:sz w:val="22"/>
          <w:szCs w:val="22"/>
        </w:rPr>
        <w:t>ankietowego</w:t>
      </w:r>
      <w:r w:rsidRPr="00D526BA">
        <w:rPr>
          <w:rFonts w:asciiTheme="minorHAnsi" w:hAnsiTheme="minorHAnsi" w:cstheme="minorHAnsi"/>
          <w:sz w:val="22"/>
          <w:szCs w:val="22"/>
        </w:rPr>
        <w:t xml:space="preserve"> mieszkańców </w:t>
      </w:r>
      <w:r>
        <w:rPr>
          <w:rFonts w:asciiTheme="minorHAnsi" w:hAnsiTheme="minorHAnsi" w:cstheme="minorHAnsi"/>
          <w:sz w:val="22"/>
          <w:szCs w:val="22"/>
        </w:rPr>
        <w:t>obowiązującą</w:t>
      </w:r>
      <w:r w:rsidRPr="00D526BA">
        <w:rPr>
          <w:rFonts w:asciiTheme="minorHAnsi" w:hAnsiTheme="minorHAnsi" w:cstheme="minorHAnsi"/>
          <w:sz w:val="22"/>
          <w:szCs w:val="22"/>
        </w:rPr>
        <w:t xml:space="preserve"> metodą badawczą jest ankieta PAPI</w:t>
      </w:r>
      <w:r w:rsidR="00025893">
        <w:rPr>
          <w:rFonts w:asciiTheme="minorHAnsi" w:hAnsiTheme="minorHAnsi" w:cstheme="minorHAnsi"/>
          <w:sz w:val="22"/>
          <w:szCs w:val="22"/>
        </w:rPr>
        <w:t xml:space="preserve"> (ang. </w:t>
      </w:r>
      <w:r w:rsidR="00025893" w:rsidRPr="00025893">
        <w:rPr>
          <w:rFonts w:asciiTheme="minorHAnsi" w:hAnsiTheme="minorHAnsi" w:cstheme="minorHAnsi"/>
          <w:sz w:val="22"/>
          <w:szCs w:val="22"/>
        </w:rPr>
        <w:t>Paper &amp; Pen Personal Interview)</w:t>
      </w:r>
      <w:r w:rsidRPr="00D526BA">
        <w:rPr>
          <w:rFonts w:asciiTheme="minorHAnsi" w:hAnsiTheme="minorHAnsi" w:cstheme="minorHAnsi"/>
          <w:sz w:val="22"/>
          <w:szCs w:val="22"/>
        </w:rPr>
        <w:t>, czyli ankieta w formie kwestionariusza papierowego realizowana w bezpośrednim kontakcie z respondentem lub ankieta CAPI</w:t>
      </w:r>
      <w:r w:rsidR="00C81D29">
        <w:rPr>
          <w:rFonts w:asciiTheme="minorHAnsi" w:hAnsiTheme="minorHAnsi" w:cstheme="minorHAnsi"/>
          <w:sz w:val="22"/>
          <w:szCs w:val="22"/>
        </w:rPr>
        <w:t xml:space="preserve">(ang. </w:t>
      </w:r>
      <w:proofErr w:type="spellStart"/>
      <w:r w:rsidR="00C81D29" w:rsidRPr="00C81D29">
        <w:rPr>
          <w:rFonts w:asciiTheme="minorHAnsi" w:hAnsiTheme="minorHAnsi" w:cstheme="minorHAnsi"/>
          <w:sz w:val="22"/>
          <w:szCs w:val="22"/>
        </w:rPr>
        <w:t>Computer</w:t>
      </w:r>
      <w:proofErr w:type="spellEnd"/>
      <w:r w:rsidR="00C81D29" w:rsidRPr="00C81D29">
        <w:rPr>
          <w:rFonts w:asciiTheme="minorHAnsi" w:hAnsiTheme="minorHAnsi" w:cstheme="minorHAnsi"/>
          <w:sz w:val="22"/>
          <w:szCs w:val="22"/>
        </w:rPr>
        <w:t xml:space="preserve"> </w:t>
      </w:r>
      <w:proofErr w:type="spellStart"/>
      <w:r w:rsidR="00C81D29" w:rsidRPr="00C81D29">
        <w:rPr>
          <w:rFonts w:asciiTheme="minorHAnsi" w:hAnsiTheme="minorHAnsi" w:cstheme="minorHAnsi"/>
          <w:sz w:val="22"/>
          <w:szCs w:val="22"/>
        </w:rPr>
        <w:t>Assisted</w:t>
      </w:r>
      <w:proofErr w:type="spellEnd"/>
      <w:r w:rsidR="00C81D29" w:rsidRPr="00C81D29">
        <w:rPr>
          <w:rFonts w:asciiTheme="minorHAnsi" w:hAnsiTheme="minorHAnsi" w:cstheme="minorHAnsi"/>
          <w:sz w:val="22"/>
          <w:szCs w:val="22"/>
        </w:rPr>
        <w:t xml:space="preserve"> Personal Interview</w:t>
      </w:r>
      <w:r w:rsidR="00C81D29">
        <w:rPr>
          <w:rFonts w:asciiTheme="minorHAnsi" w:hAnsiTheme="minorHAnsi" w:cstheme="minorHAnsi"/>
          <w:sz w:val="22"/>
          <w:szCs w:val="22"/>
        </w:rPr>
        <w:t>)</w:t>
      </w:r>
      <w:r w:rsidRPr="00D526BA">
        <w:rPr>
          <w:rFonts w:asciiTheme="minorHAnsi" w:hAnsiTheme="minorHAnsi" w:cstheme="minorHAnsi"/>
          <w:sz w:val="22"/>
          <w:szCs w:val="22"/>
        </w:rPr>
        <w:t>, czyli ankieta wspomagana komputerowo. Dopuszczalna jest również trzecia (rezerwowa lub uzupełniająca) metoda, czyli CATI</w:t>
      </w:r>
      <w:r w:rsidR="00025893">
        <w:rPr>
          <w:rFonts w:asciiTheme="minorHAnsi" w:hAnsiTheme="minorHAnsi" w:cstheme="minorHAnsi"/>
          <w:sz w:val="22"/>
          <w:szCs w:val="22"/>
        </w:rPr>
        <w:t xml:space="preserve"> </w:t>
      </w:r>
      <w:r w:rsidR="00025893" w:rsidRPr="00025893">
        <w:rPr>
          <w:rFonts w:asciiTheme="minorHAnsi" w:hAnsiTheme="minorHAnsi" w:cstheme="minorHAnsi"/>
          <w:sz w:val="22"/>
          <w:szCs w:val="22"/>
        </w:rPr>
        <w:t xml:space="preserve">(ang. </w:t>
      </w:r>
      <w:proofErr w:type="spellStart"/>
      <w:r w:rsidR="00025893" w:rsidRPr="00025893">
        <w:rPr>
          <w:rFonts w:asciiTheme="minorHAnsi" w:hAnsiTheme="minorHAnsi" w:cstheme="minorHAnsi"/>
          <w:sz w:val="22"/>
          <w:szCs w:val="22"/>
        </w:rPr>
        <w:t>Computer</w:t>
      </w:r>
      <w:proofErr w:type="spellEnd"/>
      <w:r w:rsidR="00025893" w:rsidRPr="00025893">
        <w:rPr>
          <w:rFonts w:asciiTheme="minorHAnsi" w:hAnsiTheme="minorHAnsi" w:cstheme="minorHAnsi"/>
          <w:sz w:val="22"/>
          <w:szCs w:val="22"/>
        </w:rPr>
        <w:t xml:space="preserve"> </w:t>
      </w:r>
      <w:proofErr w:type="spellStart"/>
      <w:r w:rsidR="00025893" w:rsidRPr="00025893">
        <w:rPr>
          <w:rFonts w:asciiTheme="minorHAnsi" w:hAnsiTheme="minorHAnsi" w:cstheme="minorHAnsi"/>
          <w:sz w:val="22"/>
          <w:szCs w:val="22"/>
        </w:rPr>
        <w:t>Assisted</w:t>
      </w:r>
      <w:proofErr w:type="spellEnd"/>
      <w:r w:rsidR="00025893" w:rsidRPr="00025893">
        <w:rPr>
          <w:rFonts w:asciiTheme="minorHAnsi" w:hAnsiTheme="minorHAnsi" w:cstheme="minorHAnsi"/>
          <w:sz w:val="22"/>
          <w:szCs w:val="22"/>
        </w:rPr>
        <w:t xml:space="preserve"> Telephone Interview)</w:t>
      </w:r>
      <w:r w:rsidRPr="00D526BA">
        <w:rPr>
          <w:rFonts w:asciiTheme="minorHAnsi" w:hAnsiTheme="minorHAnsi" w:cstheme="minorHAnsi"/>
          <w:sz w:val="22"/>
          <w:szCs w:val="22"/>
        </w:rPr>
        <w:t xml:space="preserve"> – są to wywiady telefoniczne oparte o ten sam kwestionariusz ankiety. </w:t>
      </w:r>
    </w:p>
    <w:p w14:paraId="5A45A057" w14:textId="3F307393" w:rsidR="0005358B" w:rsidRPr="0005358B" w:rsidRDefault="0005358B" w:rsidP="0005358B">
      <w:pPr>
        <w:pStyle w:val="NormalnyWeb"/>
        <w:tabs>
          <w:tab w:val="left" w:pos="567"/>
        </w:tabs>
        <w:spacing w:before="0" w:beforeAutospacing="0" w:after="12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 xml:space="preserve">Badanie zostanie przeprowadzone w obrębach realizacji projektów działania 7.2 </w:t>
      </w:r>
      <w:r w:rsidRPr="0005358B">
        <w:rPr>
          <w:rFonts w:asciiTheme="minorHAnsi" w:hAnsiTheme="minorHAnsi" w:cstheme="minorHAnsi"/>
          <w:i/>
          <w:sz w:val="22"/>
          <w:szCs w:val="22"/>
        </w:rPr>
        <w:t>Infrastruktura drogowa w miejskich obszarach funkcjonalnych</w:t>
      </w:r>
      <w:r>
        <w:rPr>
          <w:rFonts w:asciiTheme="minorHAnsi" w:hAnsiTheme="minorHAnsi" w:cstheme="minorHAnsi"/>
          <w:i/>
          <w:sz w:val="22"/>
          <w:szCs w:val="22"/>
        </w:rPr>
        <w:t xml:space="preserve"> </w:t>
      </w:r>
      <w:r>
        <w:rPr>
          <w:rFonts w:asciiTheme="minorHAnsi" w:hAnsiTheme="minorHAnsi" w:cstheme="minorHAnsi"/>
          <w:sz w:val="22"/>
          <w:szCs w:val="22"/>
        </w:rPr>
        <w:t xml:space="preserve">RPO </w:t>
      </w:r>
      <w:proofErr w:type="spellStart"/>
      <w:r>
        <w:rPr>
          <w:rFonts w:asciiTheme="minorHAnsi" w:hAnsiTheme="minorHAnsi" w:cstheme="minorHAnsi"/>
          <w:sz w:val="22"/>
          <w:szCs w:val="22"/>
        </w:rPr>
        <w:t>WiM</w:t>
      </w:r>
      <w:proofErr w:type="spellEnd"/>
      <w:r>
        <w:rPr>
          <w:rFonts w:asciiTheme="minorHAnsi" w:hAnsiTheme="minorHAnsi" w:cstheme="minorHAnsi"/>
          <w:sz w:val="22"/>
          <w:szCs w:val="22"/>
        </w:rPr>
        <w:t xml:space="preserve"> 2014-2020.</w:t>
      </w:r>
    </w:p>
    <w:tbl>
      <w:tblPr>
        <w:tblStyle w:val="Tabela-Siatka"/>
        <w:tblW w:w="0" w:type="auto"/>
        <w:tblLook w:val="04A0" w:firstRow="1" w:lastRow="0" w:firstColumn="1" w:lastColumn="0" w:noHBand="0" w:noVBand="1"/>
      </w:tblPr>
      <w:tblGrid>
        <w:gridCol w:w="1555"/>
        <w:gridCol w:w="4486"/>
        <w:gridCol w:w="3021"/>
      </w:tblGrid>
      <w:tr w:rsidR="0005358B" w14:paraId="055E9FA3" w14:textId="77777777" w:rsidTr="006C07AF">
        <w:tc>
          <w:tcPr>
            <w:tcW w:w="1555" w:type="dxa"/>
            <w:tcBorders>
              <w:bottom w:val="single" w:sz="4" w:space="0" w:color="auto"/>
            </w:tcBorders>
            <w:vAlign w:val="center"/>
          </w:tcPr>
          <w:p w14:paraId="129DC41E" w14:textId="7E2A7919" w:rsidR="0005358B" w:rsidRPr="006C07AF" w:rsidRDefault="001D10EF" w:rsidP="006C07AF">
            <w:pPr>
              <w:pStyle w:val="NormalnyWeb"/>
              <w:tabs>
                <w:tab w:val="left" w:pos="567"/>
              </w:tabs>
              <w:spacing w:before="0" w:beforeAutospacing="0" w:after="0" w:afterAutospacing="0" w:line="276" w:lineRule="auto"/>
              <w:jc w:val="center"/>
              <w:rPr>
                <w:rFonts w:asciiTheme="minorHAnsi" w:hAnsiTheme="minorHAnsi" w:cstheme="minorHAnsi"/>
                <w:b/>
                <w:sz w:val="18"/>
                <w:szCs w:val="22"/>
              </w:rPr>
            </w:pPr>
            <w:r w:rsidRPr="006C07AF">
              <w:rPr>
                <w:rFonts w:asciiTheme="minorHAnsi" w:hAnsiTheme="minorHAnsi" w:cstheme="minorHAnsi"/>
                <w:b/>
                <w:sz w:val="18"/>
                <w:szCs w:val="22"/>
              </w:rPr>
              <w:t>Poddziałanie</w:t>
            </w:r>
          </w:p>
        </w:tc>
        <w:tc>
          <w:tcPr>
            <w:tcW w:w="4486" w:type="dxa"/>
            <w:tcBorders>
              <w:bottom w:val="single" w:sz="4" w:space="0" w:color="auto"/>
            </w:tcBorders>
            <w:vAlign w:val="center"/>
          </w:tcPr>
          <w:p w14:paraId="49797B5B" w14:textId="03E04B1F" w:rsidR="0005358B" w:rsidRPr="006C07AF" w:rsidRDefault="00775174" w:rsidP="006C07AF">
            <w:pPr>
              <w:pStyle w:val="NormalnyWeb"/>
              <w:tabs>
                <w:tab w:val="left" w:pos="567"/>
              </w:tabs>
              <w:spacing w:before="0" w:beforeAutospacing="0" w:after="0" w:afterAutospacing="0" w:line="276" w:lineRule="auto"/>
              <w:jc w:val="center"/>
              <w:rPr>
                <w:rFonts w:asciiTheme="minorHAnsi" w:hAnsiTheme="minorHAnsi" w:cstheme="minorHAnsi"/>
                <w:b/>
                <w:sz w:val="18"/>
                <w:szCs w:val="22"/>
              </w:rPr>
            </w:pPr>
            <w:r w:rsidRPr="006C07AF">
              <w:rPr>
                <w:rFonts w:asciiTheme="minorHAnsi" w:hAnsiTheme="minorHAnsi" w:cstheme="minorHAnsi"/>
                <w:b/>
                <w:sz w:val="18"/>
                <w:szCs w:val="22"/>
              </w:rPr>
              <w:t>Tytuł</w:t>
            </w:r>
            <w:r w:rsidR="001D10EF" w:rsidRPr="006C07AF">
              <w:rPr>
                <w:rFonts w:asciiTheme="minorHAnsi" w:hAnsiTheme="minorHAnsi" w:cstheme="minorHAnsi"/>
                <w:b/>
                <w:sz w:val="18"/>
                <w:szCs w:val="22"/>
              </w:rPr>
              <w:t xml:space="preserve"> projektu</w:t>
            </w:r>
          </w:p>
        </w:tc>
        <w:tc>
          <w:tcPr>
            <w:tcW w:w="3021" w:type="dxa"/>
            <w:tcBorders>
              <w:bottom w:val="single" w:sz="4" w:space="0" w:color="auto"/>
            </w:tcBorders>
            <w:vAlign w:val="center"/>
          </w:tcPr>
          <w:p w14:paraId="547E1E56" w14:textId="6032B5A9" w:rsidR="0005358B" w:rsidRPr="006C07AF" w:rsidRDefault="001D10EF" w:rsidP="006C07AF">
            <w:pPr>
              <w:pStyle w:val="NormalnyWeb"/>
              <w:tabs>
                <w:tab w:val="left" w:pos="567"/>
              </w:tabs>
              <w:spacing w:before="0" w:beforeAutospacing="0" w:after="0" w:afterAutospacing="0" w:line="276" w:lineRule="auto"/>
              <w:jc w:val="center"/>
              <w:rPr>
                <w:rFonts w:asciiTheme="minorHAnsi" w:hAnsiTheme="minorHAnsi" w:cstheme="minorHAnsi"/>
                <w:b/>
                <w:sz w:val="18"/>
                <w:szCs w:val="22"/>
              </w:rPr>
            </w:pPr>
            <w:r w:rsidRPr="006C07AF">
              <w:rPr>
                <w:rFonts w:asciiTheme="minorHAnsi" w:hAnsiTheme="minorHAnsi" w:cstheme="minorHAnsi"/>
                <w:b/>
                <w:sz w:val="18"/>
                <w:szCs w:val="22"/>
              </w:rPr>
              <w:t xml:space="preserve">Liczba </w:t>
            </w:r>
            <w:r w:rsidR="00775174" w:rsidRPr="006C07AF">
              <w:rPr>
                <w:rFonts w:asciiTheme="minorHAnsi" w:hAnsiTheme="minorHAnsi" w:cstheme="minorHAnsi"/>
                <w:b/>
                <w:sz w:val="18"/>
                <w:szCs w:val="22"/>
              </w:rPr>
              <w:t>ankiet do przeprowadzenia</w:t>
            </w:r>
          </w:p>
        </w:tc>
      </w:tr>
      <w:tr w:rsidR="0005358B" w14:paraId="4A6E32DE" w14:textId="77777777" w:rsidTr="006C07AF">
        <w:trPr>
          <w:trHeight w:val="200"/>
        </w:trPr>
        <w:tc>
          <w:tcPr>
            <w:tcW w:w="1555" w:type="dxa"/>
            <w:tcBorders>
              <w:top w:val="single" w:sz="4" w:space="0" w:color="auto"/>
              <w:bottom w:val="single" w:sz="4" w:space="0" w:color="auto"/>
            </w:tcBorders>
            <w:vAlign w:val="center"/>
          </w:tcPr>
          <w:p w14:paraId="1A1EF441" w14:textId="2D6DA135" w:rsidR="0005358B" w:rsidRDefault="0005358B" w:rsidP="0005358B">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E13A0E">
              <w:rPr>
                <w:rFonts w:ascii="Calibri" w:hAnsi="Calibri" w:cs="Calibri"/>
                <w:sz w:val="18"/>
                <w:szCs w:val="18"/>
              </w:rPr>
              <w:t>RPWM.07.02.0</w:t>
            </w:r>
            <w:r>
              <w:rPr>
                <w:rFonts w:ascii="Calibri" w:hAnsi="Calibri" w:cs="Calibri"/>
                <w:sz w:val="18"/>
                <w:szCs w:val="18"/>
              </w:rPr>
              <w:t>1</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308D1265" w14:textId="7A2B8A9E" w:rsidR="0005358B" w:rsidRPr="0005358B" w:rsidRDefault="0005358B" w:rsidP="0005358B">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Droga gminna od miejscowości Naterki poprzez miejscowość Gronity do Kudyp - węzeł Obwodnicy Olsztyna</w:t>
            </w:r>
          </w:p>
        </w:tc>
        <w:tc>
          <w:tcPr>
            <w:tcW w:w="3021" w:type="dxa"/>
            <w:tcBorders>
              <w:top w:val="single" w:sz="4" w:space="0" w:color="auto"/>
              <w:bottom w:val="single" w:sz="4" w:space="0" w:color="auto"/>
            </w:tcBorders>
            <w:vAlign w:val="center"/>
          </w:tcPr>
          <w:p w14:paraId="2F0769AF" w14:textId="517391B6" w:rsidR="0005358B"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1D10EF" w14:paraId="04C4CD79" w14:textId="77777777" w:rsidTr="006C07AF">
        <w:tc>
          <w:tcPr>
            <w:tcW w:w="1555" w:type="dxa"/>
            <w:tcBorders>
              <w:top w:val="single" w:sz="4" w:space="0" w:color="auto"/>
              <w:bottom w:val="single" w:sz="4" w:space="0" w:color="auto"/>
            </w:tcBorders>
            <w:vAlign w:val="center"/>
          </w:tcPr>
          <w:p w14:paraId="00A255C1" w14:textId="00DC9D85" w:rsidR="001D10EF" w:rsidRDefault="001D10EF" w:rsidP="001D10E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9D4136">
              <w:rPr>
                <w:rFonts w:ascii="Calibri" w:hAnsi="Calibri" w:cs="Calibri"/>
                <w:sz w:val="18"/>
                <w:szCs w:val="18"/>
              </w:rPr>
              <w:t>RPWM.07.02.01</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6EC07E30" w14:textId="7371BF6A" w:rsidR="001D10EF" w:rsidRPr="0005358B" w:rsidRDefault="001D10EF" w:rsidP="001D10E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Przebudowa drogi od DK nr 16 droga gminną wraz budową tzw. Obwodnicy Klebarka Małego do drogi powiatowej 1464N, następnie do skrzyżowania z drogą powiatową 1463N w miejscowości Klebark Wielki wraz z jego przebudową</w:t>
            </w:r>
          </w:p>
        </w:tc>
        <w:tc>
          <w:tcPr>
            <w:tcW w:w="3021" w:type="dxa"/>
            <w:tcBorders>
              <w:top w:val="single" w:sz="4" w:space="0" w:color="auto"/>
              <w:bottom w:val="single" w:sz="4" w:space="0" w:color="auto"/>
            </w:tcBorders>
            <w:vAlign w:val="center"/>
          </w:tcPr>
          <w:p w14:paraId="69B5F6AA" w14:textId="22696814" w:rsidR="001D10EF"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6C07AF" w14:paraId="21B6D0E0" w14:textId="77777777" w:rsidTr="006C07AF">
        <w:tc>
          <w:tcPr>
            <w:tcW w:w="1555" w:type="dxa"/>
            <w:tcBorders>
              <w:top w:val="single" w:sz="4" w:space="0" w:color="auto"/>
              <w:bottom w:val="single" w:sz="4" w:space="0" w:color="auto"/>
            </w:tcBorders>
            <w:vAlign w:val="center"/>
          </w:tcPr>
          <w:p w14:paraId="0D0B5C26" w14:textId="7B73FD4A" w:rsidR="006C07AF"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9D4136">
              <w:rPr>
                <w:rFonts w:ascii="Calibri" w:hAnsi="Calibri" w:cs="Calibri"/>
                <w:sz w:val="18"/>
                <w:szCs w:val="18"/>
              </w:rPr>
              <w:t>RPWM.07.02.01</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07DAD255" w14:textId="47532B8B" w:rsidR="006C07AF" w:rsidRPr="0005358B"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Przebudowa drogi powiatowej nr 1370N od miejscowości Siła w km 12+3</w:t>
            </w:r>
            <w:r>
              <w:rPr>
                <w:rFonts w:ascii="Calibri" w:hAnsi="Calibri" w:cs="Calibri"/>
                <w:color w:val="000000"/>
                <w:sz w:val="18"/>
                <w:szCs w:val="20"/>
              </w:rPr>
              <w:t>00 do DK51 w km 15+630 -etap II</w:t>
            </w:r>
          </w:p>
        </w:tc>
        <w:tc>
          <w:tcPr>
            <w:tcW w:w="3021" w:type="dxa"/>
            <w:tcBorders>
              <w:top w:val="single" w:sz="4" w:space="0" w:color="auto"/>
              <w:bottom w:val="single" w:sz="4" w:space="0" w:color="auto"/>
            </w:tcBorders>
            <w:vAlign w:val="center"/>
          </w:tcPr>
          <w:p w14:paraId="70C3C704" w14:textId="6B4E7649" w:rsidR="006C07AF"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6C07AF" w14:paraId="13188A76" w14:textId="77777777" w:rsidTr="006C07AF">
        <w:tc>
          <w:tcPr>
            <w:tcW w:w="1555" w:type="dxa"/>
            <w:tcBorders>
              <w:top w:val="single" w:sz="4" w:space="0" w:color="auto"/>
              <w:bottom w:val="single" w:sz="4" w:space="0" w:color="auto"/>
            </w:tcBorders>
            <w:vAlign w:val="center"/>
          </w:tcPr>
          <w:p w14:paraId="7D77F4EB" w14:textId="2BC90405" w:rsidR="006C07AF"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9D4136">
              <w:rPr>
                <w:rFonts w:ascii="Calibri" w:hAnsi="Calibri" w:cs="Calibri"/>
                <w:sz w:val="18"/>
                <w:szCs w:val="18"/>
              </w:rPr>
              <w:t>RPWM.07.02.01</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7DFBC983" w14:textId="5AF4C659" w:rsidR="006C07AF" w:rsidRPr="0005358B"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Budowa drogi gminnej od drogi powiatowej 1448N przez Nikielkowo i Wójtowo do DK 16</w:t>
            </w:r>
          </w:p>
        </w:tc>
        <w:tc>
          <w:tcPr>
            <w:tcW w:w="3021" w:type="dxa"/>
            <w:tcBorders>
              <w:top w:val="single" w:sz="4" w:space="0" w:color="auto"/>
              <w:bottom w:val="single" w:sz="4" w:space="0" w:color="auto"/>
            </w:tcBorders>
            <w:vAlign w:val="center"/>
          </w:tcPr>
          <w:p w14:paraId="3F6EA764" w14:textId="3C1CD0E5" w:rsidR="006C07AF"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6C07AF" w14:paraId="0C166190" w14:textId="77777777" w:rsidTr="006C07AF">
        <w:tc>
          <w:tcPr>
            <w:tcW w:w="1555" w:type="dxa"/>
            <w:tcBorders>
              <w:top w:val="single" w:sz="4" w:space="0" w:color="auto"/>
              <w:bottom w:val="single" w:sz="4" w:space="0" w:color="auto"/>
            </w:tcBorders>
            <w:vAlign w:val="center"/>
          </w:tcPr>
          <w:p w14:paraId="2F849042" w14:textId="59AC06E9" w:rsidR="006C07AF"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9D4136">
              <w:rPr>
                <w:rFonts w:ascii="Calibri" w:hAnsi="Calibri" w:cs="Calibri"/>
                <w:sz w:val="18"/>
                <w:szCs w:val="18"/>
              </w:rPr>
              <w:t>RPWM.07.02.01</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0B9F0115" w14:textId="7B6A37A5" w:rsidR="006C07AF" w:rsidRPr="0005358B"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Przebudowa drogi powiatowej 1442N od skrzyżowania z DK51 w miejscowości Spręcowo do miejscowości Tuławki, dalej drogą powiatową 1449N przez Gady do drogi powiatowej 1430N, dalej drogą powiatową 1430N przez miejscowość Barczewko do DK16</w:t>
            </w:r>
          </w:p>
        </w:tc>
        <w:tc>
          <w:tcPr>
            <w:tcW w:w="3021" w:type="dxa"/>
            <w:tcBorders>
              <w:top w:val="single" w:sz="4" w:space="0" w:color="auto"/>
              <w:bottom w:val="single" w:sz="4" w:space="0" w:color="auto"/>
            </w:tcBorders>
            <w:vAlign w:val="center"/>
          </w:tcPr>
          <w:p w14:paraId="6DF93295" w14:textId="3886BD21" w:rsidR="006C07AF"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6C07AF" w14:paraId="0AAEE7AE" w14:textId="77777777" w:rsidTr="006C07AF">
        <w:tc>
          <w:tcPr>
            <w:tcW w:w="1555" w:type="dxa"/>
            <w:tcBorders>
              <w:top w:val="single" w:sz="4" w:space="0" w:color="auto"/>
              <w:bottom w:val="single" w:sz="4" w:space="0" w:color="auto"/>
            </w:tcBorders>
            <w:vAlign w:val="center"/>
          </w:tcPr>
          <w:p w14:paraId="51A98649" w14:textId="37920358" w:rsidR="006C07AF"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9D4136">
              <w:rPr>
                <w:rFonts w:ascii="Calibri" w:hAnsi="Calibri" w:cs="Calibri"/>
                <w:sz w:val="18"/>
                <w:szCs w:val="18"/>
              </w:rPr>
              <w:t>RPWM.07.02.01</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6F918877" w14:textId="34E5A3B0" w:rsidR="006C07AF" w:rsidRPr="0005358B"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Budowa ciągu dróg trzeciorzędnych ulic Gościnnej, Kresowej, Wołodyjowskiego, Żurawiej, Perkoza wraz z odcinkiem drogi w gminie Gietrzwałd, jako połączenia drogi wojewódzkiej 527 z DK 16 – węzeł Olsztyn Zachód</w:t>
            </w:r>
          </w:p>
        </w:tc>
        <w:tc>
          <w:tcPr>
            <w:tcW w:w="3021" w:type="dxa"/>
            <w:tcBorders>
              <w:top w:val="single" w:sz="4" w:space="0" w:color="auto"/>
              <w:bottom w:val="single" w:sz="4" w:space="0" w:color="auto"/>
            </w:tcBorders>
            <w:vAlign w:val="center"/>
          </w:tcPr>
          <w:p w14:paraId="3D2D374A" w14:textId="24126FF6" w:rsidR="006C07AF"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6C07AF" w14:paraId="7FAFA1AD" w14:textId="77777777" w:rsidTr="006C07AF">
        <w:tc>
          <w:tcPr>
            <w:tcW w:w="1555" w:type="dxa"/>
            <w:tcBorders>
              <w:top w:val="single" w:sz="4" w:space="0" w:color="auto"/>
              <w:bottom w:val="single" w:sz="4" w:space="0" w:color="auto"/>
            </w:tcBorders>
            <w:vAlign w:val="center"/>
          </w:tcPr>
          <w:p w14:paraId="72FAB0DC" w14:textId="6DFE5AA5" w:rsidR="006C07AF"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E517E0">
              <w:rPr>
                <w:rFonts w:ascii="Calibri" w:hAnsi="Calibri" w:cs="Calibri"/>
                <w:sz w:val="18"/>
                <w:szCs w:val="18"/>
              </w:rPr>
              <w:t>RPWM.07.02.02</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165FE009" w14:textId="68C55C65" w:rsidR="006C07AF" w:rsidRPr="0005358B"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Budowa dróg dojazdowych do wiaduktu w ciągu ulicy Lotniczej i Skrzydlatej w Elblągu</w:t>
            </w:r>
          </w:p>
        </w:tc>
        <w:tc>
          <w:tcPr>
            <w:tcW w:w="3021" w:type="dxa"/>
            <w:tcBorders>
              <w:top w:val="single" w:sz="4" w:space="0" w:color="auto"/>
              <w:bottom w:val="single" w:sz="4" w:space="0" w:color="auto"/>
            </w:tcBorders>
            <w:vAlign w:val="center"/>
          </w:tcPr>
          <w:p w14:paraId="77227356" w14:textId="725DE317" w:rsidR="006C07AF"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6C07AF" w14:paraId="5765A503" w14:textId="77777777" w:rsidTr="006C07AF">
        <w:tc>
          <w:tcPr>
            <w:tcW w:w="1555" w:type="dxa"/>
            <w:tcBorders>
              <w:top w:val="single" w:sz="4" w:space="0" w:color="auto"/>
              <w:bottom w:val="single" w:sz="4" w:space="0" w:color="auto"/>
            </w:tcBorders>
            <w:vAlign w:val="center"/>
          </w:tcPr>
          <w:p w14:paraId="720512A7" w14:textId="51E84F85" w:rsidR="006C07AF"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E517E0">
              <w:rPr>
                <w:rFonts w:ascii="Calibri" w:hAnsi="Calibri" w:cs="Calibri"/>
                <w:sz w:val="18"/>
                <w:szCs w:val="18"/>
              </w:rPr>
              <w:t>RPWM.07.02.02</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47A97C31" w14:textId="76767723" w:rsidR="006C07AF" w:rsidRPr="0005358B"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 xml:space="preserve">Rozbudowa drogi powiatowej nr 1140N DW 509 - Wilkowo - Sierpin - Przezmark - Komorowo Żuławskie - Nowa </w:t>
            </w:r>
            <w:proofErr w:type="spellStart"/>
            <w:r w:rsidRPr="0005358B">
              <w:rPr>
                <w:rFonts w:ascii="Calibri" w:hAnsi="Calibri" w:cs="Calibri"/>
                <w:color w:val="000000"/>
                <w:sz w:val="18"/>
                <w:szCs w:val="20"/>
              </w:rPr>
              <w:t>Pilona</w:t>
            </w:r>
            <w:proofErr w:type="spellEnd"/>
            <w:r w:rsidRPr="0005358B">
              <w:rPr>
                <w:rFonts w:ascii="Calibri" w:hAnsi="Calibri" w:cs="Calibri"/>
                <w:color w:val="000000"/>
                <w:sz w:val="18"/>
                <w:szCs w:val="20"/>
              </w:rPr>
              <w:t>, na odcinku DW 509 - Komorowo Żuławskie. Etap I od km 4+140,00 do km 7+750</w:t>
            </w:r>
          </w:p>
        </w:tc>
        <w:tc>
          <w:tcPr>
            <w:tcW w:w="3021" w:type="dxa"/>
            <w:vMerge w:val="restart"/>
            <w:tcBorders>
              <w:top w:val="single" w:sz="4" w:space="0" w:color="auto"/>
            </w:tcBorders>
            <w:vAlign w:val="center"/>
          </w:tcPr>
          <w:p w14:paraId="4C0E3074" w14:textId="6F924A7B" w:rsidR="006C07AF"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6C07AF" w14:paraId="7EF9764C" w14:textId="77777777" w:rsidTr="006C07AF">
        <w:tc>
          <w:tcPr>
            <w:tcW w:w="1555" w:type="dxa"/>
            <w:tcBorders>
              <w:top w:val="single" w:sz="4" w:space="0" w:color="auto"/>
              <w:bottom w:val="single" w:sz="4" w:space="0" w:color="auto"/>
            </w:tcBorders>
            <w:vAlign w:val="center"/>
          </w:tcPr>
          <w:p w14:paraId="717839E1" w14:textId="583F8A97" w:rsidR="006C07AF"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E517E0">
              <w:rPr>
                <w:rFonts w:ascii="Calibri" w:hAnsi="Calibri" w:cs="Calibri"/>
                <w:sz w:val="18"/>
                <w:szCs w:val="18"/>
              </w:rPr>
              <w:t>RPWM.07.02.02</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2C516C1E" w14:textId="7ACE74CF" w:rsidR="006C07AF" w:rsidRPr="0005358B"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Rozbudowa drogi powiatowej nr 1140N DW 509-Wilkowo-Sierpin-Przezmark-Komorowo Żuławskie</w:t>
            </w:r>
            <w:r w:rsidR="002F3241">
              <w:rPr>
                <w:rFonts w:ascii="Calibri" w:hAnsi="Calibri" w:cs="Calibri"/>
                <w:color w:val="000000"/>
                <w:sz w:val="18"/>
                <w:szCs w:val="20"/>
              </w:rPr>
              <w:t xml:space="preserve"> </w:t>
            </w:r>
            <w:r w:rsidRPr="0005358B">
              <w:rPr>
                <w:rFonts w:ascii="Calibri" w:hAnsi="Calibri" w:cs="Calibri"/>
                <w:color w:val="000000"/>
                <w:sz w:val="18"/>
                <w:szCs w:val="20"/>
              </w:rPr>
              <w:t>-</w:t>
            </w:r>
            <w:r w:rsidR="002F3241">
              <w:rPr>
                <w:rFonts w:ascii="Calibri" w:hAnsi="Calibri" w:cs="Calibri"/>
                <w:color w:val="000000"/>
                <w:sz w:val="18"/>
                <w:szCs w:val="20"/>
              </w:rPr>
              <w:t xml:space="preserve"> </w:t>
            </w:r>
            <w:r w:rsidRPr="0005358B">
              <w:rPr>
                <w:rFonts w:ascii="Calibri" w:hAnsi="Calibri" w:cs="Calibri"/>
                <w:color w:val="000000"/>
                <w:sz w:val="18"/>
                <w:szCs w:val="20"/>
              </w:rPr>
              <w:t xml:space="preserve">Nowa </w:t>
            </w:r>
            <w:proofErr w:type="spellStart"/>
            <w:r w:rsidRPr="0005358B">
              <w:rPr>
                <w:rFonts w:ascii="Calibri" w:hAnsi="Calibri" w:cs="Calibri"/>
                <w:color w:val="000000"/>
                <w:sz w:val="18"/>
                <w:szCs w:val="20"/>
              </w:rPr>
              <w:t>Pilona</w:t>
            </w:r>
            <w:proofErr w:type="spellEnd"/>
            <w:r w:rsidRPr="0005358B">
              <w:rPr>
                <w:rFonts w:ascii="Calibri" w:hAnsi="Calibri" w:cs="Calibri"/>
                <w:color w:val="000000"/>
                <w:sz w:val="18"/>
                <w:szCs w:val="20"/>
              </w:rPr>
              <w:t>, na odcinku DW 509 - Komorowo Żuławskie. Etap IIA</w:t>
            </w:r>
          </w:p>
        </w:tc>
        <w:tc>
          <w:tcPr>
            <w:tcW w:w="3021" w:type="dxa"/>
            <w:vMerge/>
            <w:tcBorders>
              <w:bottom w:val="single" w:sz="4" w:space="0" w:color="auto"/>
            </w:tcBorders>
            <w:vAlign w:val="center"/>
          </w:tcPr>
          <w:p w14:paraId="4AAD8CA5" w14:textId="77777777" w:rsidR="006C07AF"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p>
        </w:tc>
      </w:tr>
      <w:tr w:rsidR="006C07AF" w14:paraId="71E1A3F8" w14:textId="77777777" w:rsidTr="006C07AF">
        <w:tc>
          <w:tcPr>
            <w:tcW w:w="1555" w:type="dxa"/>
            <w:tcBorders>
              <w:top w:val="single" w:sz="4" w:space="0" w:color="auto"/>
              <w:bottom w:val="single" w:sz="4" w:space="0" w:color="auto"/>
            </w:tcBorders>
            <w:vAlign w:val="center"/>
          </w:tcPr>
          <w:p w14:paraId="433C3214" w14:textId="70582844" w:rsidR="006C07AF"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CE3881">
              <w:rPr>
                <w:rFonts w:ascii="Calibri" w:hAnsi="Calibri" w:cs="Calibri"/>
                <w:sz w:val="18"/>
                <w:szCs w:val="18"/>
              </w:rPr>
              <w:t>RPWM.07.02.03</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7759F577" w14:textId="6913B068" w:rsidR="006C07AF" w:rsidRPr="0005358B" w:rsidRDefault="006C07AF" w:rsidP="006C07A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 xml:space="preserve">Poprawa dostępności transportowej ośrodka </w:t>
            </w:r>
            <w:proofErr w:type="spellStart"/>
            <w:r w:rsidRPr="0005358B">
              <w:rPr>
                <w:rFonts w:ascii="Calibri" w:hAnsi="Calibri" w:cs="Calibri"/>
                <w:color w:val="000000"/>
                <w:sz w:val="18"/>
                <w:szCs w:val="20"/>
              </w:rPr>
              <w:t>subregionalnego</w:t>
            </w:r>
            <w:proofErr w:type="spellEnd"/>
            <w:r w:rsidRPr="0005358B">
              <w:rPr>
                <w:rFonts w:ascii="Calibri" w:hAnsi="Calibri" w:cs="Calibri"/>
                <w:color w:val="000000"/>
                <w:sz w:val="18"/>
                <w:szCs w:val="20"/>
              </w:rPr>
              <w:t xml:space="preserve"> Ełk poprzez przebudowę dróg łączących się z siecią TEN-T (DK16): ulicy Kolonia oraz ulicy Suwalskiej</w:t>
            </w:r>
          </w:p>
        </w:tc>
        <w:tc>
          <w:tcPr>
            <w:tcW w:w="3021" w:type="dxa"/>
            <w:vMerge w:val="restart"/>
            <w:tcBorders>
              <w:top w:val="single" w:sz="4" w:space="0" w:color="auto"/>
            </w:tcBorders>
            <w:vAlign w:val="center"/>
          </w:tcPr>
          <w:p w14:paraId="512ACC04" w14:textId="126BE6E9" w:rsidR="006C07AF" w:rsidRDefault="006C07AF" w:rsidP="006C07AF">
            <w:pPr>
              <w:pStyle w:val="NormalnyWeb"/>
              <w:tabs>
                <w:tab w:val="left" w:pos="567"/>
              </w:tabs>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1D10EF" w14:paraId="72F95D6C" w14:textId="77777777" w:rsidTr="00373234">
        <w:tc>
          <w:tcPr>
            <w:tcW w:w="1555" w:type="dxa"/>
            <w:tcBorders>
              <w:top w:val="single" w:sz="4" w:space="0" w:color="auto"/>
              <w:bottom w:val="single" w:sz="4" w:space="0" w:color="auto"/>
            </w:tcBorders>
            <w:vAlign w:val="center"/>
          </w:tcPr>
          <w:p w14:paraId="785C5E39" w14:textId="010D9DDC" w:rsidR="001D10EF" w:rsidRDefault="001D10EF" w:rsidP="001D10EF">
            <w:pPr>
              <w:pStyle w:val="NormalnyWeb"/>
              <w:tabs>
                <w:tab w:val="left" w:pos="567"/>
              </w:tabs>
              <w:spacing w:before="0" w:beforeAutospacing="0" w:after="0" w:afterAutospacing="0" w:line="276" w:lineRule="auto"/>
              <w:jc w:val="both"/>
              <w:rPr>
                <w:rFonts w:asciiTheme="minorHAnsi" w:hAnsiTheme="minorHAnsi" w:cstheme="minorHAnsi"/>
                <w:sz w:val="22"/>
                <w:szCs w:val="22"/>
              </w:rPr>
            </w:pPr>
            <w:r w:rsidRPr="00CE3881">
              <w:rPr>
                <w:rFonts w:ascii="Calibri" w:hAnsi="Calibri" w:cs="Calibri"/>
                <w:sz w:val="18"/>
                <w:szCs w:val="18"/>
              </w:rPr>
              <w:t>RPWM.07.02.03</w:t>
            </w:r>
          </w:p>
        </w:tc>
        <w:tc>
          <w:tcPr>
            <w:tcW w:w="4486" w:type="dxa"/>
            <w:tcBorders>
              <w:top w:val="single" w:sz="4" w:space="0" w:color="auto"/>
              <w:left w:val="single" w:sz="4" w:space="0" w:color="979991"/>
              <w:bottom w:val="single" w:sz="4" w:space="0" w:color="auto"/>
              <w:right w:val="nil"/>
            </w:tcBorders>
            <w:shd w:val="clear" w:color="auto" w:fill="auto"/>
            <w:vAlign w:val="center"/>
          </w:tcPr>
          <w:p w14:paraId="0A9797BD" w14:textId="33637DAB" w:rsidR="001D10EF" w:rsidRPr="0005358B" w:rsidRDefault="001D10EF" w:rsidP="001D10EF">
            <w:pPr>
              <w:pStyle w:val="NormalnyWeb"/>
              <w:tabs>
                <w:tab w:val="left" w:pos="567"/>
              </w:tabs>
              <w:spacing w:before="0" w:beforeAutospacing="0" w:after="0" w:afterAutospacing="0" w:line="276" w:lineRule="auto"/>
              <w:jc w:val="both"/>
              <w:rPr>
                <w:rFonts w:asciiTheme="minorHAnsi" w:hAnsiTheme="minorHAnsi" w:cstheme="minorHAnsi"/>
                <w:sz w:val="18"/>
                <w:szCs w:val="22"/>
              </w:rPr>
            </w:pPr>
            <w:r w:rsidRPr="0005358B">
              <w:rPr>
                <w:rFonts w:ascii="Calibri" w:hAnsi="Calibri" w:cs="Calibri"/>
                <w:color w:val="000000"/>
                <w:sz w:val="18"/>
                <w:szCs w:val="20"/>
              </w:rPr>
              <w:t>Budowa ulicy Kolonia na odcinku od węzła przy drodze krajowej 16/65 do granic miasta Ełk</w:t>
            </w:r>
          </w:p>
        </w:tc>
        <w:tc>
          <w:tcPr>
            <w:tcW w:w="3021" w:type="dxa"/>
            <w:vMerge/>
          </w:tcPr>
          <w:p w14:paraId="74A4D7D8" w14:textId="77777777" w:rsidR="001D10EF" w:rsidRDefault="001D10EF" w:rsidP="001D10EF">
            <w:pPr>
              <w:pStyle w:val="NormalnyWeb"/>
              <w:tabs>
                <w:tab w:val="left" w:pos="567"/>
              </w:tabs>
              <w:spacing w:before="0" w:beforeAutospacing="0" w:after="0" w:afterAutospacing="0" w:line="276" w:lineRule="auto"/>
              <w:jc w:val="both"/>
              <w:rPr>
                <w:rFonts w:asciiTheme="minorHAnsi" w:hAnsiTheme="minorHAnsi" w:cstheme="minorHAnsi"/>
                <w:sz w:val="22"/>
                <w:szCs w:val="22"/>
              </w:rPr>
            </w:pPr>
          </w:p>
        </w:tc>
      </w:tr>
      <w:tr w:rsidR="00373234" w14:paraId="38E71521" w14:textId="77777777" w:rsidTr="006F18D8">
        <w:tc>
          <w:tcPr>
            <w:tcW w:w="6041" w:type="dxa"/>
            <w:gridSpan w:val="2"/>
            <w:tcBorders>
              <w:top w:val="single" w:sz="4" w:space="0" w:color="auto"/>
              <w:bottom w:val="single" w:sz="4" w:space="0" w:color="auto"/>
            </w:tcBorders>
            <w:vAlign w:val="center"/>
          </w:tcPr>
          <w:p w14:paraId="29B0C377" w14:textId="0588E5E4" w:rsidR="00373234" w:rsidRPr="00373234" w:rsidRDefault="00373234" w:rsidP="00373234">
            <w:pPr>
              <w:pStyle w:val="NormalnyWeb"/>
              <w:tabs>
                <w:tab w:val="left" w:pos="567"/>
              </w:tabs>
              <w:spacing w:before="0" w:beforeAutospacing="0" w:after="0" w:afterAutospacing="0" w:line="276" w:lineRule="auto"/>
              <w:jc w:val="center"/>
              <w:rPr>
                <w:rFonts w:ascii="Calibri" w:hAnsi="Calibri" w:cs="Calibri"/>
                <w:b/>
                <w:color w:val="000000"/>
                <w:sz w:val="22"/>
                <w:szCs w:val="20"/>
              </w:rPr>
            </w:pPr>
            <w:r w:rsidRPr="00373234">
              <w:rPr>
                <w:rFonts w:ascii="Calibri" w:hAnsi="Calibri" w:cs="Calibri"/>
                <w:b/>
                <w:color w:val="000000"/>
                <w:sz w:val="22"/>
                <w:szCs w:val="20"/>
              </w:rPr>
              <w:t>Łącznie</w:t>
            </w:r>
          </w:p>
        </w:tc>
        <w:tc>
          <w:tcPr>
            <w:tcW w:w="3021" w:type="dxa"/>
            <w:tcBorders>
              <w:bottom w:val="single" w:sz="4" w:space="0" w:color="auto"/>
            </w:tcBorders>
          </w:tcPr>
          <w:p w14:paraId="7D4771D6" w14:textId="54B9431D" w:rsidR="00373234" w:rsidRPr="00373234" w:rsidRDefault="00373234" w:rsidP="00373234">
            <w:pPr>
              <w:pStyle w:val="NormalnyWeb"/>
              <w:tabs>
                <w:tab w:val="left" w:pos="567"/>
              </w:tabs>
              <w:spacing w:before="0" w:beforeAutospacing="0" w:after="0" w:afterAutospacing="0" w:line="276" w:lineRule="auto"/>
              <w:jc w:val="center"/>
              <w:rPr>
                <w:rFonts w:asciiTheme="minorHAnsi" w:hAnsiTheme="minorHAnsi" w:cstheme="minorHAnsi"/>
                <w:b/>
                <w:sz w:val="22"/>
                <w:szCs w:val="22"/>
              </w:rPr>
            </w:pPr>
            <w:r w:rsidRPr="00373234">
              <w:rPr>
                <w:rFonts w:asciiTheme="minorHAnsi" w:hAnsiTheme="minorHAnsi" w:cstheme="minorHAnsi"/>
                <w:b/>
                <w:sz w:val="22"/>
                <w:szCs w:val="22"/>
              </w:rPr>
              <w:t>135</w:t>
            </w:r>
          </w:p>
        </w:tc>
      </w:tr>
    </w:tbl>
    <w:p w14:paraId="457F9217" w14:textId="77777777" w:rsidR="006C07AF" w:rsidRDefault="006C07AF" w:rsidP="0041561F">
      <w:pPr>
        <w:spacing w:after="0" w:line="276" w:lineRule="auto"/>
        <w:ind w:firstLine="567"/>
        <w:jc w:val="both"/>
        <w:rPr>
          <w:rFonts w:cstheme="minorHAnsi"/>
        </w:rPr>
      </w:pPr>
    </w:p>
    <w:p w14:paraId="04762CEB" w14:textId="01A8B82C" w:rsidR="00373234" w:rsidRPr="00373234" w:rsidRDefault="006C07AF" w:rsidP="00373234">
      <w:pPr>
        <w:spacing w:line="276" w:lineRule="auto"/>
        <w:ind w:firstLine="567"/>
        <w:jc w:val="both"/>
      </w:pPr>
      <w:r w:rsidRPr="00373234">
        <w:rPr>
          <w:rFonts w:cstheme="minorHAnsi"/>
        </w:rPr>
        <w:lastRenderedPageBreak/>
        <w:t>Badanie ma na celu zdobycie informacji na temat</w:t>
      </w:r>
      <w:r w:rsidR="00373234" w:rsidRPr="00373234">
        <w:t xml:space="preserve"> </w:t>
      </w:r>
      <w:r w:rsidR="00373234">
        <w:t>tego w</w:t>
      </w:r>
      <w:r w:rsidR="00373234" w:rsidRPr="00043D9D">
        <w:t xml:space="preserve"> jakim stopniu </w:t>
      </w:r>
      <w:r w:rsidR="00373234">
        <w:t>inwestycje</w:t>
      </w:r>
      <w:r w:rsidR="00373234" w:rsidRPr="00043D9D">
        <w:t xml:space="preserve"> </w:t>
      </w:r>
      <w:r w:rsidR="00373234">
        <w:t xml:space="preserve">realizowane w zakresie </w:t>
      </w:r>
      <w:r w:rsidR="00373234" w:rsidRPr="007A3A2E">
        <w:t xml:space="preserve">VII osi priorytetowej </w:t>
      </w:r>
      <w:r w:rsidR="00373234" w:rsidRPr="00373234">
        <w:rPr>
          <w:i/>
        </w:rPr>
        <w:t>Infrastruktura transportowa</w:t>
      </w:r>
      <w:r w:rsidR="00373234" w:rsidRPr="006A6EB0">
        <w:t xml:space="preserve"> w obszarach funkcjonalnych miasta wojewódzkiego i </w:t>
      </w:r>
      <w:proofErr w:type="spellStart"/>
      <w:r w:rsidR="00373234" w:rsidRPr="006A6EB0">
        <w:t>subregionalnych</w:t>
      </w:r>
      <w:proofErr w:type="spellEnd"/>
      <w:r w:rsidR="00373234" w:rsidRPr="006A6EB0">
        <w:t xml:space="preserve"> ośrodk</w:t>
      </w:r>
      <w:r w:rsidR="00373234">
        <w:t>ach</w:t>
      </w:r>
      <w:r w:rsidR="00373234" w:rsidRPr="006A6EB0">
        <w:t xml:space="preserve"> wzrostu </w:t>
      </w:r>
      <w:r w:rsidR="00373234">
        <w:t>wpłynęły</w:t>
      </w:r>
      <w:r w:rsidR="00373234" w:rsidRPr="00043D9D">
        <w:t xml:space="preserve"> </w:t>
      </w:r>
      <w:r w:rsidR="00373234">
        <w:t>lub mogą wpłynąć na</w:t>
      </w:r>
      <w:r w:rsidR="00556A85" w:rsidRPr="00556A85">
        <w:t xml:space="preserve"> integrację potoków ruchu mającą na celu m.in. zwiększenie mobilności mieszkańców oraz skrócenie czasu dojazdu do pracy, przedszkoli/szkół/uczelni i usług publicznych</w:t>
      </w:r>
      <w:r w:rsidR="00556A85">
        <w:t>.</w:t>
      </w:r>
      <w:r w:rsidR="00373234" w:rsidRPr="006A6EB0">
        <w:t xml:space="preserve"> </w:t>
      </w:r>
    </w:p>
    <w:p w14:paraId="1A66A745" w14:textId="2883CE0F" w:rsidR="00CA08E9" w:rsidRPr="004C0C75" w:rsidRDefault="00CA08E9" w:rsidP="00CB2F7A">
      <w:pPr>
        <w:numPr>
          <w:ilvl w:val="0"/>
          <w:numId w:val="7"/>
        </w:numPr>
        <w:spacing w:before="240" w:line="276" w:lineRule="auto"/>
        <w:jc w:val="both"/>
        <w:rPr>
          <w:rStyle w:val="Tytuksiki"/>
          <w:rFonts w:eastAsia="Calibri" w:cstheme="minorHAnsi"/>
          <w:smallCaps w:val="0"/>
        </w:rPr>
      </w:pPr>
      <w:r w:rsidRPr="004C0C75">
        <w:rPr>
          <w:rStyle w:val="Tytuksiki"/>
          <w:rFonts w:eastAsia="Calibri" w:cstheme="minorHAnsi"/>
          <w:smallCaps w:val="0"/>
        </w:rPr>
        <w:t>Analizy statystyczne</w:t>
      </w:r>
    </w:p>
    <w:p w14:paraId="2D2A6BFA" w14:textId="77777777" w:rsidR="006A6E3D" w:rsidRPr="004C0C75" w:rsidRDefault="006A6E3D" w:rsidP="0041561F">
      <w:pPr>
        <w:widowControl w:val="0"/>
        <w:spacing w:after="120" w:line="276" w:lineRule="auto"/>
        <w:ind w:firstLine="567"/>
        <w:jc w:val="both"/>
        <w:rPr>
          <w:rFonts w:cstheme="minorHAnsi"/>
        </w:rPr>
      </w:pPr>
      <w:r w:rsidRPr="004C0C75">
        <w:rPr>
          <w:rFonts w:cstheme="minorHAnsi"/>
        </w:rPr>
        <w:t>Do przeprowadzenia badania wykorzystany zostanie zróżnicowany zestaw metod i technik statystycznych pozwalających na poprawne merytorycznie wnioskowanie ze zbioru zgromadzonych danych. Analizy statystyczne zostaną wykorzystane do przetwarzania i analizowania danych zebranych w trakcie realizacji badania.</w:t>
      </w:r>
    </w:p>
    <w:p w14:paraId="10329090" w14:textId="77777777" w:rsidR="004C0C75" w:rsidRPr="004C0C75" w:rsidRDefault="004C0C75" w:rsidP="004C0C75">
      <w:pPr>
        <w:spacing w:after="0" w:line="276" w:lineRule="auto"/>
        <w:ind w:firstLine="567"/>
        <w:jc w:val="both"/>
        <w:rPr>
          <w:rFonts w:eastAsiaTheme="minorEastAsia"/>
        </w:rPr>
      </w:pPr>
      <w:r w:rsidRPr="004C0C75">
        <w:rPr>
          <w:rFonts w:eastAsiaTheme="minorEastAsia"/>
        </w:rPr>
        <w:t>W toku analiz statystycznych wykorzystane powinny zostać następujące źródła danych:</w:t>
      </w:r>
    </w:p>
    <w:p w14:paraId="7EE0AF9D" w14:textId="77777777" w:rsidR="004C0C75" w:rsidRPr="004C0C75" w:rsidRDefault="004C0C75" w:rsidP="000C3356">
      <w:pPr>
        <w:numPr>
          <w:ilvl w:val="0"/>
          <w:numId w:val="32"/>
        </w:numPr>
        <w:spacing w:line="276" w:lineRule="auto"/>
        <w:ind w:left="1134"/>
        <w:contextualSpacing/>
        <w:jc w:val="both"/>
        <w:rPr>
          <w:rFonts w:eastAsiaTheme="minorEastAsia"/>
        </w:rPr>
      </w:pPr>
      <w:r w:rsidRPr="004C0C75">
        <w:rPr>
          <w:rFonts w:eastAsiaTheme="minorEastAsia"/>
        </w:rPr>
        <w:t xml:space="preserve">Bank Danych Lokalnych GUS, GUS, US Olsztyn i innych US, które w opracowaniach podejmują tematykę związaną z interwencją RPO </w:t>
      </w:r>
      <w:proofErr w:type="spellStart"/>
      <w:r w:rsidRPr="004C0C75">
        <w:rPr>
          <w:rFonts w:eastAsiaTheme="minorEastAsia"/>
        </w:rPr>
        <w:t>WiM</w:t>
      </w:r>
      <w:proofErr w:type="spellEnd"/>
      <w:r w:rsidRPr="004C0C75">
        <w:rPr>
          <w:rFonts w:eastAsiaTheme="minorEastAsia"/>
        </w:rPr>
        <w:t xml:space="preserve"> 2014-2020,</w:t>
      </w:r>
    </w:p>
    <w:p w14:paraId="0CBE08EF" w14:textId="77777777" w:rsidR="004C0C75" w:rsidRPr="004C0C75" w:rsidRDefault="004C0C75" w:rsidP="000C3356">
      <w:pPr>
        <w:numPr>
          <w:ilvl w:val="0"/>
          <w:numId w:val="32"/>
        </w:numPr>
        <w:spacing w:line="276" w:lineRule="auto"/>
        <w:ind w:left="1134"/>
        <w:contextualSpacing/>
        <w:jc w:val="both"/>
        <w:rPr>
          <w:rFonts w:eastAsiaTheme="minorEastAsia"/>
        </w:rPr>
      </w:pPr>
      <w:r w:rsidRPr="004C0C75">
        <w:rPr>
          <w:rFonts w:eastAsiaTheme="minorEastAsia"/>
        </w:rPr>
        <w:t>Eurostat, Bank Światowy, OECD,</w:t>
      </w:r>
    </w:p>
    <w:p w14:paraId="716965B4" w14:textId="2BDE9E64" w:rsidR="004C0C75" w:rsidRDefault="004C0C75" w:rsidP="000C3356">
      <w:pPr>
        <w:numPr>
          <w:ilvl w:val="0"/>
          <w:numId w:val="32"/>
        </w:numPr>
        <w:spacing w:line="276" w:lineRule="auto"/>
        <w:ind w:left="1134"/>
        <w:contextualSpacing/>
        <w:jc w:val="both"/>
        <w:rPr>
          <w:rFonts w:eastAsiaTheme="minorEastAsia"/>
        </w:rPr>
      </w:pPr>
      <w:r w:rsidRPr="004C0C75">
        <w:rPr>
          <w:rFonts w:eastAsiaTheme="minorEastAsia"/>
        </w:rPr>
        <w:t xml:space="preserve">dane </w:t>
      </w:r>
      <w:r w:rsidR="004D327F">
        <w:rPr>
          <w:rFonts w:eastAsiaTheme="minorEastAsia"/>
        </w:rPr>
        <w:t>Zarządu Dróg Wojewódzkich w Olsztynie</w:t>
      </w:r>
      <w:r w:rsidR="00A57573">
        <w:rPr>
          <w:rFonts w:eastAsiaTheme="minorEastAsia"/>
        </w:rPr>
        <w:t xml:space="preserve"> oraz GDDKiA</w:t>
      </w:r>
      <w:r w:rsidRPr="004C0C75">
        <w:rPr>
          <w:rFonts w:eastAsiaTheme="minorEastAsia"/>
        </w:rPr>
        <w:t>,</w:t>
      </w:r>
    </w:p>
    <w:p w14:paraId="188E7113" w14:textId="7A4F4C46" w:rsidR="00A57573" w:rsidRPr="004C0C75" w:rsidRDefault="004E7C1B" w:rsidP="000C3356">
      <w:pPr>
        <w:numPr>
          <w:ilvl w:val="0"/>
          <w:numId w:val="32"/>
        </w:numPr>
        <w:spacing w:line="276" w:lineRule="auto"/>
        <w:ind w:left="1134"/>
        <w:contextualSpacing/>
        <w:jc w:val="both"/>
        <w:rPr>
          <w:rFonts w:eastAsiaTheme="minorEastAsia"/>
        </w:rPr>
      </w:pPr>
      <w:r>
        <w:rPr>
          <w:rFonts w:eastAsiaTheme="minorEastAsia"/>
        </w:rPr>
        <w:t>prognozy ruchu drogowego,</w:t>
      </w:r>
    </w:p>
    <w:p w14:paraId="2719AF14" w14:textId="77777777" w:rsidR="004C0C75" w:rsidRPr="004C0C75" w:rsidRDefault="004C0C75" w:rsidP="000C3356">
      <w:pPr>
        <w:numPr>
          <w:ilvl w:val="0"/>
          <w:numId w:val="32"/>
        </w:numPr>
        <w:spacing w:after="120" w:line="276" w:lineRule="auto"/>
        <w:ind w:left="1134" w:hanging="357"/>
        <w:jc w:val="both"/>
        <w:rPr>
          <w:rFonts w:eastAsiaTheme="minorEastAsia"/>
        </w:rPr>
      </w:pPr>
      <w:r w:rsidRPr="004C0C75">
        <w:rPr>
          <w:rFonts w:eastAsiaTheme="minorEastAsia"/>
        </w:rPr>
        <w:t>dane pochodzące z badań ilościowych.</w:t>
      </w:r>
    </w:p>
    <w:p w14:paraId="7CB72B41" w14:textId="44858881" w:rsidR="004C0C75" w:rsidRPr="004C0C75" w:rsidRDefault="004C0C75" w:rsidP="00CB2F7A">
      <w:pPr>
        <w:numPr>
          <w:ilvl w:val="0"/>
          <w:numId w:val="7"/>
        </w:numPr>
        <w:spacing w:before="240" w:line="276" w:lineRule="auto"/>
        <w:jc w:val="both"/>
        <w:rPr>
          <w:rStyle w:val="Tytuksiki"/>
          <w:rFonts w:eastAsia="Calibri" w:cstheme="minorHAnsi"/>
          <w:smallCaps w:val="0"/>
        </w:rPr>
      </w:pPr>
      <w:r>
        <w:rPr>
          <w:rStyle w:val="Tytuksiki"/>
          <w:rFonts w:eastAsia="Calibri" w:cstheme="minorHAnsi"/>
          <w:smallCaps w:val="0"/>
        </w:rPr>
        <w:t>Analiza SWOT</w:t>
      </w:r>
    </w:p>
    <w:p w14:paraId="13AEBA8E" w14:textId="4927799D" w:rsidR="00504D93" w:rsidRPr="002F3241" w:rsidRDefault="004C0C75" w:rsidP="002F3241">
      <w:pPr>
        <w:spacing w:line="276" w:lineRule="auto"/>
        <w:ind w:firstLine="708"/>
        <w:jc w:val="both"/>
        <w:rPr>
          <w:b/>
          <w:bCs/>
        </w:rPr>
      </w:pPr>
      <w:r w:rsidRPr="004C0C75">
        <w:rPr>
          <w:rFonts w:cstheme="minorHAnsi"/>
        </w:rPr>
        <w:t>Analiza powinna zostać sporządzona na podstawie analizy dokumentów oraz przeprowadzonych wywiadów lub badań ilościowych. Zgodnie z ideą analizy SWOT, jej celem powinno być określenie aktualnej i perspektywicznej sytuacji oraz prognoza strategii dalszego postępowania. Przeprowadzając analizę SWOT powinny zostać zidentyfikowane moc</w:t>
      </w:r>
      <w:r w:rsidR="00412D16">
        <w:rPr>
          <w:rFonts w:cstheme="minorHAnsi"/>
        </w:rPr>
        <w:t>ne i słabe strony oraz szanse i </w:t>
      </w:r>
      <w:r w:rsidRPr="004C0C75">
        <w:rPr>
          <w:rFonts w:cstheme="minorHAnsi"/>
        </w:rPr>
        <w:t xml:space="preserve">zagrożenia </w:t>
      </w:r>
      <w:r w:rsidR="00DD2D9B">
        <w:rPr>
          <w:rFonts w:cstheme="minorHAnsi"/>
        </w:rPr>
        <w:t xml:space="preserve">w </w:t>
      </w:r>
      <w:r w:rsidRPr="004C0C75">
        <w:rPr>
          <w:rFonts w:cstheme="minorHAnsi"/>
        </w:rPr>
        <w:t>obszar</w:t>
      </w:r>
      <w:r w:rsidR="00DD2D9B">
        <w:rPr>
          <w:rFonts w:cstheme="minorHAnsi"/>
        </w:rPr>
        <w:t>ze</w:t>
      </w:r>
      <w:r w:rsidRPr="004C0C75">
        <w:rPr>
          <w:rFonts w:cstheme="minorHAnsi"/>
        </w:rPr>
        <w:t xml:space="preserve"> </w:t>
      </w:r>
      <w:r w:rsidR="00DD2D9B">
        <w:rPr>
          <w:rFonts w:cstheme="minorHAnsi"/>
        </w:rPr>
        <w:t>transportu</w:t>
      </w:r>
      <w:r w:rsidRPr="004C0C75">
        <w:rPr>
          <w:rFonts w:cstheme="minorHAnsi"/>
        </w:rPr>
        <w:t xml:space="preserve">, z uwzględnieniem czynników zewnętrznych niezależnych od Instytucji Zarządzającej RPO </w:t>
      </w:r>
      <w:proofErr w:type="spellStart"/>
      <w:r w:rsidRPr="004C0C75">
        <w:rPr>
          <w:rFonts w:cstheme="minorHAnsi"/>
        </w:rPr>
        <w:t>WiM</w:t>
      </w:r>
      <w:proofErr w:type="spellEnd"/>
      <w:r w:rsidRPr="004C0C75">
        <w:rPr>
          <w:rFonts w:cstheme="minorHAnsi"/>
        </w:rPr>
        <w:t xml:space="preserve"> 2014-2020.</w:t>
      </w:r>
    </w:p>
    <w:p w14:paraId="4A42EB7F" w14:textId="77777777" w:rsidR="009B35D9" w:rsidRPr="004C0C75" w:rsidRDefault="009B35D9" w:rsidP="00CB2F7A">
      <w:pPr>
        <w:numPr>
          <w:ilvl w:val="0"/>
          <w:numId w:val="7"/>
        </w:numPr>
        <w:spacing w:before="240" w:after="120" w:line="276" w:lineRule="auto"/>
        <w:jc w:val="both"/>
        <w:rPr>
          <w:rStyle w:val="Tytuksiki"/>
          <w:rFonts w:eastAsia="Calibri"/>
          <w:smallCaps w:val="0"/>
          <w:szCs w:val="24"/>
        </w:rPr>
      </w:pPr>
      <w:r w:rsidRPr="004C0C75">
        <w:rPr>
          <w:rStyle w:val="Tytuksiki"/>
          <w:rFonts w:eastAsia="Calibri"/>
          <w:smallCaps w:val="0"/>
          <w:szCs w:val="24"/>
        </w:rPr>
        <w:t>Przegląd projektów wybranych do dofinansowania oraz ich pogłębiona analiza</w:t>
      </w:r>
    </w:p>
    <w:p w14:paraId="04513118" w14:textId="65DCF1C0" w:rsidR="009B35D9" w:rsidRPr="004C0C75" w:rsidRDefault="009B35D9" w:rsidP="00947922">
      <w:pPr>
        <w:spacing w:after="120" w:line="276" w:lineRule="auto"/>
        <w:ind w:firstLine="567"/>
        <w:jc w:val="both"/>
        <w:rPr>
          <w:rFonts w:ascii="Calibri" w:eastAsia="Times New Roman" w:hAnsi="Calibri" w:cs="Calibri"/>
          <w:lang w:eastAsia="pl-PL"/>
        </w:rPr>
      </w:pPr>
      <w:r w:rsidRPr="004C0C75">
        <w:rPr>
          <w:rFonts w:ascii="Calibri" w:eastAsia="Times New Roman" w:hAnsi="Calibri" w:cs="Calibri"/>
          <w:lang w:eastAsia="pl-PL"/>
        </w:rPr>
        <w:t>Metoda będzie polegała na ilościowej i jakościowe</w:t>
      </w:r>
      <w:r w:rsidR="005864A4" w:rsidRPr="004C0C75">
        <w:rPr>
          <w:rFonts w:ascii="Calibri" w:eastAsia="Times New Roman" w:hAnsi="Calibri" w:cs="Calibri"/>
          <w:lang w:eastAsia="pl-PL"/>
        </w:rPr>
        <w:t>j analizie złożonych wniosków o </w:t>
      </w:r>
      <w:r w:rsidRPr="004C0C75">
        <w:rPr>
          <w:rFonts w:ascii="Calibri" w:eastAsia="Times New Roman" w:hAnsi="Calibri" w:cs="Calibri"/>
          <w:lang w:eastAsia="pl-PL"/>
        </w:rPr>
        <w:t xml:space="preserve">dofinansowanie w ramach RPO </w:t>
      </w:r>
      <w:proofErr w:type="spellStart"/>
      <w:r w:rsidRPr="004C0C75">
        <w:rPr>
          <w:rFonts w:ascii="Calibri" w:eastAsia="Times New Roman" w:hAnsi="Calibri" w:cs="Calibri"/>
          <w:lang w:eastAsia="pl-PL"/>
        </w:rPr>
        <w:t>WiM</w:t>
      </w:r>
      <w:proofErr w:type="spellEnd"/>
      <w:r w:rsidRPr="004C0C75">
        <w:rPr>
          <w:rFonts w:ascii="Calibri" w:eastAsia="Times New Roman" w:hAnsi="Calibri" w:cs="Calibri"/>
          <w:lang w:eastAsia="pl-PL"/>
        </w:rPr>
        <w:t xml:space="preserve"> 2014-2020, które otrzymały dofinansowanie. Analiza posłuży do pozyskania informacji m.in. o poniesionych nakładach względem efektów rzeczowych. </w:t>
      </w:r>
    </w:p>
    <w:p w14:paraId="5BBFDE60" w14:textId="04092FF5" w:rsidR="004229A9" w:rsidRDefault="009B35D9" w:rsidP="00E13A0E">
      <w:pPr>
        <w:spacing w:after="120" w:line="276" w:lineRule="auto"/>
        <w:ind w:firstLine="567"/>
        <w:jc w:val="both"/>
        <w:rPr>
          <w:rFonts w:ascii="Calibri" w:eastAsia="Times New Roman" w:hAnsi="Calibri" w:cs="Calibri"/>
          <w:lang w:eastAsia="pl-PL"/>
        </w:rPr>
      </w:pPr>
      <w:r w:rsidRPr="004C0C75">
        <w:rPr>
          <w:rFonts w:ascii="Calibri" w:eastAsia="Times New Roman" w:hAnsi="Calibri" w:cs="Calibri"/>
          <w:lang w:eastAsia="pl-PL"/>
        </w:rPr>
        <w:t xml:space="preserve">Do dnia </w:t>
      </w:r>
      <w:r w:rsidR="004E7C1B">
        <w:rPr>
          <w:rFonts w:ascii="Calibri" w:eastAsia="Times New Roman" w:hAnsi="Calibri" w:cs="Calibri"/>
          <w:lang w:eastAsia="pl-PL"/>
        </w:rPr>
        <w:t>3</w:t>
      </w:r>
      <w:r w:rsidR="004D327F">
        <w:rPr>
          <w:rFonts w:ascii="Calibri" w:eastAsia="Times New Roman" w:hAnsi="Calibri" w:cs="Calibri"/>
          <w:lang w:eastAsia="pl-PL"/>
        </w:rPr>
        <w:t>1</w:t>
      </w:r>
      <w:r w:rsidRPr="004C0C75">
        <w:rPr>
          <w:rFonts w:ascii="Calibri" w:eastAsia="Times New Roman" w:hAnsi="Calibri" w:cs="Calibri"/>
          <w:lang w:eastAsia="pl-PL"/>
        </w:rPr>
        <w:t xml:space="preserve"> </w:t>
      </w:r>
      <w:r w:rsidR="004D327F">
        <w:rPr>
          <w:rFonts w:ascii="Calibri" w:eastAsia="Times New Roman" w:hAnsi="Calibri" w:cs="Calibri"/>
          <w:lang w:eastAsia="pl-PL"/>
        </w:rPr>
        <w:t>marca</w:t>
      </w:r>
      <w:r w:rsidRPr="004C0C75">
        <w:rPr>
          <w:rFonts w:ascii="Calibri" w:eastAsia="Times New Roman" w:hAnsi="Calibri" w:cs="Calibri"/>
          <w:lang w:eastAsia="pl-PL"/>
        </w:rPr>
        <w:t xml:space="preserve"> 202</w:t>
      </w:r>
      <w:r w:rsidR="004D327F">
        <w:rPr>
          <w:rFonts w:ascii="Calibri" w:eastAsia="Times New Roman" w:hAnsi="Calibri" w:cs="Calibri"/>
          <w:lang w:eastAsia="pl-PL"/>
        </w:rPr>
        <w:t>2</w:t>
      </w:r>
      <w:r w:rsidRPr="004C0C75">
        <w:rPr>
          <w:rFonts w:ascii="Calibri" w:eastAsia="Times New Roman" w:hAnsi="Calibri" w:cs="Calibri"/>
          <w:lang w:eastAsia="pl-PL"/>
        </w:rPr>
        <w:t xml:space="preserve"> r. zbiór projektów zatwierdzonych do dofinansowania w ramach wyszc</w:t>
      </w:r>
      <w:r w:rsidR="00504D93">
        <w:rPr>
          <w:rFonts w:ascii="Calibri" w:eastAsia="Times New Roman" w:hAnsi="Calibri" w:cs="Calibri"/>
          <w:lang w:eastAsia="pl-PL"/>
        </w:rPr>
        <w:t>zególnionych poniżej działań</w:t>
      </w:r>
      <w:r w:rsidRPr="004C0C75">
        <w:rPr>
          <w:rFonts w:ascii="Calibri" w:eastAsia="Times New Roman" w:hAnsi="Calibri" w:cs="Calibri"/>
          <w:lang w:eastAsia="pl-PL"/>
        </w:rPr>
        <w:t xml:space="preserve"> i poddziała</w:t>
      </w:r>
      <w:r w:rsidR="00504D93">
        <w:rPr>
          <w:rFonts w:ascii="Calibri" w:eastAsia="Times New Roman" w:hAnsi="Calibri" w:cs="Calibri"/>
          <w:lang w:eastAsia="pl-PL"/>
        </w:rPr>
        <w:t>ń</w:t>
      </w:r>
      <w:r w:rsidRPr="004C0C75">
        <w:rPr>
          <w:rFonts w:ascii="Calibri" w:eastAsia="Times New Roman" w:hAnsi="Calibri" w:cs="Calibri"/>
          <w:lang w:eastAsia="pl-PL"/>
        </w:rPr>
        <w:t xml:space="preserve"> RPO </w:t>
      </w:r>
      <w:proofErr w:type="spellStart"/>
      <w:r w:rsidRPr="004C0C75">
        <w:rPr>
          <w:rFonts w:ascii="Calibri" w:eastAsia="Times New Roman" w:hAnsi="Calibri" w:cs="Calibri"/>
          <w:lang w:eastAsia="pl-PL"/>
        </w:rPr>
        <w:t>WiM</w:t>
      </w:r>
      <w:proofErr w:type="spellEnd"/>
      <w:r w:rsidRPr="004C0C75">
        <w:rPr>
          <w:rFonts w:ascii="Calibri" w:eastAsia="Times New Roman" w:hAnsi="Calibri" w:cs="Calibri"/>
          <w:lang w:eastAsia="pl-PL"/>
        </w:rPr>
        <w:t xml:space="preserve"> 2014-2020 wynosił </w:t>
      </w:r>
      <w:r w:rsidR="004D327F">
        <w:rPr>
          <w:rFonts w:ascii="Calibri" w:eastAsia="Times New Roman" w:hAnsi="Calibri" w:cs="Calibri"/>
          <w:lang w:eastAsia="pl-PL"/>
        </w:rPr>
        <w:t>23</w:t>
      </w:r>
      <w:r w:rsidRPr="004C0C75">
        <w:rPr>
          <w:rFonts w:ascii="Calibri" w:eastAsia="Times New Roman" w:hAnsi="Calibri" w:cs="Calibri"/>
          <w:lang w:eastAsia="pl-PL"/>
        </w:rPr>
        <w:t xml:space="preserve"> projekt</w:t>
      </w:r>
      <w:r w:rsidR="004D327F">
        <w:rPr>
          <w:rFonts w:ascii="Calibri" w:eastAsia="Times New Roman" w:hAnsi="Calibri" w:cs="Calibri"/>
          <w:lang w:eastAsia="pl-PL"/>
        </w:rPr>
        <w:t>y</w:t>
      </w:r>
      <w:r w:rsidRPr="004C0C75">
        <w:rPr>
          <w:rFonts w:ascii="Calibri" w:eastAsia="Times New Roman" w:hAnsi="Calibri" w:cs="Calibri"/>
          <w:vertAlign w:val="superscript"/>
          <w:lang w:eastAsia="pl-PL"/>
        </w:rPr>
        <w:footnoteReference w:id="14"/>
      </w:r>
      <w:r w:rsidRPr="004C0C75">
        <w:rPr>
          <w:rFonts w:ascii="Calibri" w:eastAsia="Times New Roman" w:hAnsi="Calibri" w:cs="Calibri"/>
          <w:lang w:eastAsia="pl-PL"/>
        </w:rPr>
        <w:t>.</w:t>
      </w:r>
    </w:p>
    <w:p w14:paraId="55B56F33" w14:textId="3345E55D" w:rsidR="00791DC5" w:rsidRPr="00791DC5" w:rsidRDefault="00791DC5" w:rsidP="00791DC5">
      <w:pPr>
        <w:spacing w:after="120" w:line="276" w:lineRule="auto"/>
        <w:jc w:val="both"/>
        <w:rPr>
          <w:rFonts w:cstheme="minorHAnsi"/>
          <w:b/>
        </w:rPr>
      </w:pPr>
      <w:r w:rsidRPr="00D51279">
        <w:rPr>
          <w:rFonts w:cstheme="minorHAnsi"/>
          <w:b/>
        </w:rPr>
        <w:t xml:space="preserve">Tabela </w:t>
      </w:r>
      <w:r>
        <w:rPr>
          <w:rFonts w:cstheme="minorHAnsi"/>
          <w:b/>
        </w:rPr>
        <w:t>2</w:t>
      </w:r>
      <w:r w:rsidRPr="00D51279">
        <w:rPr>
          <w:rFonts w:cstheme="minorHAnsi"/>
          <w:b/>
        </w:rPr>
        <w:t>. Liczba</w:t>
      </w:r>
      <w:r w:rsidR="00B22AA9">
        <w:rPr>
          <w:rFonts w:cstheme="minorHAnsi"/>
          <w:b/>
        </w:rPr>
        <w:t xml:space="preserve"> umów</w:t>
      </w:r>
      <w:r w:rsidRPr="00D51279">
        <w:rPr>
          <w:rFonts w:cstheme="minorHAnsi"/>
          <w:b/>
        </w:rPr>
        <w:t xml:space="preserve"> na poziomie </w:t>
      </w:r>
      <w:r w:rsidR="00504D93" w:rsidRPr="00504D93">
        <w:rPr>
          <w:rFonts w:cstheme="minorHAnsi"/>
          <w:b/>
        </w:rPr>
        <w:t>działań i poddziałań</w:t>
      </w:r>
      <w:r w:rsidRPr="00D51279">
        <w:rPr>
          <w:rFonts w:cstheme="minorHAnsi"/>
          <w:b/>
        </w:rPr>
        <w:t xml:space="preserve"> </w:t>
      </w:r>
      <w:r w:rsidR="00B22AA9" w:rsidRPr="00B22AA9">
        <w:rPr>
          <w:rFonts w:cstheme="minorHAnsi"/>
          <w:b/>
        </w:rPr>
        <w:t>VI</w:t>
      </w:r>
      <w:r w:rsidR="004D327F">
        <w:rPr>
          <w:rFonts w:cstheme="minorHAnsi"/>
          <w:b/>
        </w:rPr>
        <w:t>I</w:t>
      </w:r>
      <w:r w:rsidR="00B22AA9" w:rsidRPr="00B22AA9">
        <w:rPr>
          <w:rFonts w:cstheme="minorHAnsi"/>
          <w:b/>
        </w:rPr>
        <w:t xml:space="preserve"> osi priorytetowej </w:t>
      </w:r>
      <w:r w:rsidR="004D327F">
        <w:rPr>
          <w:rFonts w:cstheme="minorHAnsi"/>
          <w:b/>
          <w:i/>
        </w:rPr>
        <w:t>Infrastruktura transportowa</w:t>
      </w:r>
      <w:r w:rsidR="00B22AA9" w:rsidRPr="00B22AA9">
        <w:rPr>
          <w:rFonts w:cstheme="minorHAnsi"/>
          <w:b/>
          <w:i/>
        </w:rPr>
        <w:t xml:space="preserve"> </w:t>
      </w:r>
      <w:r w:rsidR="00B22AA9" w:rsidRPr="00B22AA9">
        <w:rPr>
          <w:rFonts w:cstheme="minorHAnsi"/>
          <w:b/>
        </w:rPr>
        <w:t xml:space="preserve">RPO </w:t>
      </w:r>
      <w:proofErr w:type="spellStart"/>
      <w:r w:rsidR="00B22AA9" w:rsidRPr="00B22AA9">
        <w:rPr>
          <w:rFonts w:cstheme="minorHAnsi"/>
          <w:b/>
        </w:rPr>
        <w:t>WiM</w:t>
      </w:r>
      <w:proofErr w:type="spellEnd"/>
      <w:r w:rsidR="00B22AA9" w:rsidRPr="00B22AA9">
        <w:rPr>
          <w:rFonts w:cstheme="minorHAnsi"/>
          <w:b/>
        </w:rPr>
        <w:t xml:space="preserve"> 2014-2020</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9"/>
        <w:gridCol w:w="1501"/>
        <w:gridCol w:w="1758"/>
        <w:gridCol w:w="2094"/>
        <w:gridCol w:w="2426"/>
      </w:tblGrid>
      <w:tr w:rsidR="00DF4B0E" w:rsidRPr="004C0C75" w14:paraId="13F2DE1C" w14:textId="77777777" w:rsidTr="009D335C">
        <w:trPr>
          <w:trHeight w:val="300"/>
          <w:jc w:val="center"/>
        </w:trPr>
        <w:tc>
          <w:tcPr>
            <w:tcW w:w="1329" w:type="dxa"/>
            <w:shd w:val="clear" w:color="auto" w:fill="auto"/>
            <w:vAlign w:val="center"/>
          </w:tcPr>
          <w:p w14:paraId="40CF7258" w14:textId="77777777"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Oś priorytetowa</w:t>
            </w:r>
          </w:p>
        </w:tc>
        <w:tc>
          <w:tcPr>
            <w:tcW w:w="1501" w:type="dxa"/>
            <w:shd w:val="clear" w:color="auto" w:fill="auto"/>
            <w:vAlign w:val="center"/>
          </w:tcPr>
          <w:p w14:paraId="7162657E" w14:textId="77777777"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Działanie</w:t>
            </w:r>
          </w:p>
        </w:tc>
        <w:tc>
          <w:tcPr>
            <w:tcW w:w="1758" w:type="dxa"/>
            <w:vAlign w:val="center"/>
          </w:tcPr>
          <w:p w14:paraId="51D41C7C" w14:textId="3DB18CA9"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Poddziałanie</w:t>
            </w:r>
          </w:p>
        </w:tc>
        <w:tc>
          <w:tcPr>
            <w:tcW w:w="2094" w:type="dxa"/>
            <w:shd w:val="clear" w:color="auto" w:fill="auto"/>
            <w:noWrap/>
            <w:vAlign w:val="center"/>
            <w:hideMark/>
          </w:tcPr>
          <w:p w14:paraId="37894C5C" w14:textId="152544FB"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Liczba umów/decyzji</w:t>
            </w:r>
          </w:p>
        </w:tc>
        <w:tc>
          <w:tcPr>
            <w:tcW w:w="2426" w:type="dxa"/>
            <w:shd w:val="clear" w:color="auto" w:fill="auto"/>
            <w:vAlign w:val="center"/>
          </w:tcPr>
          <w:p w14:paraId="29433FC9" w14:textId="77777777"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Wkład UE (PLN)</w:t>
            </w:r>
          </w:p>
        </w:tc>
      </w:tr>
      <w:tr w:rsidR="009D335C" w:rsidRPr="004C0C75" w14:paraId="66E7C55D" w14:textId="77777777" w:rsidTr="00504D93">
        <w:trPr>
          <w:trHeight w:val="148"/>
          <w:jc w:val="center"/>
        </w:trPr>
        <w:tc>
          <w:tcPr>
            <w:tcW w:w="1329" w:type="dxa"/>
            <w:vMerge w:val="restart"/>
            <w:shd w:val="clear" w:color="auto" w:fill="auto"/>
            <w:vAlign w:val="center"/>
          </w:tcPr>
          <w:p w14:paraId="673F94B6" w14:textId="3C420FF3" w:rsidR="009D335C" w:rsidRPr="00EB1A03" w:rsidRDefault="009D335C" w:rsidP="007C7917">
            <w:pPr>
              <w:spacing w:after="0" w:line="276" w:lineRule="auto"/>
              <w:jc w:val="center"/>
              <w:rPr>
                <w:rFonts w:eastAsia="Times New Roman" w:cstheme="minorHAnsi"/>
                <w:b/>
                <w:bCs/>
                <w:sz w:val="18"/>
                <w:szCs w:val="18"/>
                <w:lang w:eastAsia="pl-PL"/>
              </w:rPr>
            </w:pPr>
            <w:r w:rsidRPr="00EB1A03">
              <w:rPr>
                <w:rFonts w:ascii="Calibri" w:hAnsi="Calibri" w:cs="Calibri"/>
                <w:sz w:val="18"/>
                <w:szCs w:val="18"/>
              </w:rPr>
              <w:t>RPWM.0</w:t>
            </w:r>
            <w:r>
              <w:rPr>
                <w:rFonts w:ascii="Calibri" w:hAnsi="Calibri" w:cs="Calibri"/>
                <w:sz w:val="18"/>
                <w:szCs w:val="18"/>
              </w:rPr>
              <w:t>7</w:t>
            </w:r>
            <w:r w:rsidRPr="00EB1A03">
              <w:rPr>
                <w:rFonts w:ascii="Calibri" w:hAnsi="Calibri" w:cs="Calibri"/>
                <w:sz w:val="18"/>
                <w:szCs w:val="18"/>
              </w:rPr>
              <w:t>.00.00</w:t>
            </w:r>
          </w:p>
        </w:tc>
        <w:tc>
          <w:tcPr>
            <w:tcW w:w="3259" w:type="dxa"/>
            <w:gridSpan w:val="2"/>
            <w:shd w:val="clear" w:color="auto" w:fill="auto"/>
            <w:vAlign w:val="center"/>
          </w:tcPr>
          <w:p w14:paraId="5F4B83CB" w14:textId="32B99D7B" w:rsidR="009D335C" w:rsidRPr="00EB1A03" w:rsidRDefault="009D335C" w:rsidP="007C7917">
            <w:pPr>
              <w:spacing w:after="0" w:line="276" w:lineRule="auto"/>
              <w:rPr>
                <w:rFonts w:ascii="Calibri" w:hAnsi="Calibri" w:cs="Calibri"/>
                <w:sz w:val="18"/>
                <w:szCs w:val="18"/>
              </w:rPr>
            </w:pPr>
            <w:r w:rsidRPr="00EB1A03">
              <w:rPr>
                <w:rFonts w:ascii="Calibri" w:hAnsi="Calibri" w:cs="Calibri"/>
                <w:sz w:val="18"/>
                <w:szCs w:val="16"/>
              </w:rPr>
              <w:t>RPWM.0</w:t>
            </w:r>
            <w:r>
              <w:rPr>
                <w:rFonts w:ascii="Calibri" w:hAnsi="Calibri" w:cs="Calibri"/>
                <w:sz w:val="18"/>
                <w:szCs w:val="16"/>
              </w:rPr>
              <w:t>7</w:t>
            </w:r>
            <w:r w:rsidRPr="00EB1A03">
              <w:rPr>
                <w:rFonts w:ascii="Calibri" w:hAnsi="Calibri" w:cs="Calibri"/>
                <w:sz w:val="18"/>
                <w:szCs w:val="16"/>
              </w:rPr>
              <w:t>.01.00</w:t>
            </w:r>
          </w:p>
        </w:tc>
        <w:tc>
          <w:tcPr>
            <w:tcW w:w="2094" w:type="dxa"/>
            <w:shd w:val="clear" w:color="auto" w:fill="auto"/>
            <w:noWrap/>
            <w:vAlign w:val="center"/>
          </w:tcPr>
          <w:p w14:paraId="70688E60" w14:textId="6106CF18" w:rsidR="009D335C" w:rsidRPr="009D335C" w:rsidRDefault="009D335C" w:rsidP="007C7917">
            <w:pPr>
              <w:spacing w:after="0" w:line="276" w:lineRule="auto"/>
              <w:jc w:val="center"/>
              <w:rPr>
                <w:rFonts w:eastAsia="Times New Roman" w:cstheme="minorHAnsi"/>
                <w:bCs/>
                <w:sz w:val="18"/>
                <w:szCs w:val="18"/>
                <w:lang w:eastAsia="pl-PL"/>
              </w:rPr>
            </w:pPr>
            <w:r w:rsidRPr="009D335C">
              <w:rPr>
                <w:rFonts w:eastAsia="Times New Roman" w:cstheme="minorHAnsi"/>
                <w:bCs/>
                <w:sz w:val="18"/>
                <w:szCs w:val="18"/>
                <w:lang w:eastAsia="pl-PL"/>
              </w:rPr>
              <w:t>9</w:t>
            </w:r>
          </w:p>
        </w:tc>
        <w:tc>
          <w:tcPr>
            <w:tcW w:w="2426" w:type="dxa"/>
            <w:shd w:val="clear" w:color="auto" w:fill="auto"/>
            <w:vAlign w:val="center"/>
          </w:tcPr>
          <w:p w14:paraId="762AE6DE" w14:textId="0A0C7C7D" w:rsidR="009D335C" w:rsidRPr="009D335C" w:rsidRDefault="009D335C" w:rsidP="007C7917">
            <w:pPr>
              <w:spacing w:after="0" w:line="276" w:lineRule="auto"/>
              <w:jc w:val="center"/>
              <w:rPr>
                <w:rFonts w:eastAsia="Times New Roman" w:cstheme="minorHAnsi"/>
                <w:bCs/>
                <w:sz w:val="18"/>
                <w:szCs w:val="18"/>
                <w:lang w:eastAsia="pl-PL"/>
              </w:rPr>
            </w:pPr>
            <w:r w:rsidRPr="009D335C">
              <w:rPr>
                <w:rFonts w:eastAsia="Times New Roman" w:cstheme="minorHAnsi"/>
                <w:bCs/>
                <w:sz w:val="18"/>
                <w:szCs w:val="18"/>
                <w:lang w:eastAsia="pl-PL"/>
              </w:rPr>
              <w:t>518 407 268,65 zł</w:t>
            </w:r>
          </w:p>
        </w:tc>
      </w:tr>
      <w:tr w:rsidR="00E13A0E" w:rsidRPr="004C0C75" w14:paraId="2FC1742F" w14:textId="77777777" w:rsidTr="00E13A0E">
        <w:trPr>
          <w:trHeight w:val="300"/>
          <w:jc w:val="center"/>
        </w:trPr>
        <w:tc>
          <w:tcPr>
            <w:tcW w:w="1329" w:type="dxa"/>
            <w:vMerge/>
            <w:shd w:val="clear" w:color="auto" w:fill="auto"/>
            <w:vAlign w:val="center"/>
          </w:tcPr>
          <w:p w14:paraId="6C20C0C6" w14:textId="204F672B" w:rsidR="00E13A0E" w:rsidRPr="00EB1A03" w:rsidRDefault="00E13A0E" w:rsidP="007C7917">
            <w:pPr>
              <w:spacing w:after="0" w:line="276" w:lineRule="auto"/>
              <w:jc w:val="both"/>
              <w:rPr>
                <w:rFonts w:eastAsia="Times New Roman" w:cstheme="minorHAnsi"/>
                <w:b/>
                <w:bCs/>
                <w:sz w:val="18"/>
                <w:szCs w:val="18"/>
                <w:lang w:eastAsia="pl-PL"/>
              </w:rPr>
            </w:pPr>
          </w:p>
        </w:tc>
        <w:tc>
          <w:tcPr>
            <w:tcW w:w="1501" w:type="dxa"/>
            <w:vMerge w:val="restart"/>
            <w:shd w:val="clear" w:color="auto" w:fill="auto"/>
            <w:vAlign w:val="center"/>
          </w:tcPr>
          <w:p w14:paraId="432FA8C5" w14:textId="21783989" w:rsidR="00E13A0E" w:rsidRPr="00EB1A03" w:rsidRDefault="00E13A0E" w:rsidP="007C7917">
            <w:pPr>
              <w:spacing w:after="0" w:line="276" w:lineRule="auto"/>
              <w:rPr>
                <w:rFonts w:eastAsia="Times New Roman" w:cstheme="minorHAnsi"/>
                <w:b/>
                <w:bCs/>
                <w:sz w:val="18"/>
                <w:szCs w:val="18"/>
                <w:lang w:eastAsia="pl-PL"/>
              </w:rPr>
            </w:pPr>
            <w:r w:rsidRPr="00EB1A03">
              <w:rPr>
                <w:rFonts w:ascii="Calibri" w:hAnsi="Calibri" w:cs="Calibri"/>
                <w:sz w:val="18"/>
                <w:szCs w:val="16"/>
              </w:rPr>
              <w:t>RPWM.0</w:t>
            </w:r>
            <w:r>
              <w:rPr>
                <w:rFonts w:ascii="Calibri" w:hAnsi="Calibri" w:cs="Calibri"/>
                <w:sz w:val="18"/>
                <w:szCs w:val="16"/>
              </w:rPr>
              <w:t>7</w:t>
            </w:r>
            <w:r w:rsidRPr="00EB1A03">
              <w:rPr>
                <w:rFonts w:ascii="Calibri" w:hAnsi="Calibri" w:cs="Calibri"/>
                <w:sz w:val="18"/>
                <w:szCs w:val="16"/>
              </w:rPr>
              <w:t>.0</w:t>
            </w:r>
            <w:r>
              <w:rPr>
                <w:rFonts w:ascii="Calibri" w:hAnsi="Calibri" w:cs="Calibri"/>
                <w:sz w:val="18"/>
                <w:szCs w:val="16"/>
              </w:rPr>
              <w:t>2</w:t>
            </w:r>
            <w:r w:rsidRPr="00EB1A03">
              <w:rPr>
                <w:rFonts w:ascii="Calibri" w:hAnsi="Calibri" w:cs="Calibri"/>
                <w:sz w:val="18"/>
                <w:szCs w:val="16"/>
              </w:rPr>
              <w:t>.00</w:t>
            </w:r>
          </w:p>
        </w:tc>
        <w:tc>
          <w:tcPr>
            <w:tcW w:w="1758" w:type="dxa"/>
          </w:tcPr>
          <w:p w14:paraId="68E75DBC" w14:textId="7A21B93C" w:rsidR="00E13A0E" w:rsidRPr="00EB1A03" w:rsidRDefault="00E13A0E" w:rsidP="007C7917">
            <w:pPr>
              <w:spacing w:after="0" w:line="276" w:lineRule="auto"/>
              <w:rPr>
                <w:rFonts w:eastAsia="Times New Roman" w:cstheme="minorHAnsi"/>
                <w:bCs/>
                <w:sz w:val="18"/>
                <w:szCs w:val="18"/>
                <w:lang w:eastAsia="pl-PL"/>
              </w:rPr>
            </w:pPr>
            <w:r w:rsidRPr="00E13A0E">
              <w:rPr>
                <w:rFonts w:ascii="Calibri" w:hAnsi="Calibri" w:cs="Calibri"/>
                <w:sz w:val="18"/>
                <w:szCs w:val="18"/>
              </w:rPr>
              <w:t>RPWM.07.02.0</w:t>
            </w:r>
            <w:r>
              <w:rPr>
                <w:rFonts w:ascii="Calibri" w:hAnsi="Calibri" w:cs="Calibri"/>
                <w:sz w:val="18"/>
                <w:szCs w:val="18"/>
              </w:rPr>
              <w:t>1</w:t>
            </w:r>
          </w:p>
        </w:tc>
        <w:tc>
          <w:tcPr>
            <w:tcW w:w="2094" w:type="dxa"/>
            <w:shd w:val="clear" w:color="auto" w:fill="auto"/>
            <w:noWrap/>
            <w:vAlign w:val="center"/>
          </w:tcPr>
          <w:p w14:paraId="22ADE4CF" w14:textId="30E27DBE" w:rsidR="00E13A0E" w:rsidRPr="009D335C" w:rsidRDefault="009D335C" w:rsidP="007C7917">
            <w:pPr>
              <w:spacing w:after="0" w:line="276" w:lineRule="auto"/>
              <w:jc w:val="center"/>
              <w:rPr>
                <w:rFonts w:eastAsia="Times New Roman" w:cstheme="minorHAnsi"/>
                <w:bCs/>
                <w:sz w:val="18"/>
                <w:szCs w:val="18"/>
                <w:lang w:eastAsia="pl-PL"/>
              </w:rPr>
            </w:pPr>
            <w:r w:rsidRPr="009D335C">
              <w:rPr>
                <w:rFonts w:eastAsia="Times New Roman" w:cstheme="minorHAnsi"/>
                <w:bCs/>
                <w:sz w:val="18"/>
                <w:szCs w:val="18"/>
                <w:lang w:eastAsia="pl-PL"/>
              </w:rPr>
              <w:t>6</w:t>
            </w:r>
          </w:p>
        </w:tc>
        <w:tc>
          <w:tcPr>
            <w:tcW w:w="2426" w:type="dxa"/>
            <w:shd w:val="clear" w:color="auto" w:fill="auto"/>
            <w:vAlign w:val="center"/>
          </w:tcPr>
          <w:p w14:paraId="042F905A" w14:textId="76958B53" w:rsidR="00E13A0E" w:rsidRPr="009D335C" w:rsidRDefault="009D335C" w:rsidP="007C7917">
            <w:pPr>
              <w:spacing w:after="0" w:line="276" w:lineRule="auto"/>
              <w:jc w:val="center"/>
              <w:rPr>
                <w:rFonts w:eastAsia="Times New Roman" w:cstheme="minorHAnsi"/>
                <w:bCs/>
                <w:sz w:val="18"/>
                <w:szCs w:val="18"/>
                <w:lang w:eastAsia="pl-PL"/>
              </w:rPr>
            </w:pPr>
            <w:r w:rsidRPr="009D335C">
              <w:rPr>
                <w:rFonts w:eastAsia="Times New Roman" w:cstheme="minorHAnsi"/>
                <w:bCs/>
                <w:sz w:val="18"/>
                <w:szCs w:val="18"/>
                <w:lang w:eastAsia="pl-PL"/>
              </w:rPr>
              <w:t>65 230 798,57 zł</w:t>
            </w:r>
          </w:p>
        </w:tc>
      </w:tr>
      <w:tr w:rsidR="00E13A0E" w:rsidRPr="004C0C75" w14:paraId="45B38EED" w14:textId="77777777" w:rsidTr="00E13A0E">
        <w:trPr>
          <w:trHeight w:val="300"/>
          <w:jc w:val="center"/>
        </w:trPr>
        <w:tc>
          <w:tcPr>
            <w:tcW w:w="1329" w:type="dxa"/>
            <w:vMerge/>
            <w:shd w:val="clear" w:color="auto" w:fill="auto"/>
            <w:vAlign w:val="center"/>
          </w:tcPr>
          <w:p w14:paraId="5DB46F7D" w14:textId="77777777" w:rsidR="00E13A0E" w:rsidRPr="00EB1A03" w:rsidRDefault="00E13A0E" w:rsidP="007C7917">
            <w:pPr>
              <w:spacing w:after="0" w:line="276" w:lineRule="auto"/>
              <w:jc w:val="both"/>
              <w:rPr>
                <w:rFonts w:eastAsia="Times New Roman" w:cstheme="minorHAnsi"/>
                <w:b/>
                <w:bCs/>
                <w:sz w:val="18"/>
                <w:szCs w:val="18"/>
                <w:lang w:eastAsia="pl-PL"/>
              </w:rPr>
            </w:pPr>
          </w:p>
        </w:tc>
        <w:tc>
          <w:tcPr>
            <w:tcW w:w="1501" w:type="dxa"/>
            <w:vMerge/>
            <w:shd w:val="clear" w:color="auto" w:fill="auto"/>
            <w:vAlign w:val="center"/>
          </w:tcPr>
          <w:p w14:paraId="6E25ED7E" w14:textId="77777777" w:rsidR="00E13A0E" w:rsidRPr="00EB1A03" w:rsidRDefault="00E13A0E" w:rsidP="007C7917">
            <w:pPr>
              <w:spacing w:after="0" w:line="276" w:lineRule="auto"/>
              <w:rPr>
                <w:rFonts w:ascii="Calibri" w:hAnsi="Calibri" w:cs="Calibri"/>
                <w:sz w:val="18"/>
                <w:szCs w:val="16"/>
              </w:rPr>
            </w:pPr>
          </w:p>
        </w:tc>
        <w:tc>
          <w:tcPr>
            <w:tcW w:w="1758" w:type="dxa"/>
          </w:tcPr>
          <w:p w14:paraId="4014E7DF" w14:textId="0946593E" w:rsidR="00E13A0E" w:rsidRPr="00EB1A03" w:rsidRDefault="009D335C" w:rsidP="007C7917">
            <w:pPr>
              <w:spacing w:after="0" w:line="276" w:lineRule="auto"/>
              <w:rPr>
                <w:rFonts w:ascii="Calibri" w:hAnsi="Calibri" w:cs="Calibri"/>
                <w:sz w:val="18"/>
                <w:szCs w:val="18"/>
              </w:rPr>
            </w:pPr>
            <w:r w:rsidRPr="00E13A0E">
              <w:rPr>
                <w:rFonts w:ascii="Calibri" w:hAnsi="Calibri" w:cs="Calibri"/>
                <w:sz w:val="18"/>
                <w:szCs w:val="18"/>
              </w:rPr>
              <w:t>RPWM.07.02.0</w:t>
            </w:r>
            <w:r>
              <w:rPr>
                <w:rFonts w:ascii="Calibri" w:hAnsi="Calibri" w:cs="Calibri"/>
                <w:sz w:val="18"/>
                <w:szCs w:val="18"/>
              </w:rPr>
              <w:t>2</w:t>
            </w:r>
          </w:p>
        </w:tc>
        <w:tc>
          <w:tcPr>
            <w:tcW w:w="2094" w:type="dxa"/>
            <w:shd w:val="clear" w:color="auto" w:fill="auto"/>
            <w:noWrap/>
            <w:vAlign w:val="center"/>
          </w:tcPr>
          <w:p w14:paraId="7D101B78" w14:textId="7DE439FB" w:rsidR="00E13A0E" w:rsidRPr="009D335C" w:rsidRDefault="009D335C" w:rsidP="007C7917">
            <w:pPr>
              <w:spacing w:after="0" w:line="276" w:lineRule="auto"/>
              <w:jc w:val="center"/>
              <w:rPr>
                <w:rFonts w:ascii="Calibri" w:hAnsi="Calibri" w:cs="Calibri"/>
                <w:sz w:val="18"/>
                <w:szCs w:val="18"/>
              </w:rPr>
            </w:pPr>
            <w:r w:rsidRPr="009D335C">
              <w:rPr>
                <w:rFonts w:ascii="Calibri" w:hAnsi="Calibri" w:cs="Calibri"/>
                <w:sz w:val="18"/>
                <w:szCs w:val="18"/>
              </w:rPr>
              <w:t>3</w:t>
            </w:r>
          </w:p>
        </w:tc>
        <w:tc>
          <w:tcPr>
            <w:tcW w:w="2426" w:type="dxa"/>
            <w:shd w:val="clear" w:color="auto" w:fill="auto"/>
            <w:vAlign w:val="center"/>
          </w:tcPr>
          <w:p w14:paraId="6DFAB30B" w14:textId="7B89C26B" w:rsidR="00E13A0E" w:rsidRPr="009D335C" w:rsidRDefault="009D335C" w:rsidP="007C7917">
            <w:pPr>
              <w:spacing w:after="0" w:line="276" w:lineRule="auto"/>
              <w:jc w:val="center"/>
              <w:rPr>
                <w:rFonts w:cstheme="minorHAnsi"/>
                <w:sz w:val="18"/>
                <w:szCs w:val="18"/>
              </w:rPr>
            </w:pPr>
            <w:r w:rsidRPr="009D335C">
              <w:rPr>
                <w:rFonts w:cstheme="minorHAnsi"/>
                <w:sz w:val="18"/>
                <w:szCs w:val="18"/>
              </w:rPr>
              <w:t>16 610 171,11 zł</w:t>
            </w:r>
          </w:p>
        </w:tc>
      </w:tr>
      <w:tr w:rsidR="00E13A0E" w:rsidRPr="004C0C75" w14:paraId="191DD1C8" w14:textId="77777777" w:rsidTr="00E13A0E">
        <w:trPr>
          <w:trHeight w:val="300"/>
          <w:jc w:val="center"/>
        </w:trPr>
        <w:tc>
          <w:tcPr>
            <w:tcW w:w="1329" w:type="dxa"/>
            <w:vMerge/>
            <w:shd w:val="clear" w:color="auto" w:fill="auto"/>
            <w:vAlign w:val="center"/>
          </w:tcPr>
          <w:p w14:paraId="4E500560" w14:textId="77777777" w:rsidR="00E13A0E" w:rsidRPr="00EB1A03" w:rsidRDefault="00E13A0E" w:rsidP="007C7917">
            <w:pPr>
              <w:spacing w:after="0" w:line="276" w:lineRule="auto"/>
              <w:jc w:val="both"/>
              <w:rPr>
                <w:rFonts w:eastAsia="Times New Roman" w:cstheme="minorHAnsi"/>
                <w:b/>
                <w:bCs/>
                <w:sz w:val="18"/>
                <w:szCs w:val="18"/>
                <w:lang w:eastAsia="pl-PL"/>
              </w:rPr>
            </w:pPr>
          </w:p>
        </w:tc>
        <w:tc>
          <w:tcPr>
            <w:tcW w:w="1501" w:type="dxa"/>
            <w:vMerge/>
            <w:shd w:val="clear" w:color="auto" w:fill="auto"/>
            <w:vAlign w:val="center"/>
          </w:tcPr>
          <w:p w14:paraId="6EEB1B46" w14:textId="77777777" w:rsidR="00E13A0E" w:rsidRPr="00EB1A03" w:rsidRDefault="00E13A0E" w:rsidP="007C7917">
            <w:pPr>
              <w:spacing w:after="0" w:line="276" w:lineRule="auto"/>
              <w:rPr>
                <w:rFonts w:ascii="Calibri" w:hAnsi="Calibri" w:cs="Calibri"/>
                <w:sz w:val="18"/>
                <w:szCs w:val="16"/>
              </w:rPr>
            </w:pPr>
          </w:p>
        </w:tc>
        <w:tc>
          <w:tcPr>
            <w:tcW w:w="1758" w:type="dxa"/>
          </w:tcPr>
          <w:p w14:paraId="4C823FBE" w14:textId="51200054" w:rsidR="00E13A0E" w:rsidRPr="00EB1A03" w:rsidRDefault="009D335C" w:rsidP="007C7917">
            <w:pPr>
              <w:spacing w:after="0" w:line="276" w:lineRule="auto"/>
              <w:rPr>
                <w:rFonts w:ascii="Calibri" w:hAnsi="Calibri" w:cs="Calibri"/>
                <w:sz w:val="18"/>
                <w:szCs w:val="18"/>
              </w:rPr>
            </w:pPr>
            <w:r w:rsidRPr="00E13A0E">
              <w:rPr>
                <w:rFonts w:ascii="Calibri" w:hAnsi="Calibri" w:cs="Calibri"/>
                <w:sz w:val="18"/>
                <w:szCs w:val="18"/>
              </w:rPr>
              <w:t>RPWM.07.02.0</w:t>
            </w:r>
            <w:r>
              <w:rPr>
                <w:rFonts w:ascii="Calibri" w:hAnsi="Calibri" w:cs="Calibri"/>
                <w:sz w:val="18"/>
                <w:szCs w:val="18"/>
              </w:rPr>
              <w:t>3</w:t>
            </w:r>
          </w:p>
        </w:tc>
        <w:tc>
          <w:tcPr>
            <w:tcW w:w="2094" w:type="dxa"/>
            <w:shd w:val="clear" w:color="auto" w:fill="auto"/>
            <w:noWrap/>
            <w:vAlign w:val="center"/>
          </w:tcPr>
          <w:p w14:paraId="3BD44AD8" w14:textId="47576FD2" w:rsidR="00E13A0E" w:rsidRPr="009D335C" w:rsidRDefault="009D335C" w:rsidP="007C7917">
            <w:pPr>
              <w:spacing w:after="0" w:line="276" w:lineRule="auto"/>
              <w:jc w:val="center"/>
              <w:rPr>
                <w:rFonts w:ascii="Calibri" w:hAnsi="Calibri" w:cs="Calibri"/>
                <w:sz w:val="18"/>
                <w:szCs w:val="18"/>
              </w:rPr>
            </w:pPr>
            <w:r w:rsidRPr="009D335C">
              <w:rPr>
                <w:rFonts w:ascii="Calibri" w:hAnsi="Calibri" w:cs="Calibri"/>
                <w:sz w:val="18"/>
                <w:szCs w:val="18"/>
              </w:rPr>
              <w:t>2</w:t>
            </w:r>
          </w:p>
        </w:tc>
        <w:tc>
          <w:tcPr>
            <w:tcW w:w="2426" w:type="dxa"/>
            <w:shd w:val="clear" w:color="auto" w:fill="auto"/>
            <w:vAlign w:val="center"/>
          </w:tcPr>
          <w:p w14:paraId="5A480CBF" w14:textId="41323776" w:rsidR="00E13A0E" w:rsidRPr="009D335C" w:rsidRDefault="009D335C" w:rsidP="007C7917">
            <w:pPr>
              <w:spacing w:after="0" w:line="276" w:lineRule="auto"/>
              <w:jc w:val="center"/>
              <w:rPr>
                <w:rFonts w:cstheme="minorHAnsi"/>
                <w:sz w:val="18"/>
                <w:szCs w:val="18"/>
              </w:rPr>
            </w:pPr>
            <w:r w:rsidRPr="009D335C">
              <w:rPr>
                <w:rFonts w:cstheme="minorHAnsi"/>
                <w:sz w:val="18"/>
                <w:szCs w:val="18"/>
              </w:rPr>
              <w:t>13 267 238,24 zł</w:t>
            </w:r>
          </w:p>
        </w:tc>
      </w:tr>
      <w:tr w:rsidR="009D335C" w:rsidRPr="004C0C75" w14:paraId="2C75EA45" w14:textId="77777777" w:rsidTr="00504D93">
        <w:trPr>
          <w:trHeight w:val="282"/>
          <w:jc w:val="center"/>
        </w:trPr>
        <w:tc>
          <w:tcPr>
            <w:tcW w:w="1329" w:type="dxa"/>
            <w:vMerge/>
            <w:shd w:val="clear" w:color="auto" w:fill="auto"/>
            <w:vAlign w:val="center"/>
          </w:tcPr>
          <w:p w14:paraId="0077EF62" w14:textId="77777777" w:rsidR="009D335C" w:rsidRPr="00EB1A03" w:rsidRDefault="009D335C" w:rsidP="007C7917">
            <w:pPr>
              <w:spacing w:after="0" w:line="276" w:lineRule="auto"/>
              <w:jc w:val="both"/>
              <w:rPr>
                <w:rFonts w:eastAsia="Times New Roman" w:cstheme="minorHAnsi"/>
                <w:b/>
                <w:sz w:val="18"/>
                <w:szCs w:val="18"/>
                <w:lang w:eastAsia="pl-PL"/>
              </w:rPr>
            </w:pPr>
          </w:p>
        </w:tc>
        <w:tc>
          <w:tcPr>
            <w:tcW w:w="3259" w:type="dxa"/>
            <w:gridSpan w:val="2"/>
            <w:shd w:val="clear" w:color="auto" w:fill="auto"/>
            <w:vAlign w:val="center"/>
          </w:tcPr>
          <w:p w14:paraId="1427436B" w14:textId="24C87E4F" w:rsidR="009D335C" w:rsidRPr="00EB1A03" w:rsidRDefault="009D335C" w:rsidP="007C7917">
            <w:pPr>
              <w:spacing w:after="0" w:line="276" w:lineRule="auto"/>
              <w:rPr>
                <w:rFonts w:eastAsia="Times New Roman" w:cstheme="minorHAnsi"/>
                <w:bCs/>
                <w:sz w:val="18"/>
                <w:szCs w:val="18"/>
                <w:lang w:eastAsia="pl-PL"/>
              </w:rPr>
            </w:pPr>
            <w:r w:rsidRPr="00EB1A03">
              <w:rPr>
                <w:rFonts w:ascii="Calibri" w:hAnsi="Calibri" w:cs="Calibri"/>
                <w:sz w:val="18"/>
                <w:szCs w:val="16"/>
              </w:rPr>
              <w:t>RPWM.0</w:t>
            </w:r>
            <w:r>
              <w:rPr>
                <w:rFonts w:ascii="Calibri" w:hAnsi="Calibri" w:cs="Calibri"/>
                <w:sz w:val="18"/>
                <w:szCs w:val="16"/>
              </w:rPr>
              <w:t>7</w:t>
            </w:r>
            <w:r w:rsidRPr="00EB1A03">
              <w:rPr>
                <w:rFonts w:ascii="Calibri" w:hAnsi="Calibri" w:cs="Calibri"/>
                <w:sz w:val="18"/>
                <w:szCs w:val="16"/>
              </w:rPr>
              <w:t>.0</w:t>
            </w:r>
            <w:r>
              <w:rPr>
                <w:rFonts w:ascii="Calibri" w:hAnsi="Calibri" w:cs="Calibri"/>
                <w:sz w:val="18"/>
                <w:szCs w:val="16"/>
              </w:rPr>
              <w:t>3</w:t>
            </w:r>
            <w:r w:rsidRPr="00EB1A03">
              <w:rPr>
                <w:rFonts w:ascii="Calibri" w:hAnsi="Calibri" w:cs="Calibri"/>
                <w:sz w:val="18"/>
                <w:szCs w:val="16"/>
              </w:rPr>
              <w:t>.00</w:t>
            </w:r>
          </w:p>
        </w:tc>
        <w:tc>
          <w:tcPr>
            <w:tcW w:w="2094" w:type="dxa"/>
            <w:shd w:val="clear" w:color="auto" w:fill="auto"/>
            <w:noWrap/>
            <w:vAlign w:val="center"/>
          </w:tcPr>
          <w:p w14:paraId="415217EB" w14:textId="29210C73" w:rsidR="009D335C" w:rsidRPr="009D335C" w:rsidRDefault="009D335C" w:rsidP="007C7917">
            <w:pPr>
              <w:spacing w:after="0" w:line="276" w:lineRule="auto"/>
              <w:jc w:val="center"/>
              <w:rPr>
                <w:rFonts w:eastAsia="Times New Roman" w:cstheme="minorHAnsi"/>
                <w:bCs/>
                <w:sz w:val="18"/>
                <w:szCs w:val="18"/>
                <w:lang w:eastAsia="pl-PL"/>
              </w:rPr>
            </w:pPr>
            <w:r w:rsidRPr="009D335C">
              <w:rPr>
                <w:rFonts w:eastAsia="Times New Roman" w:cstheme="minorHAnsi"/>
                <w:bCs/>
                <w:sz w:val="18"/>
                <w:szCs w:val="18"/>
                <w:lang w:eastAsia="pl-PL"/>
              </w:rPr>
              <w:t>2</w:t>
            </w:r>
          </w:p>
        </w:tc>
        <w:tc>
          <w:tcPr>
            <w:tcW w:w="2426" w:type="dxa"/>
            <w:shd w:val="clear" w:color="auto" w:fill="auto"/>
            <w:vAlign w:val="center"/>
          </w:tcPr>
          <w:p w14:paraId="056C729F" w14:textId="300A1F9C" w:rsidR="009D335C" w:rsidRPr="009D335C" w:rsidRDefault="009D335C" w:rsidP="007C7917">
            <w:pPr>
              <w:spacing w:after="0"/>
              <w:jc w:val="center"/>
              <w:rPr>
                <w:rFonts w:cstheme="minorHAnsi"/>
                <w:sz w:val="18"/>
                <w:szCs w:val="18"/>
              </w:rPr>
            </w:pPr>
            <w:r w:rsidRPr="009D335C">
              <w:rPr>
                <w:rFonts w:cstheme="minorHAnsi"/>
                <w:sz w:val="18"/>
                <w:szCs w:val="18"/>
              </w:rPr>
              <w:t>197 100 300,00 zł</w:t>
            </w:r>
          </w:p>
        </w:tc>
      </w:tr>
      <w:tr w:rsidR="00E13A0E" w:rsidRPr="004C0C75" w14:paraId="1B1DFB80" w14:textId="77777777" w:rsidTr="00C92471">
        <w:trPr>
          <w:trHeight w:val="300"/>
          <w:jc w:val="center"/>
        </w:trPr>
        <w:tc>
          <w:tcPr>
            <w:tcW w:w="1329" w:type="dxa"/>
            <w:vMerge/>
            <w:shd w:val="clear" w:color="auto" w:fill="auto"/>
            <w:vAlign w:val="center"/>
          </w:tcPr>
          <w:p w14:paraId="1C813AAA" w14:textId="77777777" w:rsidR="00E13A0E" w:rsidRPr="00EB1A03" w:rsidRDefault="00E13A0E" w:rsidP="007C7917">
            <w:pPr>
              <w:spacing w:after="0" w:line="276" w:lineRule="auto"/>
              <w:jc w:val="both"/>
              <w:rPr>
                <w:rFonts w:eastAsia="Times New Roman" w:cstheme="minorHAnsi"/>
                <w:b/>
                <w:sz w:val="18"/>
                <w:szCs w:val="18"/>
                <w:lang w:eastAsia="pl-PL"/>
              </w:rPr>
            </w:pPr>
          </w:p>
        </w:tc>
        <w:tc>
          <w:tcPr>
            <w:tcW w:w="3259" w:type="dxa"/>
            <w:gridSpan w:val="2"/>
            <w:shd w:val="clear" w:color="auto" w:fill="auto"/>
            <w:vAlign w:val="center"/>
          </w:tcPr>
          <w:p w14:paraId="24B45843" w14:textId="5A9D5D6D" w:rsidR="00E13A0E" w:rsidRPr="00E13A0E" w:rsidRDefault="00E13A0E" w:rsidP="007C7917">
            <w:pPr>
              <w:spacing w:after="0" w:line="276" w:lineRule="auto"/>
              <w:rPr>
                <w:rFonts w:eastAsia="Times New Roman" w:cstheme="minorHAnsi"/>
                <w:b/>
                <w:sz w:val="18"/>
                <w:szCs w:val="18"/>
                <w:lang w:eastAsia="pl-PL"/>
              </w:rPr>
            </w:pPr>
            <w:r w:rsidRPr="00EB1A03">
              <w:rPr>
                <w:rFonts w:ascii="Calibri" w:hAnsi="Calibri" w:cs="Calibri"/>
                <w:sz w:val="18"/>
                <w:szCs w:val="16"/>
              </w:rPr>
              <w:t>RPWM.0</w:t>
            </w:r>
            <w:r>
              <w:rPr>
                <w:rFonts w:ascii="Calibri" w:hAnsi="Calibri" w:cs="Calibri"/>
                <w:sz w:val="18"/>
                <w:szCs w:val="16"/>
              </w:rPr>
              <w:t>7</w:t>
            </w:r>
            <w:r w:rsidRPr="00EB1A03">
              <w:rPr>
                <w:rFonts w:ascii="Calibri" w:hAnsi="Calibri" w:cs="Calibri"/>
                <w:sz w:val="18"/>
                <w:szCs w:val="16"/>
              </w:rPr>
              <w:t>.0</w:t>
            </w:r>
            <w:r>
              <w:rPr>
                <w:rFonts w:ascii="Calibri" w:hAnsi="Calibri" w:cs="Calibri"/>
                <w:sz w:val="18"/>
                <w:szCs w:val="16"/>
              </w:rPr>
              <w:t>4</w:t>
            </w:r>
            <w:r w:rsidRPr="00EB1A03">
              <w:rPr>
                <w:rFonts w:ascii="Calibri" w:hAnsi="Calibri" w:cs="Calibri"/>
                <w:sz w:val="18"/>
                <w:szCs w:val="16"/>
              </w:rPr>
              <w:t>.00</w:t>
            </w:r>
          </w:p>
        </w:tc>
        <w:tc>
          <w:tcPr>
            <w:tcW w:w="2094" w:type="dxa"/>
            <w:shd w:val="clear" w:color="auto" w:fill="auto"/>
            <w:noWrap/>
            <w:vAlign w:val="center"/>
          </w:tcPr>
          <w:p w14:paraId="35AAC746" w14:textId="48CF0E16" w:rsidR="00E13A0E" w:rsidRPr="009D335C" w:rsidRDefault="009D335C" w:rsidP="007C7917">
            <w:pPr>
              <w:spacing w:after="0" w:line="276" w:lineRule="auto"/>
              <w:jc w:val="center"/>
              <w:rPr>
                <w:rFonts w:eastAsia="Times New Roman" w:cstheme="minorHAnsi"/>
                <w:bCs/>
                <w:sz w:val="18"/>
                <w:szCs w:val="18"/>
                <w:lang w:eastAsia="pl-PL"/>
              </w:rPr>
            </w:pPr>
            <w:r w:rsidRPr="009D335C">
              <w:rPr>
                <w:rFonts w:eastAsia="Times New Roman" w:cstheme="minorHAnsi"/>
                <w:bCs/>
                <w:sz w:val="18"/>
                <w:szCs w:val="18"/>
                <w:lang w:eastAsia="pl-PL"/>
              </w:rPr>
              <w:t>1</w:t>
            </w:r>
          </w:p>
        </w:tc>
        <w:tc>
          <w:tcPr>
            <w:tcW w:w="2426" w:type="dxa"/>
            <w:shd w:val="clear" w:color="auto" w:fill="auto"/>
            <w:vAlign w:val="center"/>
          </w:tcPr>
          <w:p w14:paraId="73ABA676" w14:textId="2823052F" w:rsidR="00E13A0E" w:rsidRPr="009D335C" w:rsidRDefault="009D335C" w:rsidP="007C7917">
            <w:pPr>
              <w:spacing w:after="0"/>
              <w:jc w:val="center"/>
              <w:rPr>
                <w:rFonts w:cstheme="minorHAnsi"/>
                <w:sz w:val="18"/>
                <w:szCs w:val="18"/>
              </w:rPr>
            </w:pPr>
            <w:r w:rsidRPr="009D335C">
              <w:rPr>
                <w:rFonts w:cstheme="minorHAnsi"/>
                <w:sz w:val="18"/>
                <w:szCs w:val="18"/>
              </w:rPr>
              <w:t>10 578 217,63 zł</w:t>
            </w:r>
          </w:p>
        </w:tc>
      </w:tr>
      <w:tr w:rsidR="00E13A0E" w:rsidRPr="004C0C75" w14:paraId="42D7AC62" w14:textId="77777777" w:rsidTr="005D5A5B">
        <w:trPr>
          <w:trHeight w:val="300"/>
          <w:jc w:val="center"/>
        </w:trPr>
        <w:tc>
          <w:tcPr>
            <w:tcW w:w="4588" w:type="dxa"/>
            <w:gridSpan w:val="3"/>
            <w:shd w:val="clear" w:color="auto" w:fill="auto"/>
            <w:vAlign w:val="center"/>
          </w:tcPr>
          <w:p w14:paraId="2031BB7E" w14:textId="0C840A89" w:rsidR="00E13A0E" w:rsidRPr="00EB1A03" w:rsidRDefault="00E13A0E" w:rsidP="007C7917">
            <w:pPr>
              <w:spacing w:after="0" w:line="276" w:lineRule="auto"/>
              <w:jc w:val="center"/>
              <w:rPr>
                <w:rFonts w:ascii="Calibri" w:hAnsi="Calibri" w:cs="Calibri"/>
                <w:b/>
                <w:sz w:val="18"/>
                <w:szCs w:val="16"/>
              </w:rPr>
            </w:pPr>
            <w:r w:rsidRPr="00EB1A03">
              <w:rPr>
                <w:rFonts w:ascii="Calibri" w:hAnsi="Calibri" w:cs="Calibri"/>
                <w:b/>
                <w:sz w:val="18"/>
                <w:szCs w:val="16"/>
              </w:rPr>
              <w:t>Razem</w:t>
            </w:r>
          </w:p>
        </w:tc>
        <w:tc>
          <w:tcPr>
            <w:tcW w:w="2094" w:type="dxa"/>
            <w:shd w:val="clear" w:color="auto" w:fill="auto"/>
            <w:noWrap/>
            <w:vAlign w:val="center"/>
          </w:tcPr>
          <w:p w14:paraId="2EF293D6" w14:textId="69C55DF3" w:rsidR="00E13A0E" w:rsidRPr="009D335C" w:rsidRDefault="009D335C" w:rsidP="007C7917">
            <w:pPr>
              <w:spacing w:after="0" w:line="276" w:lineRule="auto"/>
              <w:jc w:val="center"/>
              <w:rPr>
                <w:rFonts w:ascii="Calibri" w:hAnsi="Calibri" w:cs="Calibri"/>
                <w:sz w:val="18"/>
                <w:szCs w:val="20"/>
              </w:rPr>
            </w:pPr>
            <w:r w:rsidRPr="009D335C">
              <w:rPr>
                <w:rFonts w:ascii="Calibri" w:hAnsi="Calibri" w:cs="Calibri"/>
                <w:sz w:val="18"/>
                <w:szCs w:val="20"/>
              </w:rPr>
              <w:t>23</w:t>
            </w:r>
          </w:p>
        </w:tc>
        <w:tc>
          <w:tcPr>
            <w:tcW w:w="2426" w:type="dxa"/>
            <w:shd w:val="clear" w:color="auto" w:fill="auto"/>
            <w:vAlign w:val="center"/>
          </w:tcPr>
          <w:p w14:paraId="2B1E4206" w14:textId="08E7B7B2" w:rsidR="00E13A0E" w:rsidRPr="009D335C" w:rsidRDefault="009D335C" w:rsidP="007C7917">
            <w:pPr>
              <w:spacing w:after="0" w:line="276" w:lineRule="auto"/>
              <w:jc w:val="center"/>
              <w:rPr>
                <w:rFonts w:cstheme="minorHAnsi"/>
                <w:sz w:val="18"/>
                <w:szCs w:val="18"/>
              </w:rPr>
            </w:pPr>
            <w:r w:rsidRPr="009D335C">
              <w:rPr>
                <w:rFonts w:cstheme="minorHAnsi"/>
                <w:sz w:val="18"/>
                <w:szCs w:val="18"/>
              </w:rPr>
              <w:t>821 193 994,20 zł</w:t>
            </w:r>
          </w:p>
        </w:tc>
      </w:tr>
    </w:tbl>
    <w:p w14:paraId="74EAB4C9" w14:textId="4C209048" w:rsidR="00B22AA9" w:rsidRPr="00B22AA9" w:rsidRDefault="00B22AA9" w:rsidP="00B22AA9">
      <w:pPr>
        <w:spacing w:after="120" w:line="276" w:lineRule="auto"/>
        <w:jc w:val="both"/>
        <w:rPr>
          <w:rFonts w:cstheme="minorHAnsi"/>
          <w:sz w:val="20"/>
          <w:szCs w:val="20"/>
        </w:rPr>
      </w:pPr>
      <w:r w:rsidRPr="00791DC5">
        <w:rPr>
          <w:rFonts w:cstheme="minorHAnsi"/>
          <w:sz w:val="20"/>
          <w:szCs w:val="20"/>
        </w:rPr>
        <w:t xml:space="preserve">Źródło: </w:t>
      </w:r>
      <w:r>
        <w:rPr>
          <w:rFonts w:cstheme="minorHAnsi"/>
          <w:sz w:val="20"/>
          <w:szCs w:val="20"/>
        </w:rPr>
        <w:t xml:space="preserve">Dane SL2014 </w:t>
      </w:r>
      <w:r w:rsidRPr="00791DC5">
        <w:rPr>
          <w:rFonts w:cstheme="minorHAnsi"/>
          <w:sz w:val="20"/>
          <w:szCs w:val="20"/>
        </w:rPr>
        <w:t xml:space="preserve">według stanu na </w:t>
      </w:r>
      <w:r w:rsidR="00AD2826">
        <w:rPr>
          <w:rFonts w:cstheme="minorHAnsi"/>
          <w:sz w:val="20"/>
          <w:szCs w:val="20"/>
        </w:rPr>
        <w:t>1</w:t>
      </w:r>
      <w:r w:rsidRPr="00791DC5">
        <w:rPr>
          <w:rFonts w:cstheme="minorHAnsi"/>
          <w:sz w:val="20"/>
          <w:szCs w:val="20"/>
        </w:rPr>
        <w:t xml:space="preserve"> </w:t>
      </w:r>
      <w:r w:rsidR="00AD2826">
        <w:rPr>
          <w:rFonts w:cstheme="minorHAnsi"/>
          <w:sz w:val="20"/>
          <w:szCs w:val="20"/>
        </w:rPr>
        <w:t>marca</w:t>
      </w:r>
      <w:r w:rsidRPr="00791DC5">
        <w:rPr>
          <w:rFonts w:cstheme="minorHAnsi"/>
          <w:sz w:val="20"/>
          <w:szCs w:val="20"/>
        </w:rPr>
        <w:t xml:space="preserve"> 202</w:t>
      </w:r>
      <w:r w:rsidR="00AD2826">
        <w:rPr>
          <w:rFonts w:cstheme="minorHAnsi"/>
          <w:sz w:val="20"/>
          <w:szCs w:val="20"/>
        </w:rPr>
        <w:t>2</w:t>
      </w:r>
      <w:r w:rsidRPr="00791DC5">
        <w:rPr>
          <w:rFonts w:cstheme="minorHAnsi"/>
          <w:sz w:val="20"/>
          <w:szCs w:val="20"/>
        </w:rPr>
        <w:t xml:space="preserve"> r</w:t>
      </w:r>
      <w:r>
        <w:rPr>
          <w:rFonts w:cstheme="minorHAnsi"/>
          <w:sz w:val="20"/>
          <w:szCs w:val="20"/>
        </w:rPr>
        <w:t>.</w:t>
      </w:r>
    </w:p>
    <w:p w14:paraId="2B92FE5A" w14:textId="39225384" w:rsidR="009B35D9" w:rsidRPr="004C0C75" w:rsidRDefault="009B35D9" w:rsidP="00947922">
      <w:pPr>
        <w:spacing w:before="120" w:after="120" w:line="276" w:lineRule="auto"/>
        <w:ind w:firstLine="567"/>
        <w:jc w:val="both"/>
        <w:rPr>
          <w:rFonts w:ascii="Calibri" w:eastAsia="Times New Roman" w:hAnsi="Calibri" w:cs="Calibri"/>
          <w:bCs/>
          <w:lang w:eastAsia="pl-PL"/>
        </w:rPr>
      </w:pPr>
      <w:r w:rsidRPr="004C0C75">
        <w:rPr>
          <w:rFonts w:ascii="Calibri" w:eastAsia="Times New Roman" w:hAnsi="Calibri" w:cs="Calibri"/>
          <w:bCs/>
          <w:lang w:eastAsia="pl-PL"/>
        </w:rPr>
        <w:t xml:space="preserve">Zakłada się, że podstawowe dane dotyczące wszystkich realizowanych projektów zostaną wygenerowane z systemu monitorowania RPO </w:t>
      </w:r>
      <w:proofErr w:type="spellStart"/>
      <w:r w:rsidRPr="004C0C75">
        <w:rPr>
          <w:rFonts w:ascii="Calibri" w:eastAsia="Times New Roman" w:hAnsi="Calibri" w:cs="Calibri"/>
          <w:bCs/>
          <w:lang w:eastAsia="pl-PL"/>
        </w:rPr>
        <w:t>WiM</w:t>
      </w:r>
      <w:proofErr w:type="spellEnd"/>
      <w:r w:rsidRPr="004C0C75">
        <w:rPr>
          <w:rFonts w:ascii="Calibri" w:eastAsia="Times New Roman" w:hAnsi="Calibri" w:cs="Calibri"/>
          <w:bCs/>
          <w:lang w:eastAsia="pl-PL"/>
        </w:rPr>
        <w:t xml:space="preserve"> 2014-2020 </w:t>
      </w:r>
      <w:r w:rsidRPr="004C0C75">
        <w:t>(np. kwoty dofinansowania, wartości realizowanych wskaźników itp.)</w:t>
      </w:r>
      <w:r w:rsidRPr="004C0C75">
        <w:rPr>
          <w:rFonts w:ascii="Calibri" w:eastAsia="Times New Roman" w:hAnsi="Calibri" w:cs="Calibri"/>
          <w:bCs/>
          <w:lang w:eastAsia="pl-PL"/>
        </w:rPr>
        <w:t xml:space="preserve"> oraz udostępnione Wykonawcy. Jedynie w przypadku braku możliwości wygenerowania konkretnych danych (np. dane pochodzące ze studium wykonalności), złożone wnioski aplikacyjne wraz z załącznikami dostępne będą do wglądu w siedzibie Zamawiającego i/lub Instytucji Pośredniczącej.</w:t>
      </w:r>
    </w:p>
    <w:p w14:paraId="41347CEA" w14:textId="33AC54E3" w:rsidR="009B35D9" w:rsidRPr="007C7917" w:rsidRDefault="007C7917" w:rsidP="00947922">
      <w:pPr>
        <w:spacing w:after="0" w:line="276" w:lineRule="auto"/>
        <w:jc w:val="both"/>
        <w:rPr>
          <w:rFonts w:ascii="Calibri" w:hAnsi="Calibri" w:cs="Calibri"/>
        </w:rPr>
      </w:pPr>
      <w:r w:rsidRPr="007C7917">
        <w:rPr>
          <w:rFonts w:ascii="Calibri" w:hAnsi="Calibri" w:cs="Calibri"/>
        </w:rPr>
        <w:t>Badanie przeprowadzone zostanie na pełnej próbie 23 projektów</w:t>
      </w:r>
      <w:r>
        <w:rPr>
          <w:rFonts w:ascii="Calibri" w:hAnsi="Calibri" w:cs="Calibri"/>
        </w:rPr>
        <w:t xml:space="preserve"> </w:t>
      </w:r>
      <w:r w:rsidRPr="007C7917">
        <w:rPr>
          <w:rFonts w:ascii="Calibri" w:hAnsi="Calibri" w:cs="Calibri"/>
        </w:rPr>
        <w:t xml:space="preserve">VII osi priorytetowej </w:t>
      </w:r>
      <w:r w:rsidRPr="007C7917">
        <w:rPr>
          <w:rFonts w:ascii="Calibri" w:hAnsi="Calibri" w:cs="Calibri"/>
          <w:i/>
        </w:rPr>
        <w:t>Infrastruktura transportowa</w:t>
      </w:r>
      <w:r w:rsidRPr="007C7917">
        <w:rPr>
          <w:rFonts w:ascii="Calibri" w:hAnsi="Calibri" w:cs="Calibri"/>
        </w:rPr>
        <w:t xml:space="preserve"> RPO </w:t>
      </w:r>
      <w:proofErr w:type="spellStart"/>
      <w:r w:rsidRPr="007C7917">
        <w:rPr>
          <w:rFonts w:ascii="Calibri" w:hAnsi="Calibri" w:cs="Calibri"/>
        </w:rPr>
        <w:t>WiM</w:t>
      </w:r>
      <w:proofErr w:type="spellEnd"/>
      <w:r w:rsidRPr="007C7917">
        <w:rPr>
          <w:rFonts w:ascii="Calibri" w:hAnsi="Calibri" w:cs="Calibri"/>
        </w:rPr>
        <w:t xml:space="preserve"> 2014-2020</w:t>
      </w:r>
      <w:r w:rsidR="001B1EB9">
        <w:rPr>
          <w:rFonts w:ascii="Calibri" w:hAnsi="Calibri" w:cs="Calibri"/>
        </w:rPr>
        <w:t>.</w:t>
      </w:r>
    </w:p>
    <w:p w14:paraId="014193FB" w14:textId="77777777" w:rsidR="009B35D9" w:rsidRPr="004C0C75" w:rsidRDefault="009B35D9" w:rsidP="00CB2F7A">
      <w:pPr>
        <w:numPr>
          <w:ilvl w:val="0"/>
          <w:numId w:val="7"/>
        </w:numPr>
        <w:spacing w:before="240" w:after="120" w:line="276" w:lineRule="auto"/>
        <w:jc w:val="both"/>
        <w:rPr>
          <w:rStyle w:val="Tytuksiki"/>
          <w:rFonts w:ascii="Calibri" w:eastAsia="Calibri" w:hAnsi="Calibri" w:cs="Calibri"/>
          <w:smallCaps w:val="0"/>
          <w:szCs w:val="24"/>
        </w:rPr>
      </w:pPr>
      <w:r w:rsidRPr="004C0C75">
        <w:rPr>
          <w:rStyle w:val="Tytuksiki"/>
          <w:rFonts w:ascii="Calibri" w:eastAsia="Calibri" w:hAnsi="Calibri" w:cs="Calibri"/>
          <w:smallCaps w:val="0"/>
          <w:szCs w:val="24"/>
        </w:rPr>
        <w:t>Metoda kartograficzna</w:t>
      </w:r>
    </w:p>
    <w:p w14:paraId="279641D2" w14:textId="78B4346D" w:rsidR="004229A9" w:rsidRPr="00DA7028" w:rsidRDefault="009B35D9" w:rsidP="00DA7028">
      <w:pPr>
        <w:spacing w:after="0" w:line="276" w:lineRule="auto"/>
        <w:ind w:firstLine="567"/>
        <w:jc w:val="both"/>
      </w:pPr>
      <w:r w:rsidRPr="00DA7028">
        <w:t>Podstawowymi ilościowymi i jakościowymi metodami kart</w:t>
      </w:r>
      <w:r w:rsidR="00314041" w:rsidRPr="00DA7028">
        <w:t>ograficznymi wykorzystywanymi w </w:t>
      </w:r>
      <w:r w:rsidRPr="00DA7028">
        <w:t xml:space="preserve">badaniu będą kartogramy i kartodiagramy oraz metoda sygnaturowa i tła jakościowego. Uzasadnieniem wykorzystania metody jest możliwość przedstawienia za jej pomocą regionalnego zróżnicowania. Metoda kartograficzna będzie stosowana na dwóch poziomach. Z jednej strony posłuży jako metoda wizualizacji zjawisk w przestrzeni, a z drugiej będzie stosowana jako kartograficzna metoda badań stosowana do analiz przestrzennych. W metodzie kartograficznej Wykonawca będzie zobowiązany </w:t>
      </w:r>
      <w:r w:rsidR="00C32B35" w:rsidRPr="00DA7028">
        <w:t xml:space="preserve">przeanalizować i przedstawić, uzyskane w toku realizacji ewaluacji wyniki badań </w:t>
      </w:r>
      <w:r w:rsidR="00C36D0C" w:rsidRPr="00DA7028">
        <w:t>ilościowych</w:t>
      </w:r>
      <w:r w:rsidR="001B7665" w:rsidRPr="00DA7028">
        <w:t>,</w:t>
      </w:r>
      <w:r w:rsidR="00C32B35" w:rsidRPr="00DA7028">
        <w:t xml:space="preserve"> </w:t>
      </w:r>
      <w:r w:rsidR="002F3241" w:rsidRPr="00DA7028">
        <w:t xml:space="preserve">w tym przede </w:t>
      </w:r>
      <w:r w:rsidR="006128C0" w:rsidRPr="00DA7028">
        <w:t>wszystkim wyniki badania ankietowego wśród JST oraz instytucji zarządzających infrastrukturą transportową</w:t>
      </w:r>
      <w:r w:rsidR="001B7665" w:rsidRPr="00DA7028">
        <w:t xml:space="preserve"> </w:t>
      </w:r>
      <w:r w:rsidR="001B7665" w:rsidRPr="00DA7028">
        <w:rPr>
          <w:rFonts w:cstheme="minorHAnsi"/>
        </w:rPr>
        <w:t xml:space="preserve">obrazujące inwestycje w infrastrukturę transportową </w:t>
      </w:r>
      <w:r w:rsidR="00020FA9">
        <w:rPr>
          <w:rFonts w:cstheme="minorHAnsi"/>
        </w:rPr>
        <w:br/>
      </w:r>
      <w:r w:rsidR="001B7665" w:rsidRPr="00DA7028">
        <w:rPr>
          <w:rFonts w:cstheme="minorHAnsi"/>
        </w:rPr>
        <w:t>w latach 2014-2021</w:t>
      </w:r>
      <w:r w:rsidR="00D90D2B" w:rsidRPr="00DA7028">
        <w:rPr>
          <w:rFonts w:cstheme="minorHAnsi"/>
        </w:rPr>
        <w:t>. Ponadto wykonawca</w:t>
      </w:r>
      <w:r w:rsidR="00D90D2B" w:rsidRPr="00DA7028">
        <w:t xml:space="preserve"> przedstawi</w:t>
      </w:r>
      <w:r w:rsidR="00C32B35" w:rsidRPr="00DA7028">
        <w:t xml:space="preserve"> wyniki wpływu RPO</w:t>
      </w:r>
      <w:r w:rsidR="004C0C75" w:rsidRPr="00DA7028">
        <w:t xml:space="preserve"> </w:t>
      </w:r>
      <w:proofErr w:type="spellStart"/>
      <w:r w:rsidR="004C0C75" w:rsidRPr="00DA7028">
        <w:t>WiM</w:t>
      </w:r>
      <w:proofErr w:type="spellEnd"/>
      <w:r w:rsidR="004C0C75" w:rsidRPr="00DA7028">
        <w:t xml:space="preserve"> 2014-2020</w:t>
      </w:r>
      <w:r w:rsidR="00B629C5" w:rsidRPr="00DA7028">
        <w:t xml:space="preserve"> </w:t>
      </w:r>
      <w:r w:rsidR="00C36D0C" w:rsidRPr="00DA7028">
        <w:t xml:space="preserve">na </w:t>
      </w:r>
      <w:r w:rsidR="00DD2D9B" w:rsidRPr="00DA7028">
        <w:t>zwiększenie dostępności oraz spójności transportowej województwa warmińsko-mazurskiego</w:t>
      </w:r>
      <w:r w:rsidRPr="00DA7028">
        <w:t>.</w:t>
      </w:r>
    </w:p>
    <w:p w14:paraId="461DBBFE" w14:textId="77777777" w:rsidR="003F27EC" w:rsidRPr="00BB1301" w:rsidRDefault="003F27EC" w:rsidP="00CB2F7A">
      <w:pPr>
        <w:numPr>
          <w:ilvl w:val="0"/>
          <w:numId w:val="7"/>
        </w:numPr>
        <w:spacing w:before="240" w:after="120" w:line="276" w:lineRule="auto"/>
        <w:jc w:val="both"/>
        <w:rPr>
          <w:rStyle w:val="Tytuksiki"/>
          <w:rFonts w:ascii="Calibri" w:eastAsia="Calibri" w:hAnsi="Calibri" w:cs="Calibri"/>
          <w:smallCaps w:val="0"/>
        </w:rPr>
      </w:pPr>
      <w:r w:rsidRPr="00BB1301">
        <w:rPr>
          <w:rStyle w:val="Tytuksiki"/>
          <w:rFonts w:ascii="Calibri" w:eastAsia="Calibri" w:hAnsi="Calibri" w:cs="Calibri"/>
          <w:smallCaps w:val="0"/>
        </w:rPr>
        <w:t>Badanie fokusowe (FGI lub FGIO – zogniskowany grupowy wywiad internetowy)</w:t>
      </w:r>
    </w:p>
    <w:p w14:paraId="7DC1DF07" w14:textId="37605BBE" w:rsidR="003F27EC" w:rsidRPr="00BB1301" w:rsidRDefault="003F27EC" w:rsidP="003F27EC">
      <w:pPr>
        <w:spacing w:after="60" w:line="276" w:lineRule="auto"/>
        <w:ind w:firstLine="567"/>
        <w:jc w:val="both"/>
      </w:pPr>
      <w:r w:rsidRPr="00BB1301">
        <w:rPr>
          <w:rFonts w:ascii="Calibri" w:hAnsi="Calibri" w:cs="Calibri"/>
        </w:rPr>
        <w:t xml:space="preserve">Przeprowadzony zostanie w celu przedyskutowania opracowanych przez Wykonawcę wstępnych wyników badania i sformułowanych wniosków. Zamawiający zakłada, że w skład </w:t>
      </w:r>
      <w:r w:rsidR="00990FEF" w:rsidRPr="00BB1301">
        <w:rPr>
          <w:rFonts w:ascii="Calibri" w:hAnsi="Calibri" w:cs="Calibri"/>
        </w:rPr>
        <w:t>FGI/</w:t>
      </w:r>
      <w:r w:rsidRPr="00BB1301">
        <w:rPr>
          <w:rFonts w:ascii="Calibri" w:hAnsi="Calibri" w:cs="Calibri"/>
        </w:rPr>
        <w:t>FGIO wejdą:</w:t>
      </w:r>
    </w:p>
    <w:p w14:paraId="119614FE" w14:textId="77777777" w:rsidR="003F27EC" w:rsidRPr="00BB1301" w:rsidRDefault="003F27EC" w:rsidP="000C3356">
      <w:pPr>
        <w:pStyle w:val="Akapitzlist"/>
        <w:numPr>
          <w:ilvl w:val="0"/>
          <w:numId w:val="25"/>
        </w:numPr>
        <w:spacing w:line="276" w:lineRule="auto"/>
        <w:jc w:val="both"/>
      </w:pPr>
      <w:r w:rsidRPr="00BB1301">
        <w:rPr>
          <w:rFonts w:ascii="Calibri" w:hAnsi="Calibri" w:cs="Calibri"/>
        </w:rPr>
        <w:t>co najmniej dwie osoby wywodzące się ze środowiska naukowo-badawczego (spoza zespołu badawczego), kryteria wyboru osób:</w:t>
      </w:r>
    </w:p>
    <w:p w14:paraId="45B01B15" w14:textId="55DF8446" w:rsidR="003F27EC" w:rsidRPr="00BB1301" w:rsidRDefault="003F27EC" w:rsidP="000C3356">
      <w:pPr>
        <w:pStyle w:val="Akapitzlist"/>
        <w:numPr>
          <w:ilvl w:val="0"/>
          <w:numId w:val="30"/>
        </w:numPr>
        <w:spacing w:line="276" w:lineRule="auto"/>
        <w:ind w:left="1418"/>
        <w:jc w:val="both"/>
        <w:rPr>
          <w:rFonts w:ascii="Calibri" w:hAnsi="Calibri" w:cs="Calibri"/>
        </w:rPr>
      </w:pPr>
      <w:r w:rsidRPr="00BB1301">
        <w:rPr>
          <w:rFonts w:ascii="Calibri" w:hAnsi="Calibri" w:cs="Calibri"/>
        </w:rPr>
        <w:t xml:space="preserve">co najmniej jedna osoba posiadająca doświadczenie naukowo-badawcze w zakresie </w:t>
      </w:r>
      <w:r w:rsidR="00F651A3">
        <w:rPr>
          <w:rFonts w:ascii="Calibri" w:hAnsi="Calibri" w:cs="Calibri"/>
        </w:rPr>
        <w:t>transportu drogowego</w:t>
      </w:r>
      <w:r w:rsidR="00BB1301" w:rsidRPr="00BB1301">
        <w:rPr>
          <w:rFonts w:ascii="Calibri" w:hAnsi="Calibri" w:cs="Calibri"/>
        </w:rPr>
        <w:t>;</w:t>
      </w:r>
    </w:p>
    <w:p w14:paraId="100BC10F" w14:textId="51FFC2A8" w:rsidR="003F27EC" w:rsidRPr="00BB1301" w:rsidRDefault="003F27EC" w:rsidP="000C3356">
      <w:pPr>
        <w:pStyle w:val="Akapitzlist"/>
        <w:numPr>
          <w:ilvl w:val="0"/>
          <w:numId w:val="30"/>
        </w:numPr>
        <w:spacing w:line="276" w:lineRule="auto"/>
        <w:ind w:left="1418"/>
        <w:jc w:val="both"/>
        <w:rPr>
          <w:rFonts w:ascii="Calibri" w:hAnsi="Calibri" w:cs="Calibri"/>
        </w:rPr>
      </w:pPr>
      <w:r w:rsidRPr="00BB1301">
        <w:rPr>
          <w:rFonts w:ascii="Calibri" w:hAnsi="Calibri" w:cs="Calibri"/>
        </w:rPr>
        <w:t xml:space="preserve">co najmniej jedna osoba posiadająca doświadczenie naukowo-badawcze w zakresie </w:t>
      </w:r>
      <w:r w:rsidR="00F651A3">
        <w:rPr>
          <w:rFonts w:ascii="Calibri" w:hAnsi="Calibri" w:cs="Calibri"/>
        </w:rPr>
        <w:t>transportu kolejowego</w:t>
      </w:r>
      <w:r w:rsidRPr="00BB1301">
        <w:rPr>
          <w:rFonts w:ascii="Calibri" w:hAnsi="Calibri" w:cs="Calibri"/>
        </w:rPr>
        <w:t>;</w:t>
      </w:r>
    </w:p>
    <w:p w14:paraId="2DFA1A6B" w14:textId="77777777" w:rsidR="003F27EC" w:rsidRPr="00BB1301" w:rsidRDefault="003F27EC" w:rsidP="000C3356">
      <w:pPr>
        <w:pStyle w:val="Akapitzlist"/>
        <w:numPr>
          <w:ilvl w:val="0"/>
          <w:numId w:val="25"/>
        </w:numPr>
        <w:spacing w:line="276" w:lineRule="auto"/>
        <w:jc w:val="both"/>
      </w:pPr>
      <w:r w:rsidRPr="00BB1301">
        <w:t xml:space="preserve">przedstawiciele Instytucji Zarządzającej RPO </w:t>
      </w:r>
      <w:proofErr w:type="spellStart"/>
      <w:r w:rsidRPr="00BB1301">
        <w:t>WiM</w:t>
      </w:r>
      <w:proofErr w:type="spellEnd"/>
      <w:r w:rsidRPr="00BB1301">
        <w:t xml:space="preserve"> 2014-2020;</w:t>
      </w:r>
    </w:p>
    <w:p w14:paraId="5DD3C7E4" w14:textId="38CF4353" w:rsidR="00840EBD" w:rsidRPr="00BB1301" w:rsidRDefault="00840EBD" w:rsidP="000C3356">
      <w:pPr>
        <w:pStyle w:val="Akapitzlist"/>
        <w:numPr>
          <w:ilvl w:val="0"/>
          <w:numId w:val="25"/>
        </w:numPr>
        <w:spacing w:line="276" w:lineRule="auto"/>
        <w:jc w:val="both"/>
      </w:pPr>
      <w:r w:rsidRPr="00BB1301">
        <w:t xml:space="preserve">przedstawiciel </w:t>
      </w:r>
      <w:r w:rsidR="00F651A3">
        <w:t>Z</w:t>
      </w:r>
      <w:r w:rsidR="007C7917">
        <w:t xml:space="preserve">arządu </w:t>
      </w:r>
      <w:r w:rsidR="00F651A3">
        <w:t>D</w:t>
      </w:r>
      <w:r w:rsidR="007C7917">
        <w:t>róg Wojewódzkich</w:t>
      </w:r>
      <w:r w:rsidR="00A552C5">
        <w:t xml:space="preserve"> w Olsztynie</w:t>
      </w:r>
      <w:r w:rsidR="00BB1301" w:rsidRPr="00BB1301">
        <w:t>;</w:t>
      </w:r>
    </w:p>
    <w:p w14:paraId="4FF4AAFD" w14:textId="58692638" w:rsidR="007C7917" w:rsidRDefault="00840EBD" w:rsidP="000C3356">
      <w:pPr>
        <w:pStyle w:val="Akapitzlist"/>
        <w:numPr>
          <w:ilvl w:val="0"/>
          <w:numId w:val="25"/>
        </w:numPr>
        <w:spacing w:line="276" w:lineRule="auto"/>
        <w:jc w:val="both"/>
      </w:pPr>
      <w:r w:rsidRPr="00BB1301">
        <w:lastRenderedPageBreak/>
        <w:t xml:space="preserve">przedstawiciele </w:t>
      </w:r>
      <w:r w:rsidR="00556A85">
        <w:t xml:space="preserve">Związków </w:t>
      </w:r>
      <w:r w:rsidR="00F651A3">
        <w:t>ZIT</w:t>
      </w:r>
      <w:r w:rsidR="007C7917">
        <w:t>:</w:t>
      </w:r>
    </w:p>
    <w:p w14:paraId="3BC29166" w14:textId="78F5E834" w:rsidR="00202389" w:rsidRDefault="00202389" w:rsidP="000C3356">
      <w:pPr>
        <w:pStyle w:val="Akapitzlist"/>
        <w:numPr>
          <w:ilvl w:val="0"/>
          <w:numId w:val="37"/>
        </w:numPr>
        <w:spacing w:after="120" w:line="276" w:lineRule="auto"/>
        <w:ind w:left="1418"/>
        <w:jc w:val="both"/>
      </w:pPr>
      <w:r>
        <w:t xml:space="preserve">Przedstawicielem </w:t>
      </w:r>
      <w:r w:rsidR="00556A85">
        <w:t>Związku ZIT</w:t>
      </w:r>
      <w:r>
        <w:t xml:space="preserve"> Miejskiego Obszaru Funkcjonalnego Olsztyna;</w:t>
      </w:r>
    </w:p>
    <w:p w14:paraId="3250CF38" w14:textId="095A71D2" w:rsidR="00202389" w:rsidRDefault="00202389" w:rsidP="000C3356">
      <w:pPr>
        <w:pStyle w:val="Akapitzlist"/>
        <w:numPr>
          <w:ilvl w:val="0"/>
          <w:numId w:val="37"/>
        </w:numPr>
        <w:spacing w:after="120" w:line="276" w:lineRule="auto"/>
        <w:ind w:left="1418"/>
        <w:jc w:val="both"/>
      </w:pPr>
      <w:r>
        <w:t xml:space="preserve">Przedstawicielem </w:t>
      </w:r>
      <w:r w:rsidR="00556A85">
        <w:t>Związku ZIT</w:t>
      </w:r>
      <w:r>
        <w:t xml:space="preserve"> Miejskiego Obszaru Funkcjonalnego Ełku - ZIT bis Ełk;</w:t>
      </w:r>
    </w:p>
    <w:p w14:paraId="612A7707" w14:textId="754FFC92" w:rsidR="00202389" w:rsidRDefault="00202389" w:rsidP="000C3356">
      <w:pPr>
        <w:pStyle w:val="Akapitzlist"/>
        <w:numPr>
          <w:ilvl w:val="0"/>
          <w:numId w:val="37"/>
        </w:numPr>
        <w:spacing w:after="120" w:line="276" w:lineRule="auto"/>
        <w:ind w:left="1418"/>
        <w:jc w:val="both"/>
      </w:pPr>
      <w:r>
        <w:t xml:space="preserve">Przedstawicielem </w:t>
      </w:r>
      <w:r w:rsidR="00556A85">
        <w:t>Związku ZIT</w:t>
      </w:r>
      <w:r>
        <w:t xml:space="preserve"> Elbląskiego Obszaru Funkcjonalnego - ZIT bis Elbląg;</w:t>
      </w:r>
    </w:p>
    <w:p w14:paraId="4AF58C37" w14:textId="77777777" w:rsidR="003F27EC" w:rsidRPr="00BB1301" w:rsidRDefault="003F27EC" w:rsidP="000C3356">
      <w:pPr>
        <w:pStyle w:val="Akapitzlist"/>
        <w:numPr>
          <w:ilvl w:val="0"/>
          <w:numId w:val="25"/>
        </w:numPr>
        <w:spacing w:after="120" w:line="276" w:lineRule="auto"/>
        <w:ind w:left="1066" w:hanging="357"/>
        <w:contextualSpacing w:val="0"/>
        <w:jc w:val="both"/>
      </w:pPr>
      <w:r w:rsidRPr="00BB1301">
        <w:t>przedstawiciele zespołu badawczego.</w:t>
      </w:r>
    </w:p>
    <w:p w14:paraId="00C4D306" w14:textId="0D0C6B33" w:rsidR="001B1EB9" w:rsidRPr="007C7917" w:rsidRDefault="00202389" w:rsidP="001B1EB9">
      <w:pPr>
        <w:spacing w:after="0" w:line="276" w:lineRule="auto"/>
        <w:ind w:firstLine="567"/>
        <w:jc w:val="both"/>
        <w:rPr>
          <w:rFonts w:ascii="Calibri" w:hAnsi="Calibri" w:cs="Calibri"/>
        </w:rPr>
      </w:pPr>
      <w:r>
        <w:rPr>
          <w:rFonts w:ascii="Calibri" w:hAnsi="Calibri" w:cs="Calibri"/>
        </w:rPr>
        <w:t xml:space="preserve">Z uwagi na małą ilość </w:t>
      </w:r>
      <w:r w:rsidR="001B1EB9">
        <w:rPr>
          <w:rFonts w:ascii="Calibri" w:hAnsi="Calibri" w:cs="Calibri"/>
        </w:rPr>
        <w:t>unikalnych</w:t>
      </w:r>
      <w:r>
        <w:rPr>
          <w:rFonts w:ascii="Calibri" w:hAnsi="Calibri" w:cs="Calibri"/>
        </w:rPr>
        <w:t xml:space="preserve"> beneficjentów realizujących projekty w ramach</w:t>
      </w:r>
      <w:r w:rsidR="001B1EB9">
        <w:rPr>
          <w:rFonts w:ascii="Calibri" w:hAnsi="Calibri" w:cs="Calibri"/>
        </w:rPr>
        <w:t xml:space="preserve"> </w:t>
      </w:r>
      <w:r w:rsidR="001B1EB9" w:rsidRPr="007C7917">
        <w:rPr>
          <w:rFonts w:ascii="Calibri" w:hAnsi="Calibri" w:cs="Calibri"/>
        </w:rPr>
        <w:t xml:space="preserve">VII osi priorytetowej </w:t>
      </w:r>
      <w:r w:rsidR="001B1EB9" w:rsidRPr="007C7917">
        <w:rPr>
          <w:rFonts w:ascii="Calibri" w:hAnsi="Calibri" w:cs="Calibri"/>
          <w:i/>
        </w:rPr>
        <w:t>Infrastruktura transportowa</w:t>
      </w:r>
      <w:r w:rsidR="001B1EB9" w:rsidRPr="007C7917">
        <w:rPr>
          <w:rFonts w:ascii="Calibri" w:hAnsi="Calibri" w:cs="Calibri"/>
        </w:rPr>
        <w:t xml:space="preserve"> RPO </w:t>
      </w:r>
      <w:proofErr w:type="spellStart"/>
      <w:r w:rsidR="001B1EB9" w:rsidRPr="007C7917">
        <w:rPr>
          <w:rFonts w:ascii="Calibri" w:hAnsi="Calibri" w:cs="Calibri"/>
        </w:rPr>
        <w:t>WiM</w:t>
      </w:r>
      <w:proofErr w:type="spellEnd"/>
      <w:r w:rsidR="001B1EB9" w:rsidRPr="007C7917">
        <w:rPr>
          <w:rFonts w:ascii="Calibri" w:hAnsi="Calibri" w:cs="Calibri"/>
        </w:rPr>
        <w:t xml:space="preserve"> 2014-2020</w:t>
      </w:r>
      <w:r w:rsidR="0016440C">
        <w:rPr>
          <w:rFonts w:ascii="Calibri" w:hAnsi="Calibri" w:cs="Calibri"/>
        </w:rPr>
        <w:t>,</w:t>
      </w:r>
      <w:r w:rsidR="001B1EB9">
        <w:rPr>
          <w:rFonts w:ascii="Calibri" w:hAnsi="Calibri" w:cs="Calibri"/>
        </w:rPr>
        <w:t xml:space="preserve"> powtarzających się</w:t>
      </w:r>
      <w:r w:rsidR="0016440C">
        <w:rPr>
          <w:rFonts w:ascii="Calibri" w:hAnsi="Calibri" w:cs="Calibri"/>
        </w:rPr>
        <w:t xml:space="preserve"> w metodzie IDI </w:t>
      </w:r>
      <w:r w:rsidR="00A65034">
        <w:rPr>
          <w:rFonts w:ascii="Calibri" w:hAnsi="Calibri" w:cs="Calibri"/>
        </w:rPr>
        <w:t>oraz</w:t>
      </w:r>
      <w:r w:rsidR="0016440C">
        <w:rPr>
          <w:rFonts w:ascii="Calibri" w:hAnsi="Calibri" w:cs="Calibri"/>
        </w:rPr>
        <w:t xml:space="preserve"> FGI, badanie fokusowe powinno skupić się przede wszystkim na podjęciu dyskusji w kwestiach problemowych wynikłych w trakcie </w:t>
      </w:r>
      <w:r w:rsidR="00A65034">
        <w:rPr>
          <w:rFonts w:ascii="Calibri" w:hAnsi="Calibri" w:cs="Calibri"/>
        </w:rPr>
        <w:t>realizacji badania</w:t>
      </w:r>
      <w:r w:rsidR="0016440C">
        <w:rPr>
          <w:rFonts w:ascii="Calibri" w:hAnsi="Calibri" w:cs="Calibri"/>
        </w:rPr>
        <w:t xml:space="preserve">. Zagadnienia poruszane podczas </w:t>
      </w:r>
      <w:r w:rsidR="00A65034">
        <w:rPr>
          <w:rFonts w:ascii="Calibri" w:hAnsi="Calibri" w:cs="Calibri"/>
        </w:rPr>
        <w:t>metody FGI</w:t>
      </w:r>
      <w:r w:rsidR="0016440C">
        <w:rPr>
          <w:rFonts w:ascii="Calibri" w:hAnsi="Calibri" w:cs="Calibri"/>
        </w:rPr>
        <w:t xml:space="preserve"> powinny się różnić od pytań zadanych w czasie realizacji </w:t>
      </w:r>
      <w:r w:rsidR="00A65034">
        <w:rPr>
          <w:rFonts w:ascii="Calibri" w:hAnsi="Calibri" w:cs="Calibri"/>
        </w:rPr>
        <w:t>indywidualnych wywiadów pogłębionych</w:t>
      </w:r>
      <w:r w:rsidR="008B00B6">
        <w:rPr>
          <w:rFonts w:ascii="Calibri" w:hAnsi="Calibri" w:cs="Calibri"/>
        </w:rPr>
        <w:t>,</w:t>
      </w:r>
      <w:r w:rsidR="00A65034">
        <w:rPr>
          <w:rFonts w:ascii="Calibri" w:hAnsi="Calibri" w:cs="Calibri"/>
        </w:rPr>
        <w:t xml:space="preserve"> by nie powielać zebranych informacji. </w:t>
      </w:r>
    </w:p>
    <w:p w14:paraId="24E56F35" w14:textId="77777777" w:rsidR="00B713CF" w:rsidRPr="008D2F34" w:rsidRDefault="00B713CF" w:rsidP="00DA7028">
      <w:pPr>
        <w:autoSpaceDE w:val="0"/>
        <w:autoSpaceDN w:val="0"/>
        <w:adjustRightInd w:val="0"/>
        <w:spacing w:after="120" w:line="276" w:lineRule="auto"/>
        <w:ind w:firstLine="567"/>
        <w:jc w:val="both"/>
        <w:rPr>
          <w:rFonts w:ascii="Calibri" w:eastAsia="CenturyGothic" w:hAnsi="Calibri" w:cs="Calibri"/>
        </w:rPr>
      </w:pPr>
      <w:r w:rsidRPr="008D2F34">
        <w:rPr>
          <w:rFonts w:ascii="Calibri" w:eastAsia="CenturyGothic" w:hAnsi="Calibri" w:cs="Calibri"/>
        </w:rPr>
        <w:t>Wykonawca z odpowiednim wyprzedzeniem, tj. na 10 dni kalendarzowych przed spotkaniem przedłoży Zamawiającemu propozycję ekspertów, z których Zamawiający wybierze skład FGI/FGIO. Ostateczna lista uczestników FGI/FGIO wymaga akceptacji Zamawiającego.</w:t>
      </w:r>
    </w:p>
    <w:p w14:paraId="10E80C57" w14:textId="77777777" w:rsidR="00B713CF" w:rsidRDefault="00B713CF" w:rsidP="00DA7028">
      <w:pPr>
        <w:spacing w:after="120" w:line="276" w:lineRule="auto"/>
        <w:ind w:firstLine="567"/>
        <w:jc w:val="both"/>
        <w:rPr>
          <w:rFonts w:ascii="Calibri" w:hAnsi="Calibri" w:cs="Calibri"/>
        </w:rPr>
      </w:pPr>
      <w:r w:rsidRPr="00333C6A">
        <w:rPr>
          <w:rFonts w:ascii="Calibri" w:hAnsi="Calibri" w:cs="Calibri"/>
        </w:rPr>
        <w:t xml:space="preserve">Wykonawca przygotuje również z odpowiednim wyprzedzeniem </w:t>
      </w:r>
      <w:r>
        <w:rPr>
          <w:rFonts w:ascii="Calibri" w:hAnsi="Calibri" w:cs="Calibri"/>
        </w:rPr>
        <w:t xml:space="preserve">(minimum 3 dni robocze przez panelem) </w:t>
      </w:r>
      <w:r w:rsidRPr="00333C6A">
        <w:rPr>
          <w:rFonts w:ascii="Calibri" w:hAnsi="Calibri" w:cs="Calibri"/>
        </w:rPr>
        <w:t>syntezę wyników wstępnych i przekaże ją wraz z pytaniami do ekspertów/uczestników spotkania w terminie uzgodnionym z uczestnikami spotkania, w celu umożliwienia im przygotowania się do dyskusji. Zakres i forma materiałów wymagają wcześniejszej akceptacji Zamawiającego.</w:t>
      </w:r>
    </w:p>
    <w:p w14:paraId="312E0F0B" w14:textId="17F84D95" w:rsidR="00B713CF" w:rsidRPr="00373234" w:rsidRDefault="00B713CF" w:rsidP="00DA7028">
      <w:pPr>
        <w:spacing w:after="120" w:line="276" w:lineRule="auto"/>
        <w:ind w:firstLine="567"/>
        <w:jc w:val="both"/>
        <w:rPr>
          <w:rFonts w:eastAsia="Calibri" w:cstheme="minorHAnsi"/>
          <w:bCs/>
          <w:spacing w:val="5"/>
        </w:rPr>
      </w:pPr>
      <w:r w:rsidRPr="00CC33F0">
        <w:t>Spotkania prowadzić będzie moderator, który jest Kierownikiem badania lub członkiem zespołu badawczego i posiada wiedzę w zakresie poszczególnych dziedzi</w:t>
      </w:r>
      <w:r>
        <w:t>n/obszarów oraz doświadczenie w </w:t>
      </w:r>
      <w:r w:rsidRPr="00CC33F0">
        <w:t>pełnieniu funkcji moderatora. Zamawiający oczekuje, aby uczestnicy spotkania mieli możliwość swobodnego przedstawiania swoich poglądów na zadany temat.</w:t>
      </w:r>
      <w:r w:rsidR="00373234" w:rsidRPr="00373234">
        <w:rPr>
          <w:rFonts w:eastAsia="Calibri" w:cstheme="minorHAnsi"/>
          <w:b/>
          <w:smallCaps/>
        </w:rPr>
        <w:t xml:space="preserve"> </w:t>
      </w:r>
    </w:p>
    <w:p w14:paraId="49110773" w14:textId="619F2CBF" w:rsidR="003F27EC" w:rsidRPr="00BB1301" w:rsidRDefault="002B0073" w:rsidP="00DA7028">
      <w:pPr>
        <w:autoSpaceDE w:val="0"/>
        <w:autoSpaceDN w:val="0"/>
        <w:adjustRightInd w:val="0"/>
        <w:spacing w:before="120" w:after="120" w:line="276" w:lineRule="auto"/>
        <w:ind w:firstLine="360"/>
        <w:jc w:val="both"/>
        <w:rPr>
          <w:rFonts w:ascii="Calibri" w:hAnsi="Calibri" w:cs="Calibri"/>
          <w:i/>
        </w:rPr>
      </w:pPr>
      <w:r w:rsidRPr="00BB1301">
        <w:rPr>
          <w:rFonts w:ascii="Calibri" w:hAnsi="Calibri" w:cs="Calibri"/>
          <w:i/>
        </w:rPr>
        <w:t>Zmawiający</w:t>
      </w:r>
      <w:r w:rsidR="00840EBD" w:rsidRPr="00BB1301">
        <w:rPr>
          <w:rFonts w:ascii="Calibri" w:hAnsi="Calibri" w:cs="Calibri"/>
          <w:i/>
        </w:rPr>
        <w:t xml:space="preserve"> </w:t>
      </w:r>
      <w:r w:rsidR="00314041" w:rsidRPr="00BB1301">
        <w:rPr>
          <w:rFonts w:ascii="Calibri" w:hAnsi="Calibri" w:cs="Calibri"/>
          <w:i/>
        </w:rPr>
        <w:t>wskazuje, iż FGI/</w:t>
      </w:r>
      <w:r w:rsidRPr="00BB1301">
        <w:rPr>
          <w:rFonts w:ascii="Calibri" w:hAnsi="Calibri" w:cs="Calibri"/>
          <w:i/>
        </w:rPr>
        <w:t>FGIO jest jedyną metodą w badaniu, co do której oczekuje udziału ekspertów zewnętrznych ze środowiska naukowego (</w:t>
      </w:r>
      <w:r w:rsidR="00C36548" w:rsidRPr="00BB1301">
        <w:rPr>
          <w:rFonts w:ascii="Calibri" w:hAnsi="Calibri" w:cs="Calibri"/>
          <w:i/>
        </w:rPr>
        <w:t>s</w:t>
      </w:r>
      <w:r w:rsidRPr="00BB1301">
        <w:rPr>
          <w:rFonts w:ascii="Calibri" w:hAnsi="Calibri" w:cs="Calibri"/>
          <w:i/>
        </w:rPr>
        <w:t xml:space="preserve">poza zespołu badawczego) w celu pozyskania ich opinii o efektach realizacji </w:t>
      </w:r>
      <w:r w:rsidR="007358F9" w:rsidRPr="00BB1301">
        <w:rPr>
          <w:rFonts w:ascii="Calibri" w:hAnsi="Calibri" w:cs="Calibri"/>
          <w:i/>
        </w:rPr>
        <w:t>V</w:t>
      </w:r>
      <w:r w:rsidR="002D7D96">
        <w:rPr>
          <w:rFonts w:ascii="Calibri" w:hAnsi="Calibri" w:cs="Calibri"/>
          <w:i/>
        </w:rPr>
        <w:t>I</w:t>
      </w:r>
      <w:r w:rsidRPr="00BB1301">
        <w:rPr>
          <w:rFonts w:ascii="Calibri" w:hAnsi="Calibri" w:cs="Calibri"/>
          <w:i/>
        </w:rPr>
        <w:t xml:space="preserve">I osi priorytetowej </w:t>
      </w:r>
      <w:r w:rsidR="00C92471">
        <w:rPr>
          <w:rFonts w:ascii="Calibri" w:hAnsi="Calibri" w:cs="Calibri"/>
          <w:i/>
        </w:rPr>
        <w:t>Infrastruktura transportowa</w:t>
      </w:r>
      <w:r w:rsidR="007358F9" w:rsidRPr="00BB1301">
        <w:rPr>
          <w:rFonts w:ascii="Calibri" w:hAnsi="Calibri" w:cs="Calibri"/>
          <w:i/>
        </w:rPr>
        <w:t xml:space="preserve"> </w:t>
      </w:r>
      <w:r w:rsidRPr="00BB1301">
        <w:rPr>
          <w:rFonts w:ascii="Calibri" w:hAnsi="Calibri" w:cs="Calibri"/>
          <w:i/>
        </w:rPr>
        <w:t xml:space="preserve">RPO </w:t>
      </w:r>
      <w:proofErr w:type="spellStart"/>
      <w:r w:rsidRPr="00BB1301">
        <w:rPr>
          <w:rFonts w:ascii="Calibri" w:hAnsi="Calibri" w:cs="Calibri"/>
          <w:i/>
        </w:rPr>
        <w:t>WiM</w:t>
      </w:r>
      <w:proofErr w:type="spellEnd"/>
      <w:r w:rsidRPr="00BB1301">
        <w:rPr>
          <w:rFonts w:ascii="Calibri" w:hAnsi="Calibri" w:cs="Calibri"/>
          <w:i/>
        </w:rPr>
        <w:t xml:space="preserve"> 2014-2020. </w:t>
      </w:r>
      <w:r w:rsidR="00C36548" w:rsidRPr="00BB1301">
        <w:rPr>
          <w:rFonts w:ascii="Calibri" w:hAnsi="Calibri" w:cs="Calibri"/>
          <w:i/>
        </w:rPr>
        <w:t>Ich udziału w innych metodach, Zamawiający nie uznaje za celowy.</w:t>
      </w:r>
    </w:p>
    <w:p w14:paraId="033E896B" w14:textId="60D180D3" w:rsidR="00B713CF" w:rsidRDefault="00B713CF" w:rsidP="00CB2F7A">
      <w:pPr>
        <w:numPr>
          <w:ilvl w:val="0"/>
          <w:numId w:val="7"/>
        </w:numPr>
        <w:spacing w:before="240" w:line="276" w:lineRule="auto"/>
        <w:jc w:val="both"/>
        <w:rPr>
          <w:rStyle w:val="Tytuksiki"/>
          <w:rFonts w:eastAsia="Calibri" w:cstheme="minorHAnsi"/>
          <w:smallCaps w:val="0"/>
        </w:rPr>
      </w:pPr>
      <w:r>
        <w:rPr>
          <w:rStyle w:val="Tytuksiki"/>
          <w:rFonts w:eastAsia="Calibri" w:cstheme="minorHAnsi"/>
          <w:smallCaps w:val="0"/>
        </w:rPr>
        <w:t xml:space="preserve">Analiza </w:t>
      </w:r>
      <w:proofErr w:type="spellStart"/>
      <w:r>
        <w:rPr>
          <w:rStyle w:val="Tytuksiki"/>
          <w:rFonts w:eastAsia="Calibri" w:cstheme="minorHAnsi"/>
          <w:smallCaps w:val="0"/>
        </w:rPr>
        <w:t>kontrfaktualna</w:t>
      </w:r>
      <w:proofErr w:type="spellEnd"/>
    </w:p>
    <w:p w14:paraId="59FC8FE9" w14:textId="6E6B2268" w:rsidR="00373234" w:rsidRDefault="00373234" w:rsidP="00DA7028">
      <w:pPr>
        <w:spacing w:after="120" w:line="276" w:lineRule="auto"/>
        <w:ind w:firstLine="360"/>
        <w:jc w:val="both"/>
        <w:rPr>
          <w:rStyle w:val="Tytuksiki"/>
          <w:rFonts w:ascii="Calibri" w:eastAsia="Calibri" w:hAnsi="Calibri" w:cstheme="minorHAnsi"/>
          <w:b w:val="0"/>
          <w:smallCaps w:val="0"/>
          <w:spacing w:val="0"/>
        </w:rPr>
      </w:pPr>
      <w:r w:rsidRPr="00DA7028">
        <w:rPr>
          <w:rStyle w:val="Tytuksiki"/>
          <w:rFonts w:ascii="Calibri" w:eastAsia="Calibri" w:hAnsi="Calibri" w:cstheme="minorHAnsi"/>
          <w:b w:val="0"/>
          <w:smallCaps w:val="0"/>
          <w:spacing w:val="0"/>
        </w:rPr>
        <w:t xml:space="preserve">Pozwoli na określenie efektu netto, czyli jak kształtowałaby się trajektoria rozwoju regionu, gdyby cel szczegółowy RPO </w:t>
      </w:r>
      <w:proofErr w:type="spellStart"/>
      <w:r w:rsidRPr="00DA7028">
        <w:rPr>
          <w:rStyle w:val="Tytuksiki"/>
          <w:rFonts w:ascii="Calibri" w:eastAsia="Calibri" w:hAnsi="Calibri" w:cstheme="minorHAnsi"/>
          <w:b w:val="0"/>
          <w:smallCaps w:val="0"/>
          <w:spacing w:val="0"/>
        </w:rPr>
        <w:t>WiM</w:t>
      </w:r>
      <w:proofErr w:type="spellEnd"/>
      <w:r w:rsidRPr="00DA7028">
        <w:rPr>
          <w:rStyle w:val="Tytuksiki"/>
          <w:rFonts w:ascii="Calibri" w:eastAsia="Calibri" w:hAnsi="Calibri" w:cstheme="minorHAnsi"/>
          <w:b w:val="0"/>
          <w:smallCaps w:val="0"/>
          <w:spacing w:val="0"/>
        </w:rPr>
        <w:t xml:space="preserve"> 2014-2020 nie był realizowany. Polegać będzie ona na wyznaczeniu dwóch scenariuszy: uwzględniającego interwencję w ramach RPO </w:t>
      </w:r>
      <w:proofErr w:type="spellStart"/>
      <w:r w:rsidRPr="00DA7028">
        <w:rPr>
          <w:rStyle w:val="Tytuksiki"/>
          <w:rFonts w:ascii="Calibri" w:eastAsia="Calibri" w:hAnsi="Calibri" w:cstheme="minorHAnsi"/>
          <w:b w:val="0"/>
          <w:smallCaps w:val="0"/>
          <w:spacing w:val="0"/>
        </w:rPr>
        <w:t>WiM</w:t>
      </w:r>
      <w:proofErr w:type="spellEnd"/>
      <w:r w:rsidRPr="00DA7028">
        <w:rPr>
          <w:rStyle w:val="Tytuksiki"/>
          <w:rFonts w:ascii="Calibri" w:eastAsia="Calibri" w:hAnsi="Calibri" w:cstheme="minorHAnsi"/>
          <w:b w:val="0"/>
          <w:smallCaps w:val="0"/>
          <w:spacing w:val="0"/>
        </w:rPr>
        <w:t xml:space="preserve"> 2014-2020 oraz hipotetycznego scenariusza pomijającego oddziaływanie tego Programu. Tego typu analiza umożliwi na pełne określenie i wyodrębnienie bezpośrednich i pośrednich oraz popytowych i podażowych efektów realizacji celu szczegółowego programu, co nie byłoby możliwe przy zastosowaniu innych metod. Tym samym analiza </w:t>
      </w:r>
      <w:proofErr w:type="spellStart"/>
      <w:r w:rsidRPr="00DA7028">
        <w:rPr>
          <w:rStyle w:val="Tytuksiki"/>
          <w:rFonts w:ascii="Calibri" w:eastAsia="Calibri" w:hAnsi="Calibri" w:cstheme="minorHAnsi"/>
          <w:b w:val="0"/>
          <w:smallCaps w:val="0"/>
          <w:spacing w:val="0"/>
        </w:rPr>
        <w:t>kontrfaktualna</w:t>
      </w:r>
      <w:proofErr w:type="spellEnd"/>
      <w:r w:rsidRPr="00DA7028">
        <w:rPr>
          <w:rStyle w:val="Tytuksiki"/>
          <w:rFonts w:ascii="Calibri" w:eastAsia="Calibri" w:hAnsi="Calibri" w:cstheme="minorHAnsi"/>
          <w:b w:val="0"/>
          <w:smallCaps w:val="0"/>
          <w:spacing w:val="0"/>
        </w:rPr>
        <w:t xml:space="preserve"> i jej wyniki stanowić będą swoistą klamrę i podsumowanie całego badania.</w:t>
      </w:r>
    </w:p>
    <w:p w14:paraId="0B4AC448" w14:textId="7621A186" w:rsidR="004E7C1B" w:rsidRPr="004C0C75" w:rsidRDefault="004E7C1B" w:rsidP="00CB2F7A">
      <w:pPr>
        <w:numPr>
          <w:ilvl w:val="0"/>
          <w:numId w:val="7"/>
        </w:numPr>
        <w:spacing w:before="240" w:line="276" w:lineRule="auto"/>
        <w:jc w:val="both"/>
        <w:rPr>
          <w:rStyle w:val="Tytuksiki"/>
          <w:rFonts w:eastAsia="Calibri" w:cstheme="minorHAnsi"/>
          <w:smallCaps w:val="0"/>
        </w:rPr>
      </w:pPr>
      <w:r w:rsidRPr="004C0C75">
        <w:rPr>
          <w:rStyle w:val="Tytuksiki"/>
          <w:rFonts w:eastAsia="Calibri" w:cstheme="minorHAnsi"/>
          <w:smallCaps w:val="0"/>
        </w:rPr>
        <w:t>Ocena ekspercka</w:t>
      </w:r>
    </w:p>
    <w:p w14:paraId="63DCDCD9" w14:textId="402A9985" w:rsidR="004E7C1B" w:rsidRPr="004E7C1B" w:rsidRDefault="004E7C1B" w:rsidP="0044331E">
      <w:pPr>
        <w:spacing w:after="0" w:line="276" w:lineRule="auto"/>
        <w:ind w:firstLine="567"/>
        <w:jc w:val="both"/>
        <w:rPr>
          <w:rStyle w:val="Tytuksiki"/>
          <w:rFonts w:cstheme="minorHAnsi"/>
          <w:b w:val="0"/>
          <w:bCs w:val="0"/>
          <w:smallCaps w:val="0"/>
          <w:spacing w:val="0"/>
        </w:rPr>
      </w:pPr>
      <w:r w:rsidRPr="004C0C75">
        <w:rPr>
          <w:rFonts w:cstheme="minorHAnsi"/>
        </w:rPr>
        <w:t xml:space="preserve">Na każdym etapie ewaluacji członkowie zespołu badawczego będą wykorzystywać swoją wiedzę ekspercką szczególnie na potrzeby konstruowania wniosków z badania oraz rekomendacji. Ocena </w:t>
      </w:r>
      <w:r w:rsidRPr="004C0C75">
        <w:rPr>
          <w:rFonts w:cstheme="minorHAnsi"/>
        </w:rPr>
        <w:lastRenderedPageBreak/>
        <w:t>ekspercka zostanie przeprowadzona na podstawie materiałów zebranych w trakcie realizacji badania. Ocena ekspercka w ramach niniejszego badania zostanie wykorzystana do sformułowania odpowiedzi do wszystkich pytań badawczych, sformułowania wniosków i rekomendacji z badania.</w:t>
      </w:r>
    </w:p>
    <w:p w14:paraId="302E23D4" w14:textId="65E1DE3E" w:rsidR="003F27EC" w:rsidRPr="00BB1301" w:rsidRDefault="005D5A5B" w:rsidP="00CB2F7A">
      <w:pPr>
        <w:numPr>
          <w:ilvl w:val="0"/>
          <w:numId w:val="7"/>
        </w:numPr>
        <w:spacing w:before="240" w:line="276" w:lineRule="auto"/>
        <w:jc w:val="both"/>
        <w:rPr>
          <w:rStyle w:val="Tytuksiki"/>
          <w:rFonts w:ascii="Calibri" w:eastAsia="Calibri" w:hAnsi="Calibri" w:cs="Calibri"/>
          <w:smallCaps w:val="0"/>
        </w:rPr>
      </w:pPr>
      <w:r w:rsidRPr="00BB1301">
        <w:rPr>
          <w:rStyle w:val="Tytuksiki"/>
          <w:rFonts w:ascii="Calibri" w:eastAsia="Calibri" w:hAnsi="Calibri" w:cs="Calibri"/>
          <w:smallCaps w:val="0"/>
        </w:rPr>
        <w:t>Panel dyskusyjny</w:t>
      </w:r>
    </w:p>
    <w:p w14:paraId="46FA6422" w14:textId="77F8507C" w:rsidR="005D5A5B" w:rsidRPr="00BB1301" w:rsidRDefault="005D5A5B" w:rsidP="005D5A5B">
      <w:pPr>
        <w:keepNext/>
        <w:spacing w:after="0" w:line="276" w:lineRule="auto"/>
        <w:ind w:firstLine="567"/>
        <w:jc w:val="both"/>
      </w:pPr>
      <w:r w:rsidRPr="00BB1301">
        <w:t>Panel dyskusyjny przeprowadzony zostanie w formie warsztatowej po zakończeniu kompleksowej analizy i oceny zebranego materiału badawczego i sporządzeniu projektu raportu końcowego, w celu wypracowania ostatecznych wniosków i rekomendacji. Zakłada się, że w realizacji metody wezmą udział m.in. przedstawiciele Wykonawcy, przedstawiciele Zamawiającego oraz adresaci sformułowanych rekomendacji.</w:t>
      </w:r>
      <w:r w:rsidR="00753CAC">
        <w:t xml:space="preserve"> </w:t>
      </w:r>
      <w:r w:rsidR="00753CAC" w:rsidRPr="00753CAC">
        <w:t xml:space="preserve">Jeżeli do czasu </w:t>
      </w:r>
      <w:r w:rsidR="00753CAC">
        <w:t>wy</w:t>
      </w:r>
      <w:r w:rsidR="00753CAC" w:rsidRPr="00753CAC">
        <w:t>pracowania</w:t>
      </w:r>
      <w:r w:rsidR="00753CAC">
        <w:t xml:space="preserve"> ostatecznych</w:t>
      </w:r>
      <w:r w:rsidR="00753CAC" w:rsidRPr="00753CAC">
        <w:t xml:space="preserve"> rekomendacji</w:t>
      </w:r>
      <w:r w:rsidR="00811559">
        <w:t xml:space="preserve"> z </w:t>
      </w:r>
      <w:r w:rsidR="00753CAC">
        <w:t>przedmiotowego badania</w:t>
      </w:r>
      <w:r w:rsidR="00753CAC" w:rsidRPr="00753CAC">
        <w:t xml:space="preserve"> </w:t>
      </w:r>
      <w:r w:rsidR="00753CAC">
        <w:t>zakończone zostaną prace nad</w:t>
      </w:r>
      <w:r w:rsidR="00753CAC" w:rsidRPr="00753CAC">
        <w:t xml:space="preserve"> </w:t>
      </w:r>
      <w:r w:rsidR="00753CAC" w:rsidRPr="00811559">
        <w:rPr>
          <w:i/>
        </w:rPr>
        <w:t>Planem transportowym województwa warmińsko-mazurskiego</w:t>
      </w:r>
      <w:r w:rsidR="00811559">
        <w:rPr>
          <w:i/>
        </w:rPr>
        <w:t>,</w:t>
      </w:r>
      <w:r w:rsidR="00753CAC">
        <w:t xml:space="preserve"> </w:t>
      </w:r>
      <w:r w:rsidR="00811559">
        <w:t>w</w:t>
      </w:r>
      <w:r w:rsidR="00753CAC" w:rsidRPr="00753CAC">
        <w:t xml:space="preserve"> </w:t>
      </w:r>
      <w:r w:rsidR="00811559">
        <w:t xml:space="preserve">celu </w:t>
      </w:r>
      <w:r w:rsidR="00753CAC" w:rsidRPr="00753CAC">
        <w:t>unikn</w:t>
      </w:r>
      <w:r w:rsidR="00811559">
        <w:t>ięcia</w:t>
      </w:r>
      <w:r w:rsidR="00753CAC" w:rsidRPr="00753CAC">
        <w:t xml:space="preserve"> ewentualnych rozbieżności</w:t>
      </w:r>
      <w:r w:rsidR="00811559">
        <w:t>, Wykonawca ma obowiązek zapoznać się i wziąć pod uwagę wnioski wynikające z ww. dokumentu.</w:t>
      </w:r>
    </w:p>
    <w:p w14:paraId="23A28E7C" w14:textId="1ACD320B" w:rsidR="00020FA9" w:rsidRDefault="005D5A5B" w:rsidP="00556A85">
      <w:pPr>
        <w:spacing w:after="0" w:line="276" w:lineRule="auto"/>
        <w:ind w:firstLine="567"/>
        <w:jc w:val="both"/>
        <w:rPr>
          <w:rFonts w:cstheme="minorHAnsi"/>
          <w:b/>
        </w:rPr>
      </w:pPr>
      <w:r w:rsidRPr="00BB1301">
        <w:t xml:space="preserve">Ostateczna lista osób uczestniczących w panelu oraz jego miejsce, zostanie ustalone minimum dwa tygodnie przed realizacją z Zamawiającym. Do obowiązków Wykonawcy należy m.in: zapewnienie sali oraz zaproszenie uczestników. </w:t>
      </w:r>
      <w:r w:rsidRPr="00BB1301">
        <w:rPr>
          <w:rFonts w:cstheme="minorHAnsi"/>
        </w:rPr>
        <w:t>W uzasadnionych przypadkach panel dyskusyjny może zostać przeprowadzony zdalnie za pośrednictwem technik teleinformatycznych.</w:t>
      </w:r>
    </w:p>
    <w:p w14:paraId="2368AB94" w14:textId="77777777" w:rsidR="00B23C00" w:rsidRDefault="00B23C00" w:rsidP="00556A85">
      <w:pPr>
        <w:spacing w:after="0" w:line="276" w:lineRule="auto"/>
        <w:jc w:val="both"/>
        <w:rPr>
          <w:rFonts w:cstheme="minorHAnsi"/>
          <w:b/>
        </w:rPr>
      </w:pPr>
    </w:p>
    <w:p w14:paraId="21B06C02" w14:textId="22AEB529" w:rsidR="00CA08E9" w:rsidRPr="00BB1301" w:rsidRDefault="00CA08E9" w:rsidP="00556A85">
      <w:pPr>
        <w:spacing w:after="0" w:line="276" w:lineRule="auto"/>
        <w:jc w:val="both"/>
      </w:pPr>
      <w:r w:rsidRPr="00BB1301">
        <w:rPr>
          <w:rFonts w:cstheme="minorHAnsi"/>
          <w:b/>
        </w:rPr>
        <w:t xml:space="preserve">Oczekiwania od Wykonawcy </w:t>
      </w:r>
    </w:p>
    <w:p w14:paraId="4623BDF5" w14:textId="77777777" w:rsidR="00041B2A" w:rsidRPr="00961C5D" w:rsidRDefault="00041B2A" w:rsidP="00556A85">
      <w:pPr>
        <w:spacing w:after="120" w:line="276" w:lineRule="auto"/>
        <w:jc w:val="both"/>
        <w:rPr>
          <w:rFonts w:eastAsiaTheme="minorEastAsia" w:cs="Calibri"/>
        </w:rPr>
      </w:pPr>
      <w:r w:rsidRPr="00961C5D">
        <w:rPr>
          <w:rFonts w:eastAsiaTheme="minorEastAsia" w:cs="Calibri"/>
        </w:rPr>
        <w:t>Przedstawiony w SOPZ zestaw metod badawczych nie jest katalogiem zamkniętym, stanowi jedynie minimum wymagane przez Zamawiającego. Wykonawca powinien zaproponować kompletny zestaw metod, technik i narzędzi zbierania i analizy danych, tak aby w przypadku każdego zagadnienia oraz pytania badawczego wskazane przez Zamawiającego oraz zaproponowane przez Wykonawcę metody umożliwiały zebranie wszystkich niezbędnych danych oraz pełną ich analizę. Zaproponowane przez Wykonawcę metody zbierania i analizy danych powinny dawać gwarancję wysokiej jakości i wiarygodności danych.</w:t>
      </w:r>
    </w:p>
    <w:p w14:paraId="643B2C47" w14:textId="77777777" w:rsidR="00041B2A" w:rsidRPr="00961C5D" w:rsidRDefault="00041B2A" w:rsidP="00556A85">
      <w:pPr>
        <w:tabs>
          <w:tab w:val="left" w:pos="851"/>
        </w:tabs>
        <w:spacing w:after="0" w:line="276" w:lineRule="auto"/>
        <w:jc w:val="both"/>
        <w:rPr>
          <w:rFonts w:eastAsia="Times New Roman" w:cs="Calibri"/>
          <w:snapToGrid w:val="0"/>
          <w:lang w:eastAsia="pl-PL"/>
        </w:rPr>
      </w:pPr>
      <w:r w:rsidRPr="00961C5D">
        <w:rPr>
          <w:rFonts w:eastAsia="Times New Roman" w:cs="Calibri"/>
          <w:snapToGrid w:val="0"/>
          <w:lang w:eastAsia="pl-PL"/>
        </w:rPr>
        <w:t>Wykonawca może:</w:t>
      </w:r>
    </w:p>
    <w:p w14:paraId="4D1E9C8C" w14:textId="77777777" w:rsidR="00041B2A" w:rsidRPr="00961C5D" w:rsidRDefault="00041B2A" w:rsidP="00556A85">
      <w:pPr>
        <w:numPr>
          <w:ilvl w:val="0"/>
          <w:numId w:val="34"/>
        </w:numPr>
        <w:spacing w:after="0" w:line="276" w:lineRule="auto"/>
        <w:ind w:left="426" w:hanging="284"/>
        <w:jc w:val="both"/>
        <w:rPr>
          <w:rFonts w:eastAsia="Times New Roman" w:cs="Calibri"/>
          <w:b/>
          <w:snapToGrid w:val="0"/>
          <w:lang w:eastAsia="pl-PL"/>
        </w:rPr>
      </w:pPr>
      <w:r w:rsidRPr="00961C5D">
        <w:rPr>
          <w:rFonts w:eastAsia="Times New Roman" w:cs="Calibri"/>
          <w:snapToGrid w:val="0"/>
          <w:lang w:eastAsia="pl-PL"/>
        </w:rPr>
        <w:t>Zaproponować dodatkowe metody, techniki lub narzędzia zbierania danych wraz ze sposobem doboru, strukturą i wielkością próby badawczej lub metody analizy danych. Każda z nich musi zostać opatrzona:</w:t>
      </w:r>
    </w:p>
    <w:p w14:paraId="2A689142" w14:textId="77777777" w:rsidR="00041B2A" w:rsidRPr="00961C5D" w:rsidRDefault="00041B2A" w:rsidP="00556A85">
      <w:pPr>
        <w:numPr>
          <w:ilvl w:val="0"/>
          <w:numId w:val="33"/>
        </w:numPr>
        <w:tabs>
          <w:tab w:val="left" w:pos="1418"/>
        </w:tabs>
        <w:spacing w:after="0" w:line="276" w:lineRule="auto"/>
        <w:ind w:left="851"/>
        <w:jc w:val="both"/>
        <w:rPr>
          <w:rFonts w:eastAsia="Times New Roman" w:cs="Calibri"/>
          <w:snapToGrid w:val="0"/>
          <w:lang w:eastAsia="pl-PL"/>
        </w:rPr>
      </w:pPr>
      <w:r w:rsidRPr="00961C5D">
        <w:rPr>
          <w:rFonts w:eastAsia="Times New Roman" w:cs="Calibri"/>
          <w:snapToGrid w:val="0"/>
          <w:lang w:eastAsia="pl-PL"/>
        </w:rPr>
        <w:t xml:space="preserve">wyjaśnieniem </w:t>
      </w:r>
      <w:r w:rsidRPr="00961C5D">
        <w:rPr>
          <w:rFonts w:eastAsia="Times New Roman"/>
          <w:snapToGrid w:val="0"/>
          <w:lang w:eastAsia="pl-PL"/>
        </w:rPr>
        <w:t>metodyki</w:t>
      </w:r>
      <w:r w:rsidRPr="00961C5D">
        <w:rPr>
          <w:rFonts w:eastAsia="Times New Roman" w:cs="Calibri"/>
          <w:snapToGrid w:val="0"/>
          <w:lang w:eastAsia="pl-PL"/>
        </w:rPr>
        <w:t xml:space="preserve"> opartym na powszechnie dostępnych publikacjach naukowych zwartych</w:t>
      </w:r>
      <w:r w:rsidRPr="00961C5D">
        <w:rPr>
          <w:rFonts w:eastAsia="Times New Roman" w:cs="Calibri"/>
          <w:snapToGrid w:val="0"/>
          <w:vertAlign w:val="superscript"/>
          <w:lang w:eastAsia="pl-PL"/>
        </w:rPr>
        <w:footnoteReference w:id="15"/>
      </w:r>
      <w:r w:rsidRPr="00961C5D">
        <w:rPr>
          <w:rFonts w:eastAsia="Times New Roman" w:cs="Calibri"/>
          <w:snapToGrid w:val="0"/>
          <w:lang w:eastAsia="pl-PL"/>
        </w:rPr>
        <w:t xml:space="preserve"> (wraz z podaniem źródła), </w:t>
      </w:r>
    </w:p>
    <w:p w14:paraId="0899681F" w14:textId="77777777" w:rsidR="00041B2A" w:rsidRPr="00961C5D" w:rsidRDefault="00041B2A" w:rsidP="00556A85">
      <w:pPr>
        <w:numPr>
          <w:ilvl w:val="0"/>
          <w:numId w:val="33"/>
        </w:numPr>
        <w:tabs>
          <w:tab w:val="left" w:pos="1418"/>
        </w:tabs>
        <w:spacing w:after="0" w:line="276" w:lineRule="auto"/>
        <w:ind w:left="851"/>
        <w:jc w:val="both"/>
        <w:rPr>
          <w:rFonts w:eastAsia="Times New Roman" w:cs="Calibri"/>
          <w:snapToGrid w:val="0"/>
          <w:lang w:eastAsia="pl-PL"/>
        </w:rPr>
      </w:pPr>
      <w:r w:rsidRPr="00961C5D">
        <w:rPr>
          <w:rFonts w:eastAsia="Times New Roman" w:cs="Calibri"/>
          <w:snapToGrid w:val="0"/>
          <w:lang w:eastAsia="pl-PL"/>
        </w:rPr>
        <w:t>szczegółowym uzasadnieniem celowości zastosowania metody dla uzyskania użytecznych wyników, nie wykraczających poza zakres przedmiotu zamówienia,</w:t>
      </w:r>
    </w:p>
    <w:p w14:paraId="003C2A42" w14:textId="18B7F9ED" w:rsidR="00041B2A" w:rsidRPr="00961C5D" w:rsidRDefault="00041B2A" w:rsidP="00556A85">
      <w:pPr>
        <w:numPr>
          <w:ilvl w:val="0"/>
          <w:numId w:val="33"/>
        </w:numPr>
        <w:tabs>
          <w:tab w:val="left" w:pos="1418"/>
        </w:tabs>
        <w:spacing w:after="60" w:line="276" w:lineRule="auto"/>
        <w:ind w:left="851" w:hanging="357"/>
        <w:jc w:val="both"/>
        <w:rPr>
          <w:rFonts w:eastAsia="Times New Roman" w:cs="Calibri"/>
          <w:snapToGrid w:val="0"/>
          <w:lang w:eastAsia="pl-PL"/>
        </w:rPr>
      </w:pPr>
      <w:r w:rsidRPr="00961C5D">
        <w:rPr>
          <w:rFonts w:eastAsia="Times New Roman" w:cs="Calibri"/>
          <w:snapToGrid w:val="0"/>
          <w:lang w:eastAsia="pl-PL"/>
        </w:rPr>
        <w:t>szczegółowym uzasadnieniem, w jaki sposób przedstawiona propozycja sposobu doboru, struktury oraz wielkości próby badawczej wpłynie na wiarygodność</w:t>
      </w:r>
      <w:r w:rsidRPr="00961C5D">
        <w:rPr>
          <w:rFonts w:eastAsia="Times New Roman" w:cs="Calibri"/>
          <w:snapToGrid w:val="0"/>
          <w:lang w:eastAsia="pl-PL"/>
        </w:rPr>
        <w:br/>
        <w:t>(tj. reprezentatywność) otrzymywanych wyników – w odniesieniu do metod zbierania danych.</w:t>
      </w:r>
    </w:p>
    <w:p w14:paraId="1F2DD3E9" w14:textId="34A0504F" w:rsidR="00041B2A" w:rsidRPr="00961C5D" w:rsidRDefault="00041B2A" w:rsidP="00556A85">
      <w:pPr>
        <w:spacing w:before="120" w:after="120" w:line="276" w:lineRule="auto"/>
        <w:jc w:val="both"/>
        <w:rPr>
          <w:rFonts w:eastAsiaTheme="minorEastAsia" w:cs="Calibri"/>
          <w:i/>
        </w:rPr>
      </w:pPr>
      <w:r w:rsidRPr="00961C5D">
        <w:rPr>
          <w:rFonts w:eastAsiaTheme="minorEastAsia" w:cs="Calibri"/>
          <w:i/>
        </w:rPr>
        <w:lastRenderedPageBreak/>
        <w:t>Przedstawiona propozycja dodatkowych metod, technik i narzę</w:t>
      </w:r>
      <w:r w:rsidR="00412D16">
        <w:rPr>
          <w:rFonts w:eastAsiaTheme="minorEastAsia" w:cs="Calibri"/>
          <w:i/>
        </w:rPr>
        <w:t xml:space="preserve">dzi zbierania i analizy danych </w:t>
      </w:r>
      <w:r w:rsidRPr="00961C5D">
        <w:rPr>
          <w:rFonts w:eastAsiaTheme="minorEastAsia" w:cs="Calibri"/>
          <w:i/>
        </w:rPr>
        <w:t>stanowiła będzie element oceny ofert w ramach kryterium oceny ofert.</w:t>
      </w:r>
    </w:p>
    <w:p w14:paraId="0D5443E4" w14:textId="77777777" w:rsidR="006872E2" w:rsidRPr="000B6705" w:rsidRDefault="006872E2" w:rsidP="00556A85">
      <w:pPr>
        <w:pStyle w:val="Nagwek1"/>
        <w:numPr>
          <w:ilvl w:val="0"/>
          <w:numId w:val="1"/>
        </w:numPr>
        <w:spacing w:before="120" w:after="120" w:line="276" w:lineRule="auto"/>
        <w:ind w:left="567" w:hanging="357"/>
        <w:jc w:val="both"/>
        <w:rPr>
          <w:rFonts w:asciiTheme="minorHAnsi" w:hAnsiTheme="minorHAnsi" w:cstheme="minorHAnsi"/>
          <w:b/>
          <w:color w:val="auto"/>
          <w:sz w:val="22"/>
          <w:szCs w:val="22"/>
        </w:rPr>
      </w:pPr>
      <w:r w:rsidRPr="000B6705">
        <w:rPr>
          <w:rFonts w:asciiTheme="minorHAnsi" w:hAnsiTheme="minorHAnsi" w:cstheme="minorHAnsi"/>
          <w:b/>
          <w:color w:val="auto"/>
          <w:sz w:val="22"/>
          <w:szCs w:val="22"/>
        </w:rPr>
        <w:t xml:space="preserve">Sposób </w:t>
      </w:r>
      <w:r>
        <w:rPr>
          <w:rFonts w:asciiTheme="minorHAnsi" w:hAnsiTheme="minorHAnsi" w:cstheme="minorHAnsi"/>
          <w:b/>
          <w:color w:val="auto"/>
          <w:sz w:val="22"/>
          <w:szCs w:val="22"/>
        </w:rPr>
        <w:t xml:space="preserve">realizacji i </w:t>
      </w:r>
      <w:r w:rsidRPr="000B6705">
        <w:rPr>
          <w:rFonts w:asciiTheme="minorHAnsi" w:hAnsiTheme="minorHAnsi" w:cstheme="minorHAnsi"/>
          <w:b/>
          <w:color w:val="auto"/>
          <w:sz w:val="22"/>
          <w:szCs w:val="22"/>
        </w:rPr>
        <w:t>prezentacji wyników badania</w:t>
      </w:r>
    </w:p>
    <w:p w14:paraId="74BD3168" w14:textId="77777777" w:rsidR="006872E2" w:rsidRPr="00CB02D0" w:rsidRDefault="006872E2" w:rsidP="006872E2">
      <w:pPr>
        <w:spacing w:after="0" w:line="276" w:lineRule="auto"/>
        <w:jc w:val="both"/>
        <w:rPr>
          <w:lang w:eastAsia="pl-PL"/>
        </w:rPr>
      </w:pPr>
      <w:r w:rsidRPr="00CB02D0">
        <w:rPr>
          <w:lang w:eastAsia="pl-PL"/>
        </w:rPr>
        <w:t>W wyniku procesu badawczego Wykonawca ma obowiązek przygotować:</w:t>
      </w:r>
    </w:p>
    <w:p w14:paraId="191D49BC" w14:textId="77777777" w:rsidR="006872E2" w:rsidRPr="00CB02D0" w:rsidRDefault="006872E2" w:rsidP="006872E2">
      <w:pPr>
        <w:numPr>
          <w:ilvl w:val="0"/>
          <w:numId w:val="5"/>
        </w:numPr>
        <w:spacing w:after="0" w:line="276" w:lineRule="auto"/>
        <w:ind w:left="426" w:hanging="284"/>
        <w:jc w:val="both"/>
        <w:rPr>
          <w:lang w:eastAsia="pl-PL"/>
        </w:rPr>
      </w:pPr>
      <w:r w:rsidRPr="00CB02D0">
        <w:rPr>
          <w:lang w:eastAsia="pl-PL"/>
        </w:rPr>
        <w:t>projekt raportu metodycznego;</w:t>
      </w:r>
    </w:p>
    <w:p w14:paraId="13A27AF4" w14:textId="77777777" w:rsidR="006872E2" w:rsidRPr="00CB02D0" w:rsidRDefault="006872E2" w:rsidP="006872E2">
      <w:pPr>
        <w:numPr>
          <w:ilvl w:val="0"/>
          <w:numId w:val="5"/>
        </w:numPr>
        <w:spacing w:after="0" w:line="276" w:lineRule="auto"/>
        <w:ind w:left="426" w:hanging="284"/>
        <w:jc w:val="both"/>
        <w:rPr>
          <w:lang w:eastAsia="pl-PL"/>
        </w:rPr>
      </w:pPr>
      <w:r w:rsidRPr="00CB02D0">
        <w:rPr>
          <w:lang w:eastAsia="pl-PL"/>
        </w:rPr>
        <w:t>raport metodyczny;</w:t>
      </w:r>
    </w:p>
    <w:p w14:paraId="5B53AB52" w14:textId="77777777" w:rsidR="006872E2" w:rsidRPr="00CB02D0" w:rsidRDefault="006872E2" w:rsidP="006872E2">
      <w:pPr>
        <w:numPr>
          <w:ilvl w:val="0"/>
          <w:numId w:val="5"/>
        </w:numPr>
        <w:spacing w:after="0" w:line="276" w:lineRule="auto"/>
        <w:ind w:left="426" w:hanging="284"/>
        <w:jc w:val="both"/>
        <w:rPr>
          <w:lang w:eastAsia="pl-PL"/>
        </w:rPr>
      </w:pPr>
      <w:r w:rsidRPr="00CB02D0">
        <w:rPr>
          <w:lang w:eastAsia="pl-PL"/>
        </w:rPr>
        <w:t>projekt raportu końcowego wraz z tabelą rekomendacji;</w:t>
      </w:r>
    </w:p>
    <w:p w14:paraId="33E049F9" w14:textId="77777777" w:rsidR="006872E2" w:rsidRPr="00CB02D0" w:rsidRDefault="006872E2" w:rsidP="006872E2">
      <w:pPr>
        <w:numPr>
          <w:ilvl w:val="0"/>
          <w:numId w:val="5"/>
        </w:numPr>
        <w:spacing w:after="0" w:line="276" w:lineRule="auto"/>
        <w:ind w:left="426" w:hanging="284"/>
        <w:jc w:val="both"/>
        <w:rPr>
          <w:lang w:eastAsia="pl-PL"/>
        </w:rPr>
      </w:pPr>
      <w:r w:rsidRPr="00CB02D0">
        <w:rPr>
          <w:lang w:eastAsia="pl-PL"/>
        </w:rPr>
        <w:t>raport końcowy wraz z tabelą rekomendacji.</w:t>
      </w:r>
    </w:p>
    <w:p w14:paraId="3E829F7D" w14:textId="77777777" w:rsidR="006872E2" w:rsidRPr="00CB02D0" w:rsidRDefault="006872E2" w:rsidP="006872E2">
      <w:pPr>
        <w:autoSpaceDE w:val="0"/>
        <w:autoSpaceDN w:val="0"/>
        <w:adjustRightInd w:val="0"/>
        <w:spacing w:after="0" w:line="276" w:lineRule="auto"/>
        <w:ind w:firstLine="567"/>
        <w:jc w:val="both"/>
        <w:rPr>
          <w:rFonts w:eastAsiaTheme="minorEastAsia" w:cs="Calibri"/>
        </w:rPr>
      </w:pPr>
      <w:r w:rsidRPr="00CB02D0">
        <w:rPr>
          <w:rFonts w:eastAsiaTheme="minorEastAsia" w:cs="Calibri"/>
        </w:rPr>
        <w:t>Dodatkowo Wykonawca przygotuje max 4-stronicowe opracowanie (format A5) w formie broszury informacyjnej. Broszura ta powinna być napisana językiem zrozumiałym dla szerokiego grona odbiorców i zawierać krótki opis badania oraz najważniejsze wyniki i rekomendacje sformułowane w raporcie. Powinna zawierać wykresy, mapy, ewentualnie zdjęcia i być opracowana graficznie w formie umożliwiającej jej publikację bez dodatkowych korekt. Przygotowana publikacja ma zachęcić do lektury całego dokumentu. Broszurę należy przedstawić w formie elektronicznej.</w:t>
      </w:r>
    </w:p>
    <w:p w14:paraId="342D4392" w14:textId="565949BE" w:rsidR="006872E2" w:rsidRPr="00CB02D0" w:rsidRDefault="006872E2" w:rsidP="006872E2">
      <w:pPr>
        <w:autoSpaceDE w:val="0"/>
        <w:autoSpaceDN w:val="0"/>
        <w:adjustRightInd w:val="0"/>
        <w:spacing w:after="0" w:line="276" w:lineRule="auto"/>
        <w:ind w:firstLine="567"/>
        <w:jc w:val="both"/>
        <w:rPr>
          <w:rFonts w:eastAsiaTheme="minorEastAsia" w:cs="Calibri"/>
        </w:rPr>
      </w:pPr>
      <w:r w:rsidRPr="00CB02D0">
        <w:rPr>
          <w:rFonts w:eastAsiaTheme="minorEastAsia" w:cs="Calibri"/>
        </w:rPr>
        <w:t xml:space="preserve">Wykonawca zobowiązany będzie do prezentacji </w:t>
      </w:r>
      <w:r w:rsidRPr="00CB02D0">
        <w:rPr>
          <w:rFonts w:eastAsia="Times New Roman"/>
          <w:spacing w:val="4"/>
          <w:lang w:eastAsia="pl-PL"/>
        </w:rPr>
        <w:t xml:space="preserve">wyników prac na spotkaniach - </w:t>
      </w:r>
      <w:r w:rsidRPr="00CB02D0">
        <w:rPr>
          <w:rFonts w:eastAsiaTheme="minorEastAsia"/>
        </w:rPr>
        <w:t>Wykonawca zaprezentuje wyniki realizacji badania (raport końcowy z ewaluacji) na nie więcej niż dwóch spotkaniach/konferencjach w terminie wskazanym przez Zamawiającego, po wcześniejszym ustaleniu terminów. Zamawiający zakłada, że prezentacje wyników badania mogą odbyć się po upływie terminu realizacji umowy, jednak nie później niż do dnia 30 czerwca 202</w:t>
      </w:r>
      <w:r w:rsidR="00F95E0D">
        <w:rPr>
          <w:rFonts w:eastAsiaTheme="minorEastAsia"/>
        </w:rPr>
        <w:t>3</w:t>
      </w:r>
      <w:r w:rsidRPr="00CB02D0">
        <w:rPr>
          <w:rFonts w:eastAsiaTheme="minorEastAsia"/>
        </w:rPr>
        <w:t xml:space="preserve"> r. Wykonawca zobowiązuje się do prezentacji wyników badania w formie, miejscu i terminie wskazanym przez Zamawiającego w ramach wynagrodzenia, które otrzyma za wykonanie badania</w:t>
      </w:r>
      <w:r w:rsidRPr="00CB02D0">
        <w:rPr>
          <w:rFonts w:eastAsiaTheme="minorEastAsia"/>
          <w:spacing w:val="4"/>
        </w:rPr>
        <w:t>.</w:t>
      </w:r>
    </w:p>
    <w:p w14:paraId="4786049E" w14:textId="77777777" w:rsidR="006872E2" w:rsidRPr="00CB02D0" w:rsidRDefault="006872E2" w:rsidP="006872E2">
      <w:pPr>
        <w:spacing w:after="0" w:line="276" w:lineRule="auto"/>
        <w:ind w:firstLine="567"/>
        <w:jc w:val="both"/>
        <w:rPr>
          <w:rFonts w:eastAsiaTheme="minorEastAsia" w:cs="Calibri"/>
        </w:rPr>
      </w:pPr>
      <w:r w:rsidRPr="00CB02D0">
        <w:rPr>
          <w:rFonts w:eastAsiaTheme="minorEastAsia" w:cs="Calibri"/>
        </w:rPr>
        <w:t xml:space="preserve">Wymagania odnośnie raportów przedstawione zostały w rozdziale </w:t>
      </w:r>
      <w:r w:rsidRPr="00CB02D0">
        <w:rPr>
          <w:rFonts w:eastAsiaTheme="minorEastAsia" w:cs="Calibri"/>
          <w:i/>
        </w:rPr>
        <w:t>XI. Wymagania dotyczące odbioru przedmiotu zamówienia</w:t>
      </w:r>
      <w:r w:rsidRPr="00CB02D0">
        <w:rPr>
          <w:rFonts w:eastAsiaTheme="minorEastAsia" w:cs="Calibri"/>
        </w:rPr>
        <w:t>. Zamawiający zastrzega, że projekt raportu metodycznego oraz projekt raportu końcowego powinien spełniać wszystkie wymagania dotyczące realizacji zamówienia. Opracowania częściowe, niedokończone lub niezredagowane nie będą przyjmowane i traktowane jako projekt raportu metodycznego bądź końcowego.</w:t>
      </w:r>
    </w:p>
    <w:p w14:paraId="7B6BED4C" w14:textId="77777777" w:rsidR="006872E2" w:rsidRPr="00CB02D0" w:rsidRDefault="006872E2" w:rsidP="006872E2">
      <w:pPr>
        <w:spacing w:after="0" w:line="276" w:lineRule="auto"/>
        <w:ind w:firstLine="567"/>
        <w:jc w:val="both"/>
        <w:rPr>
          <w:lang w:eastAsia="pl-PL"/>
        </w:rPr>
      </w:pPr>
      <w:r w:rsidRPr="00CB02D0">
        <w:rPr>
          <w:lang w:eastAsia="pl-PL"/>
        </w:rPr>
        <w:t>Wszystkie raporty powinny być przygotowane w języku polskim, z wyjątkiem streszczenia raportu końcowego, które dodatkowo powinno być przygotowane w języku angielskim.</w:t>
      </w:r>
    </w:p>
    <w:p w14:paraId="767B7CE2" w14:textId="77777777" w:rsidR="006872E2" w:rsidRPr="00CB02D0" w:rsidRDefault="006872E2" w:rsidP="006872E2">
      <w:pPr>
        <w:spacing w:after="0" w:line="276" w:lineRule="auto"/>
        <w:ind w:firstLine="567"/>
        <w:jc w:val="both"/>
        <w:rPr>
          <w:lang w:eastAsia="pl-PL"/>
        </w:rPr>
      </w:pPr>
      <w:r w:rsidRPr="00CB02D0">
        <w:rPr>
          <w:lang w:eastAsia="pl-PL"/>
        </w:rPr>
        <w:t xml:space="preserve">Wykonawca zobowiązany jest do zebrania danych niezbędnych do przeprowadzenia badania. Za wiarygodność zebranego materiału badawczego oraz opracowanych wyników odpowiada w całości Wykonawca zamówienia. W celu udokumentowania rzetelności badania Wykonawca ma obowiązek przekazać Zamawiającemu transkrypcje wywiadów, wypełnione ankiety oraz inne zebrane materiały badawcze. Wszelkie przekazane dane uzyskane w toku przeprowadzonego badania muszą zapewniać anonimowość respondentów. </w:t>
      </w:r>
    </w:p>
    <w:p w14:paraId="7A72E91A" w14:textId="77777777" w:rsidR="006872E2" w:rsidRPr="00CB02D0" w:rsidRDefault="006872E2" w:rsidP="006872E2">
      <w:pPr>
        <w:spacing w:after="0" w:line="276" w:lineRule="auto"/>
        <w:ind w:firstLine="567"/>
        <w:jc w:val="both"/>
        <w:rPr>
          <w:lang w:eastAsia="pl-PL"/>
        </w:rPr>
      </w:pPr>
      <w:r w:rsidRPr="00CB02D0">
        <w:rPr>
          <w:lang w:eastAsia="pl-PL"/>
        </w:rPr>
        <w:t>Wykonawca zobowiązany jest do zrealizowania badania z wykorzystaniem wszystkich członków Zespołu Badawczego. Zamawiający nie dopuszcza sytuacji, w której realizacja któregokolwiek z Zadań/elementów badania (z wyjątkiem korekty tekstu) zostanie powierzona innym podmiotom/osobom spoza Zespołu Badawczego.</w:t>
      </w:r>
    </w:p>
    <w:p w14:paraId="25658627" w14:textId="77777777" w:rsidR="006872E2" w:rsidRPr="00CB02D0" w:rsidRDefault="006872E2" w:rsidP="006872E2">
      <w:pPr>
        <w:spacing w:after="0" w:line="276" w:lineRule="auto"/>
        <w:ind w:firstLine="567"/>
        <w:jc w:val="both"/>
        <w:rPr>
          <w:lang w:eastAsia="pl-PL"/>
        </w:rPr>
      </w:pPr>
      <w:r w:rsidRPr="00CB02D0">
        <w:rPr>
          <w:lang w:eastAsia="pl-PL"/>
        </w:rPr>
        <w:t>Wykonawca zobowiązany jest do uwzględnienia uwag zgłaszanych przez Zamawiającego w procesie realizacji badania.</w:t>
      </w:r>
    </w:p>
    <w:p w14:paraId="42D85BD0" w14:textId="77777777" w:rsidR="006872E2" w:rsidRPr="00CB02D0" w:rsidRDefault="006872E2" w:rsidP="006872E2">
      <w:pPr>
        <w:spacing w:after="0" w:line="276" w:lineRule="auto"/>
        <w:ind w:firstLine="567"/>
        <w:jc w:val="both"/>
        <w:rPr>
          <w:lang w:eastAsia="pl-PL"/>
        </w:rPr>
      </w:pPr>
      <w:r w:rsidRPr="00CB02D0">
        <w:rPr>
          <w:lang w:eastAsia="pl-PL"/>
        </w:rPr>
        <w:lastRenderedPageBreak/>
        <w:t>Wykonawca zobowiązany jest również do stałego kontaktu z Zamawiającym. W szczególności współpraca będzie polegała na:</w:t>
      </w:r>
    </w:p>
    <w:p w14:paraId="014705A5"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 xml:space="preserve">wyznaczeniu osoby/osób do kontaktów roboczych, </w:t>
      </w:r>
    </w:p>
    <w:p w14:paraId="1CB03E92"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informowaniu o pojawiających się problemach oraz innych zagadnieniach niezbędnych do realizacji badania,</w:t>
      </w:r>
    </w:p>
    <w:p w14:paraId="305D2049"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 xml:space="preserve">uwzględnianiu uwag zgłaszanych przez Zamawiającego w procesie realizacji badania </w:t>
      </w:r>
      <w:r w:rsidRPr="00CB02D0">
        <w:rPr>
          <w:rFonts w:eastAsiaTheme="minorEastAsia"/>
        </w:rPr>
        <w:t>lub uzasadnia, dlaczego uwaga nie została wprowadzona do raportu,</w:t>
      </w:r>
    </w:p>
    <w:p w14:paraId="7FAC6D2A"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spotkaniach odpowiednio do potrzeb (np. przy prezentacji raportów) – spotkania takie będą odbywały się w siedzibie Zamawiającego, na każdą jego prośbę w ramach wynagrodzenia za wykonane badanie,</w:t>
      </w:r>
    </w:p>
    <w:p w14:paraId="14E4E83F"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kontakcie telefonicznym oraz drogą elektroniczną.</w:t>
      </w:r>
    </w:p>
    <w:p w14:paraId="2CAE7E0C" w14:textId="77777777" w:rsidR="006872E2" w:rsidRPr="00CB02D0" w:rsidRDefault="006872E2" w:rsidP="006872E2">
      <w:pPr>
        <w:spacing w:after="0" w:line="276" w:lineRule="auto"/>
        <w:ind w:firstLine="567"/>
        <w:jc w:val="both"/>
        <w:rPr>
          <w:rFonts w:eastAsia="Times New Roman" w:cs="Calibri"/>
          <w:lang w:eastAsia="pl-PL"/>
        </w:rPr>
      </w:pPr>
      <w:r w:rsidRPr="00CB02D0">
        <w:rPr>
          <w:rFonts w:eastAsia="Times New Roman" w:cs="Calibri"/>
          <w:lang w:eastAsia="pl-PL"/>
        </w:rPr>
        <w:t>Wykonawca zobowiązany jest również do przekazywania raz na dwa tygodnie sprawozdania z realizacji II Zadania badania. Powinno ono zawierać takie elementy jak:</w:t>
      </w:r>
    </w:p>
    <w:p w14:paraId="3D265EF0" w14:textId="77777777"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cs="Calibri"/>
          <w:lang w:eastAsia="pl-PL"/>
        </w:rPr>
        <w:t>informacje o aktualnym stanie prac;</w:t>
      </w:r>
    </w:p>
    <w:p w14:paraId="0414E918" w14:textId="28A6F263"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cs="Calibri"/>
          <w:lang w:eastAsia="pl-PL"/>
        </w:rPr>
        <w:t>przedstawienie planu pracy na kolejn</w:t>
      </w:r>
      <w:r w:rsidR="004A3FB4">
        <w:rPr>
          <w:rFonts w:cs="Calibri"/>
          <w:lang w:eastAsia="pl-PL"/>
        </w:rPr>
        <w:t>e dwa</w:t>
      </w:r>
      <w:r w:rsidRPr="00CB02D0">
        <w:rPr>
          <w:rFonts w:cs="Calibri"/>
          <w:lang w:eastAsia="pl-PL"/>
        </w:rPr>
        <w:t xml:space="preserve"> ty</w:t>
      </w:r>
      <w:r w:rsidR="004A3FB4">
        <w:rPr>
          <w:rFonts w:cs="Calibri"/>
          <w:lang w:eastAsia="pl-PL"/>
        </w:rPr>
        <w:t>godnie</w:t>
      </w:r>
      <w:r w:rsidRPr="00CB02D0">
        <w:rPr>
          <w:rFonts w:cs="Calibri"/>
          <w:lang w:eastAsia="pl-PL"/>
        </w:rPr>
        <w:t>;</w:t>
      </w:r>
    </w:p>
    <w:p w14:paraId="313EF145" w14:textId="77777777"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cs="Calibri"/>
          <w:lang w:eastAsia="pl-PL"/>
        </w:rPr>
        <w:t>informacje o pojawiających się problemach oraz propozycje ich rozwiązania;</w:t>
      </w:r>
    </w:p>
    <w:p w14:paraId="56BABCB5" w14:textId="77777777"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cs="Calibri"/>
          <w:lang w:eastAsia="pl-PL"/>
        </w:rPr>
        <w:t>informacje dotyczące stopnia zaawansowania całego badania;</w:t>
      </w:r>
    </w:p>
    <w:p w14:paraId="54E64105" w14:textId="77777777"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eastAsia="Times New Roman" w:cs="Calibri"/>
          <w:lang w:eastAsia="pl-PL"/>
        </w:rPr>
        <w:t>inne zagadnienia istotnie wpływające na prowadzone badanie</w:t>
      </w:r>
      <w:r w:rsidRPr="00CB02D0">
        <w:rPr>
          <w:rFonts w:cs="Calibri"/>
          <w:lang w:eastAsia="pl-PL"/>
        </w:rPr>
        <w:t>.</w:t>
      </w:r>
    </w:p>
    <w:p w14:paraId="4F165F95" w14:textId="77777777" w:rsidR="000C67C2" w:rsidRPr="000C67C2" w:rsidRDefault="000C67C2" w:rsidP="000C67C2">
      <w:pPr>
        <w:spacing w:after="0" w:line="276" w:lineRule="auto"/>
        <w:jc w:val="both"/>
        <w:rPr>
          <w:rFonts w:eastAsia="Calibri" w:cs="Calibri"/>
          <w:lang w:eastAsia="pl-PL"/>
        </w:rPr>
      </w:pPr>
      <w:r w:rsidRPr="000C67C2">
        <w:rPr>
          <w:rFonts w:eastAsia="Calibri" w:cs="Calibri"/>
          <w:lang w:eastAsia="pl-PL"/>
        </w:rPr>
        <w:t>Każde sprawozdanie na prośbę Zamawiającego powinno zostać zaprezentowane przez Wykonawcę na roboczym spotkaniu (on</w:t>
      </w:r>
      <w:r w:rsidRPr="000C67C2">
        <w:rPr>
          <w:rFonts w:eastAsia="Calibri" w:cs="Calibri"/>
          <w:lang w:eastAsia="pl-PL"/>
        </w:rPr>
        <w:noBreakHyphen/>
        <w:t>line) z Zamawiającym.</w:t>
      </w:r>
    </w:p>
    <w:p w14:paraId="1DA32DE4" w14:textId="77777777" w:rsidR="006872E2" w:rsidRDefault="006872E2" w:rsidP="006872E2">
      <w:pPr>
        <w:spacing w:after="0" w:line="276" w:lineRule="auto"/>
        <w:ind w:left="66" w:firstLine="501"/>
        <w:jc w:val="both"/>
        <w:rPr>
          <w:rFonts w:cs="Calibri"/>
          <w:lang w:eastAsia="pl-PL"/>
        </w:rPr>
      </w:pPr>
      <w:r w:rsidRPr="00CB02D0">
        <w:rPr>
          <w:rFonts w:cs="Calibri"/>
          <w:lang w:eastAsia="pl-PL"/>
        </w:rPr>
        <w:t>Dodatkowo Zamawiający zastrzega sobie możliwość (na każdym etapie realizacji badania) do fizycznego uczestnictwa w wykonywanych czynnościach badawczych, po dokonaniu wcześniejszych uzgodnień z Wykonawcą.</w:t>
      </w:r>
    </w:p>
    <w:p w14:paraId="02E18AAC" w14:textId="77777777" w:rsidR="006872E2" w:rsidRPr="0066146B" w:rsidRDefault="006872E2" w:rsidP="00BA0C0B">
      <w:pPr>
        <w:pStyle w:val="Nagwek1"/>
        <w:numPr>
          <w:ilvl w:val="0"/>
          <w:numId w:val="1"/>
        </w:numPr>
        <w:spacing w:before="120" w:after="120" w:line="276" w:lineRule="auto"/>
        <w:ind w:left="357" w:hanging="357"/>
        <w:jc w:val="both"/>
        <w:rPr>
          <w:rFonts w:asciiTheme="minorHAnsi" w:hAnsiTheme="minorHAnsi" w:cstheme="minorHAnsi"/>
          <w:b/>
          <w:color w:val="auto"/>
          <w:sz w:val="22"/>
          <w:szCs w:val="22"/>
        </w:rPr>
      </w:pPr>
      <w:r w:rsidRPr="0066146B">
        <w:rPr>
          <w:rFonts w:asciiTheme="minorHAnsi" w:hAnsiTheme="minorHAnsi" w:cstheme="minorHAnsi"/>
          <w:b/>
          <w:color w:val="auto"/>
          <w:sz w:val="22"/>
          <w:szCs w:val="22"/>
        </w:rPr>
        <w:t>Wymagania dotyczące odbioru przedmiotu zamówienia</w:t>
      </w:r>
    </w:p>
    <w:p w14:paraId="21919691" w14:textId="77777777" w:rsidR="006872E2" w:rsidRPr="00CB02D0" w:rsidRDefault="006872E2" w:rsidP="006872E2">
      <w:pPr>
        <w:autoSpaceDE w:val="0"/>
        <w:autoSpaceDN w:val="0"/>
        <w:adjustRightInd w:val="0"/>
        <w:spacing w:after="120" w:line="276" w:lineRule="auto"/>
        <w:ind w:firstLine="284"/>
        <w:jc w:val="both"/>
        <w:rPr>
          <w:rFonts w:eastAsia="Times New Roman" w:cs="Calibri"/>
          <w:lang w:eastAsia="pl-PL"/>
        </w:rPr>
      </w:pPr>
      <w:r w:rsidRPr="00CB02D0">
        <w:rPr>
          <w:rFonts w:eastAsia="Times New Roman" w:cs="Calibri"/>
          <w:lang w:eastAsia="pl-PL"/>
        </w:rPr>
        <w:t>W trakcie realizacji badania Wykonawca sporządzi cztery raporty: projekt raportu metodycznego, raport metodyczny, projekt raportu końcowego oraz raport końcowy.</w:t>
      </w:r>
    </w:p>
    <w:p w14:paraId="694A075A" w14:textId="77777777" w:rsidR="006872E2" w:rsidRPr="00CB02D0" w:rsidRDefault="006872E2" w:rsidP="001248A8">
      <w:pPr>
        <w:numPr>
          <w:ilvl w:val="0"/>
          <w:numId w:val="16"/>
        </w:numPr>
        <w:spacing w:after="120" w:line="276" w:lineRule="auto"/>
        <w:jc w:val="both"/>
        <w:rPr>
          <w:rFonts w:eastAsia="Times New Roman"/>
          <w:lang w:eastAsia="pl-PL"/>
        </w:rPr>
      </w:pPr>
      <w:r w:rsidRPr="00CB02D0">
        <w:rPr>
          <w:rFonts w:eastAsia="Times New Roman"/>
          <w:lang w:eastAsia="pl-PL"/>
        </w:rPr>
        <w:t>Oczekiwania Zamawiającego odnośnie raportu metodycznego:</w:t>
      </w:r>
    </w:p>
    <w:p w14:paraId="5808EDE5" w14:textId="77777777" w:rsidR="006872E2" w:rsidRPr="00CB02D0" w:rsidRDefault="006872E2" w:rsidP="001248A8">
      <w:pPr>
        <w:numPr>
          <w:ilvl w:val="0"/>
          <w:numId w:val="12"/>
        </w:numPr>
        <w:spacing w:after="0" w:line="276" w:lineRule="auto"/>
        <w:ind w:left="567" w:hanging="425"/>
        <w:jc w:val="both"/>
        <w:rPr>
          <w:rFonts w:eastAsia="Times New Roman"/>
          <w:lang w:eastAsia="pl-PL"/>
        </w:rPr>
      </w:pPr>
      <w:r w:rsidRPr="00CB02D0">
        <w:rPr>
          <w:rFonts w:eastAsia="Times New Roman"/>
          <w:u w:val="single"/>
          <w:lang w:eastAsia="pl-PL"/>
        </w:rPr>
        <w:t>Raport metodyczny będzie zawierał następujące elementy:</w:t>
      </w:r>
    </w:p>
    <w:p w14:paraId="699B611A"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opis przedmiotu ewaluacji (opis obszarów składających się na zakres przedmiotowy badania),</w:t>
      </w:r>
    </w:p>
    <w:p w14:paraId="08E90667"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szczegółowy opis koncepcji badania zawierający w szczególności takie elementy jak: cele badania, zakres badania oraz zastosowane kryteria ewaluacyjne,</w:t>
      </w:r>
    </w:p>
    <w:p w14:paraId="6EA75CBB"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identyfikację pożądanych przez Zamawiającego wyników realizacji badania/pytań badawczych,</w:t>
      </w:r>
    </w:p>
    <w:p w14:paraId="259D5E6F"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kompletny opis planowanych do zastosowania metod badawczych (zbierania oraz analizy danych) wraz z wyjaśnieniem za pomocą jakiego źródła (publikacji) opracowana została koncepcja metodyczna poszczególnych zastosowanych metod,</w:t>
      </w:r>
    </w:p>
    <w:p w14:paraId="213C7C67"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 xml:space="preserve">określenie, za pomocą jakich metod badawczych (zbierania oraz analizy danych) zrealizowane zostaną poszczególne obszary badawcze i udzielone zostaną odpowiedzi na pytania badawcze, </w:t>
      </w:r>
    </w:p>
    <w:p w14:paraId="287D381D"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szczegółowe określenie sposobu doboru, struktury, wielkości oraz operatu próby badawczej (do każdej metody zbierania danych),</w:t>
      </w:r>
    </w:p>
    <w:p w14:paraId="66DE68F4"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lastRenderedPageBreak/>
        <w:t xml:space="preserve">listę dokumentów oraz danych, z którymi Wykonawca chce się zapoznać, w związku </w:t>
      </w:r>
      <w:r w:rsidRPr="00CB02D0">
        <w:rPr>
          <w:rFonts w:eastAsia="Times New Roman"/>
          <w:lang w:eastAsia="pl-PL"/>
        </w:rPr>
        <w:br/>
        <w:t xml:space="preserve">z wykonywanym badaniem, sporządzoną w wyniku wstępnej realizacji metody </w:t>
      </w:r>
      <w:proofErr w:type="spellStart"/>
      <w:r w:rsidRPr="00CB02D0">
        <w:rPr>
          <w:rFonts w:eastAsia="Times New Roman"/>
          <w:lang w:eastAsia="pl-PL"/>
        </w:rPr>
        <w:t>Desk</w:t>
      </w:r>
      <w:proofErr w:type="spellEnd"/>
      <w:r w:rsidRPr="00CB02D0">
        <w:rPr>
          <w:rFonts w:eastAsia="Times New Roman"/>
          <w:lang w:eastAsia="pl-PL"/>
        </w:rPr>
        <w:t xml:space="preserve"> </w:t>
      </w:r>
      <w:proofErr w:type="spellStart"/>
      <w:r w:rsidRPr="00CB02D0">
        <w:rPr>
          <w:rFonts w:eastAsia="Times New Roman"/>
          <w:lang w:eastAsia="pl-PL"/>
        </w:rPr>
        <w:t>Research</w:t>
      </w:r>
      <w:proofErr w:type="spellEnd"/>
      <w:r w:rsidRPr="00CB02D0">
        <w:rPr>
          <w:rFonts w:eastAsia="Times New Roman"/>
          <w:lang w:eastAsia="pl-PL"/>
        </w:rPr>
        <w:t>,</w:t>
      </w:r>
    </w:p>
    <w:p w14:paraId="7D6D5039"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szczegółowy opis przebiegu realizacji poszczególnych metod badawczych (zadania/elementy, które zostaną wykonane/uwzględnione w trakcie realizacji metody),</w:t>
      </w:r>
    </w:p>
    <w:p w14:paraId="65AB9703"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identyfikację czynników zagrażających niezrealizowaniu zaproponowanej przez Wykonawcę w ofercie wielkości próby badawczej w odniesieniu do poszczególnych metod badawczych oraz wskazanie sposobów ich wyeliminowania (do każdej metody oddzielnie),</w:t>
      </w:r>
    </w:p>
    <w:p w14:paraId="02CD351F"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opis sposobu zapewnienia jakości i rzetelności pozyskiwanych danych w ramach poszczególnych metod badawczych (do każdej metody oddzielnie),</w:t>
      </w:r>
    </w:p>
    <w:p w14:paraId="157B9060"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szczegółowy (tygodniowy) harmonogram realizacji poszczególnych metod badawczych oraz innych zadań wykonywanych w związku z realizacją badania (wraz ze wskazaniem terminów ich realizacji),</w:t>
      </w:r>
    </w:p>
    <w:p w14:paraId="405E6980"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wskazanie przedstawicieli zespołu badawczego odpowiedzialnych za wykonanie wyszczególnionych w harmonogramie zadań wraz z danymi kontaktowymi do tych osób (telefon, e-mail) – osoby wyznaczone do kontaktu z Zamawiającym w przypadku poszczególnych zadań,</w:t>
      </w:r>
    </w:p>
    <w:p w14:paraId="01022DF1"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opis zasad postępowania, którymi kierować się będzie Wykonawca wobec osób biorących udział w badaniu oraz sposobu zapewnienia im anonimowości,</w:t>
      </w:r>
    </w:p>
    <w:p w14:paraId="4BA9333E"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szczegółową propozycję struktury raportu końcowego oraz formy, w jakiej prezentowane będą wyniki badania,</w:t>
      </w:r>
    </w:p>
    <w:p w14:paraId="351FB04F"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aneks - projekt wszystkich proponowanych narzędzi badawczych,</w:t>
      </w:r>
    </w:p>
    <w:p w14:paraId="1BBBA363" w14:textId="77777777" w:rsidR="006872E2" w:rsidRPr="00CB02D0" w:rsidRDefault="006872E2" w:rsidP="001248A8">
      <w:pPr>
        <w:numPr>
          <w:ilvl w:val="2"/>
          <w:numId w:val="11"/>
        </w:numPr>
        <w:spacing w:after="120" w:line="276" w:lineRule="auto"/>
        <w:ind w:left="567" w:hanging="283"/>
        <w:jc w:val="both"/>
        <w:rPr>
          <w:rFonts w:eastAsia="Times New Roman"/>
          <w:lang w:eastAsia="pl-PL"/>
        </w:rPr>
      </w:pPr>
      <w:r w:rsidRPr="00CB02D0">
        <w:rPr>
          <w:rFonts w:eastAsia="Times New Roman"/>
          <w:lang w:eastAsia="pl-PL"/>
        </w:rPr>
        <w:t xml:space="preserve">aneks – raport ze wstępnej analizy </w:t>
      </w:r>
      <w:proofErr w:type="spellStart"/>
      <w:r w:rsidRPr="00CB02D0">
        <w:rPr>
          <w:rFonts w:eastAsia="Times New Roman"/>
          <w:lang w:eastAsia="pl-PL"/>
        </w:rPr>
        <w:t>Desk</w:t>
      </w:r>
      <w:proofErr w:type="spellEnd"/>
      <w:r w:rsidRPr="00CB02D0">
        <w:rPr>
          <w:rFonts w:eastAsia="Times New Roman"/>
          <w:lang w:eastAsia="pl-PL"/>
        </w:rPr>
        <w:t xml:space="preserve"> </w:t>
      </w:r>
      <w:proofErr w:type="spellStart"/>
      <w:r w:rsidRPr="00CB02D0">
        <w:rPr>
          <w:rFonts w:eastAsia="Times New Roman"/>
          <w:lang w:eastAsia="pl-PL"/>
        </w:rPr>
        <w:t>Research</w:t>
      </w:r>
      <w:proofErr w:type="spellEnd"/>
      <w:r w:rsidRPr="00CB02D0">
        <w:rPr>
          <w:rFonts w:eastAsia="Times New Roman"/>
          <w:lang w:eastAsia="pl-PL"/>
        </w:rPr>
        <w:t>.</w:t>
      </w:r>
    </w:p>
    <w:p w14:paraId="0877DAE5" w14:textId="77777777" w:rsidR="006872E2" w:rsidRPr="00CB02D0" w:rsidRDefault="006872E2" w:rsidP="001248A8">
      <w:pPr>
        <w:numPr>
          <w:ilvl w:val="0"/>
          <w:numId w:val="12"/>
        </w:numPr>
        <w:spacing w:after="120" w:line="276" w:lineRule="auto"/>
        <w:ind w:left="567" w:hanging="425"/>
        <w:jc w:val="both"/>
        <w:rPr>
          <w:rFonts w:eastAsia="Times New Roman"/>
          <w:lang w:eastAsia="pl-PL"/>
        </w:rPr>
      </w:pPr>
      <w:r w:rsidRPr="00CB02D0">
        <w:rPr>
          <w:rFonts w:eastAsia="Times New Roman"/>
          <w:u w:val="single"/>
          <w:lang w:eastAsia="pl-PL"/>
        </w:rPr>
        <w:t>Raport metodyczny będzie spełniał następujące warunki:</w:t>
      </w:r>
    </w:p>
    <w:p w14:paraId="79153311"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raport jest zgodny z zapisami szczegółowego opisu przedmiotu zamówienia oraz oferty Wykonawcy,</w:t>
      </w:r>
    </w:p>
    <w:p w14:paraId="3D551600"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raport jest opracowany w języku polskim, poprawnie pod względem stylistycznym </w:t>
      </w:r>
      <w:r w:rsidRPr="00CB02D0">
        <w:rPr>
          <w:rFonts w:eastAsia="Times New Roman"/>
          <w:lang w:eastAsia="pl-PL"/>
        </w:rPr>
        <w:br/>
        <w:t>i ortograficznym,</w:t>
      </w:r>
    </w:p>
    <w:p w14:paraId="0439DD8A"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raport nie narusza cudzych praw autorskich zgodnie z Ustawą o prawie autorskim i prawach pokrewnych z 4 lutego 1994 r.,</w:t>
      </w:r>
    </w:p>
    <w:p w14:paraId="3AF49AF3"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informacje oraz dane zawarte w raporcie są wolne od błędów rzeczowych i logicznych,</w:t>
      </w:r>
    </w:p>
    <w:p w14:paraId="54E92F5F"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raport jest uporządkowany pod względem wizualnym, tzn. formatowanie tekstu oraz rozwiązania graficzne (tabele, grafy, mapy oraz inne narzędzia prezentacji informacji) zastosowane zostały w sposób jednolity oraz powodują, że raport jest czytelny </w:t>
      </w:r>
      <w:r w:rsidRPr="00CB02D0">
        <w:rPr>
          <w:rFonts w:eastAsia="Times New Roman"/>
          <w:lang w:eastAsia="pl-PL"/>
        </w:rPr>
        <w:br/>
        <w:t>i przejrzysty,</w:t>
      </w:r>
    </w:p>
    <w:p w14:paraId="10CB3A36" w14:textId="77777777" w:rsidR="006872E2" w:rsidRPr="00CB02D0" w:rsidRDefault="006872E2" w:rsidP="001248A8">
      <w:pPr>
        <w:numPr>
          <w:ilvl w:val="2"/>
          <w:numId w:val="10"/>
        </w:numPr>
        <w:spacing w:after="0" w:line="276" w:lineRule="auto"/>
        <w:ind w:left="567" w:hanging="283"/>
        <w:jc w:val="both"/>
        <w:rPr>
          <w:rFonts w:eastAsia="Times New Roman"/>
          <w:i/>
          <w:lang w:eastAsia="pl-PL"/>
        </w:rPr>
      </w:pPr>
      <w:r w:rsidRPr="00CB02D0">
        <w:rPr>
          <w:rFonts w:eastAsia="Times New Roman"/>
          <w:lang w:eastAsia="pl-PL"/>
        </w:rPr>
        <w:t xml:space="preserve">strona tytułowa raportu jest opatrzona w logotyp zawierający: nazwę Fundusze Europejskie Program Regionalny, flagę Polski z dopiskiem Rzeczpospolita Polska, hasło reklamowe dla województwa warmińsko-mazurskiego „Zdrowe życie, czysty zysk” oraz flagę UE z dopiskiem </w:t>
      </w:r>
      <w:r w:rsidRPr="00CB02D0">
        <w:rPr>
          <w:rFonts w:eastAsia="Times New Roman"/>
          <w:i/>
          <w:lang w:eastAsia="pl-PL"/>
        </w:rPr>
        <w:t xml:space="preserve">Unia Europejska Europejski Fundusz Społeczny </w:t>
      </w:r>
      <w:r w:rsidRPr="00CB02D0">
        <w:rPr>
          <w:rFonts w:eastAsia="Times New Roman"/>
          <w:lang w:eastAsia="pl-PL"/>
        </w:rPr>
        <w:t xml:space="preserve">oraz </w:t>
      </w:r>
      <w:r w:rsidRPr="00CB02D0">
        <w:rPr>
          <w:rFonts w:eastAsia="Times New Roman"/>
          <w:i/>
          <w:lang w:eastAsia="pl-PL"/>
        </w:rPr>
        <w:t xml:space="preserve">Projekt dofinansowany ze środków Unii Europejskiej w ramach Europejskiego Funduszu Społecznego – Regionalny Program Operacyjny Województwa Warmińsko-Mazurskiego na lata 2014-2020 – Pomoc Techniczna </w:t>
      </w:r>
      <w:r w:rsidRPr="00CB02D0">
        <w:rPr>
          <w:rFonts w:eastAsia="Times New Roman"/>
          <w:lang w:eastAsia="pl-PL"/>
        </w:rPr>
        <w:t>(zgodnie z przesłanym do Wykonawcy wzorem),</w:t>
      </w:r>
    </w:p>
    <w:p w14:paraId="5F84F644"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w sposób kompletny i prawidłowy przedstawiony został przedmiot oraz koncepcja badania </w:t>
      </w:r>
      <w:r w:rsidRPr="00CB02D0">
        <w:rPr>
          <w:rFonts w:eastAsia="Times New Roman"/>
          <w:lang w:eastAsia="pl-PL"/>
        </w:rPr>
        <w:br/>
        <w:t>(cel i zakres badania, kryteria oceny),</w:t>
      </w:r>
    </w:p>
    <w:p w14:paraId="0AE887F1"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lastRenderedPageBreak/>
        <w:t>prawidłowo i w pełni wyszczególnione zostały wszystkie pożądane przez Zamawiającego wyniki realizacji badania/pytania badawcze,</w:t>
      </w:r>
    </w:p>
    <w:p w14:paraId="15B3D7FC"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metodyka jest w pełni opisana, ze szczegółowością umożliwiającą stwierdzenie, </w:t>
      </w:r>
      <w:r w:rsidRPr="00CB02D0">
        <w:rPr>
          <w:rFonts w:eastAsia="Times New Roman"/>
          <w:lang w:eastAsia="pl-PL"/>
        </w:rPr>
        <w:br/>
        <w:t>że za jej pomocą możliwa będzie realizacja całego zakresu badania oraz uzyskanie wszystkich oczekiwanych wyników badania,</w:t>
      </w:r>
    </w:p>
    <w:p w14:paraId="2F719133"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źródła informacji (respondenci, dokumenty, itp.) zostały zidentyfikowane adekwatnie do przedmiotu badania, tzn. w sposób umożliwiający uzyskanie wszystkich oczekiwanych wyników badania,</w:t>
      </w:r>
    </w:p>
    <w:p w14:paraId="32DC2346"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opis sposobu doboru próby badawczej oraz wyszczególnione zadania wykonywane </w:t>
      </w:r>
      <w:r w:rsidRPr="00CB02D0">
        <w:rPr>
          <w:rFonts w:eastAsia="Times New Roman"/>
          <w:lang w:eastAsia="pl-PL"/>
        </w:rPr>
        <w:br/>
        <w:t>w trakcie realizacji danej metody zapewniają jej prawidłową realizację, tzn. umożliwiają stwierdzenie, że w pełni oraz w terminie zostanie wykonana próba badawcza,</w:t>
      </w:r>
    </w:p>
    <w:p w14:paraId="424214CA"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harmonogram realizacji badania uwzględnia wszystkie zadania związane z realizacją badania, uporządkowane w sposób spójny, logiczny i możliwy do realizacji,</w:t>
      </w:r>
    </w:p>
    <w:p w14:paraId="7C24537C"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przedstawiona propozycja struktury raportu końcowego</w:t>
      </w:r>
      <w:r w:rsidRPr="00CB02D0">
        <w:rPr>
          <w:rFonts w:eastAsia="Times New Roman" w:cs="Calibri"/>
          <w:lang w:eastAsia="pl-PL"/>
        </w:rPr>
        <w:t xml:space="preserve"> </w:t>
      </w:r>
      <w:r w:rsidRPr="00CB02D0">
        <w:rPr>
          <w:rFonts w:eastAsia="Times New Roman"/>
          <w:lang w:eastAsia="pl-PL"/>
        </w:rPr>
        <w:t>oraz formy, w jakiej prezentowane będą wyniki badania, umożliwia stwierdzenie, że raport końcowy z realizacji badania w sposób przejrzysty i łatwy w odbiorze przedstawi wyniki badania,</w:t>
      </w:r>
    </w:p>
    <w:p w14:paraId="18A3AE8A"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zagadnienia etyczne są prawidłowo zawarte, tzn. zasady postępowania wobec osób biorących udział w badaniu oraz badanych dokumentów i danych w sposób pełny zapewniają anonimowość oraz poufność źródłom informacji,</w:t>
      </w:r>
    </w:p>
    <w:p w14:paraId="5A6BAC96"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raport ze wstępnej realizacji metody </w:t>
      </w:r>
      <w:proofErr w:type="spellStart"/>
      <w:r w:rsidRPr="00CB02D0">
        <w:rPr>
          <w:rFonts w:eastAsia="Times New Roman"/>
          <w:lang w:eastAsia="pl-PL"/>
        </w:rPr>
        <w:t>Desk</w:t>
      </w:r>
      <w:proofErr w:type="spellEnd"/>
      <w:r w:rsidRPr="00CB02D0">
        <w:rPr>
          <w:rFonts w:eastAsia="Times New Roman"/>
          <w:lang w:eastAsia="pl-PL"/>
        </w:rPr>
        <w:t xml:space="preserve"> </w:t>
      </w:r>
      <w:proofErr w:type="spellStart"/>
      <w:r w:rsidRPr="00CB02D0">
        <w:rPr>
          <w:rFonts w:eastAsia="Times New Roman"/>
          <w:lang w:eastAsia="pl-PL"/>
        </w:rPr>
        <w:t>Research</w:t>
      </w:r>
      <w:proofErr w:type="spellEnd"/>
      <w:r w:rsidRPr="00CB02D0">
        <w:rPr>
          <w:rFonts w:eastAsia="Times New Roman"/>
          <w:lang w:eastAsia="pl-PL"/>
        </w:rPr>
        <w:t xml:space="preserve"> w sposób trafny oraz kompletny identyfikuje dostępne dane oraz dane brakujące (które powinny zostać zebrane za pomocą pozostałych metod badawczych), tzn. wskazane dokumenty, literatura przedmiotowa, wcześniejsze badania dotyczące przedmiotu badania oraz inne dane zastane zostały w pełni przeanalizowane,</w:t>
      </w:r>
    </w:p>
    <w:p w14:paraId="6FC8E921"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narzędzia badawcze pozwalają w sposób prawidłowy rozwiązać problem badawczy, tzn. w sposób adekwatny oraz wystarczający pozwolą zrealizować poszczególne obszary badawcze oraz umożliwią zebranie danych służących do odpowiedzi na zadane pytania ewaluacyjne,</w:t>
      </w:r>
    </w:p>
    <w:p w14:paraId="09A493BF"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narzędzia badawcze są skonstruowane w sposób zrozumiały (precyzyjny) i logicznie uporządkowany,</w:t>
      </w:r>
    </w:p>
    <w:p w14:paraId="09C4CA80"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Wykonawca odniósł się do wszystkich, sformułowanych przez Zamawiającego, uwag do projektu raportu metodycznego.</w:t>
      </w:r>
    </w:p>
    <w:p w14:paraId="5D99483F" w14:textId="15375587" w:rsidR="006872E2" w:rsidRPr="00CB02D0" w:rsidRDefault="006872E2" w:rsidP="000C67C2">
      <w:pPr>
        <w:tabs>
          <w:tab w:val="left" w:pos="1134"/>
        </w:tabs>
        <w:spacing w:line="276" w:lineRule="auto"/>
        <w:jc w:val="both"/>
        <w:rPr>
          <w:rFonts w:eastAsia="Times New Roman" w:cs="Calibri"/>
          <w:bCs/>
          <w:lang w:eastAsia="pl-PL"/>
        </w:rPr>
      </w:pPr>
      <w:r w:rsidRPr="00CB02D0">
        <w:rPr>
          <w:rFonts w:eastAsia="Times New Roman" w:cs="Calibri"/>
          <w:bCs/>
          <w:lang w:eastAsia="pl-PL"/>
        </w:rPr>
        <w:t xml:space="preserve">Zamawiający dokona oceny raportu metodycznego zgodnie z powyższymi wymaganiami (punkt 1 i 2) metodą „spełnia”, „nie spełnia”. </w:t>
      </w:r>
      <w:r w:rsidRPr="00CB02D0">
        <w:rPr>
          <w:rFonts w:eastAsia="Times New Roman" w:cs="Calibri"/>
          <w:bCs/>
          <w:u w:val="single"/>
          <w:lang w:eastAsia="pl-PL"/>
        </w:rPr>
        <w:t xml:space="preserve">Nie spełnienie któregokolwiek z powyższych wymagań </w:t>
      </w:r>
      <w:r w:rsidR="00B23C00">
        <w:rPr>
          <w:rFonts w:eastAsia="Times New Roman" w:cs="Calibri"/>
          <w:bCs/>
          <w:u w:val="single"/>
          <w:lang w:eastAsia="pl-PL"/>
        </w:rPr>
        <w:t>może</w:t>
      </w:r>
      <w:r w:rsidR="00835D03">
        <w:rPr>
          <w:rFonts w:eastAsia="Times New Roman" w:cs="Calibri"/>
          <w:bCs/>
          <w:u w:val="single"/>
          <w:lang w:eastAsia="pl-PL"/>
        </w:rPr>
        <w:t xml:space="preserve"> </w:t>
      </w:r>
      <w:r w:rsidR="00D80962" w:rsidRPr="00CB02D0">
        <w:rPr>
          <w:rFonts w:eastAsia="Times New Roman" w:cs="Calibri"/>
          <w:bCs/>
          <w:u w:val="single"/>
          <w:lang w:eastAsia="pl-PL"/>
        </w:rPr>
        <w:t xml:space="preserve">skutkować </w:t>
      </w:r>
      <w:r w:rsidRPr="00CB02D0">
        <w:rPr>
          <w:rFonts w:eastAsia="Times New Roman" w:cs="Calibri"/>
          <w:bCs/>
          <w:u w:val="single"/>
          <w:lang w:eastAsia="pl-PL"/>
        </w:rPr>
        <w:t>stwierdzeniem nienależytego wykonania Zadania</w:t>
      </w:r>
      <w:r w:rsidRPr="00CB02D0">
        <w:rPr>
          <w:rFonts w:eastAsia="Times New Roman" w:cs="Calibri"/>
          <w:bCs/>
          <w:lang w:eastAsia="pl-PL"/>
        </w:rPr>
        <w:t>.</w:t>
      </w:r>
    </w:p>
    <w:p w14:paraId="7A02F941" w14:textId="77777777" w:rsidR="000C67C2" w:rsidRPr="000C67C2" w:rsidRDefault="000C67C2" w:rsidP="000C67C2">
      <w:pPr>
        <w:spacing w:after="0" w:line="276" w:lineRule="auto"/>
        <w:ind w:firstLine="708"/>
        <w:jc w:val="both"/>
        <w:rPr>
          <w:rFonts w:eastAsia="Times New Roman" w:cs="Calibri"/>
          <w:bCs/>
          <w:lang w:eastAsia="pl-PL"/>
        </w:rPr>
      </w:pPr>
      <w:r w:rsidRPr="000C67C2">
        <w:rPr>
          <w:rFonts w:eastAsia="Times New Roman" w:cs="Calibri"/>
          <w:bCs/>
          <w:lang w:eastAsia="pl-PL"/>
        </w:rPr>
        <w:t xml:space="preserve">Projekt Raportu metodycznego powinien spełniać wszystkie wymagania dotyczące realizacji zamówienia. Zamawiający zastrzega, że opracowania częściowe, niedokończone lub niezredagowane nie będą przyjmowane jako projekt raportu metodycznego. </w:t>
      </w:r>
    </w:p>
    <w:p w14:paraId="5F211EF5" w14:textId="77777777" w:rsidR="000C67C2" w:rsidRPr="000C67C2" w:rsidRDefault="000C67C2" w:rsidP="000C67C2">
      <w:pPr>
        <w:spacing w:line="276" w:lineRule="auto"/>
        <w:ind w:firstLine="708"/>
        <w:jc w:val="both"/>
        <w:rPr>
          <w:rFonts w:eastAsia="Times New Roman" w:cs="Calibri"/>
          <w:bCs/>
          <w:lang w:eastAsia="pl-PL"/>
        </w:rPr>
      </w:pPr>
      <w:r w:rsidRPr="00236DA8">
        <w:t>W sytuacji gdy Wykonawca prześle projekt raportu metody</w:t>
      </w:r>
      <w:r>
        <w:t>cznego po terminie określonym w </w:t>
      </w:r>
      <w:r w:rsidRPr="00236DA8">
        <w:t>rozdziale XII. Harmonogram realizacji badania, Zamawiający zastrzega sobie do 10 dni kalendarzowych od dnia otrzymania projektu raportu metodycznego, na dokonanie oceny otrzymanej wersji dokumentu i przekazanie uwag Wykonawcy – o czym mowa w rozdziale XII. Harmonogram realizacji badania.</w:t>
      </w:r>
    </w:p>
    <w:p w14:paraId="218E11EF" w14:textId="6ACBCCA6" w:rsidR="006872E2" w:rsidRPr="00CB02D0" w:rsidRDefault="0082736C" w:rsidP="001248A8">
      <w:pPr>
        <w:numPr>
          <w:ilvl w:val="0"/>
          <w:numId w:val="16"/>
        </w:numPr>
        <w:spacing w:after="120" w:line="276" w:lineRule="auto"/>
        <w:ind w:left="426"/>
        <w:jc w:val="both"/>
        <w:rPr>
          <w:rFonts w:eastAsia="Times New Roman"/>
          <w:lang w:eastAsia="pl-PL"/>
        </w:rPr>
      </w:pPr>
      <w:r>
        <w:rPr>
          <w:rFonts w:eastAsia="Times New Roman"/>
          <w:lang w:eastAsia="pl-PL"/>
        </w:rPr>
        <w:lastRenderedPageBreak/>
        <w:t>Wymagania</w:t>
      </w:r>
      <w:r w:rsidRPr="00CB02D0">
        <w:rPr>
          <w:rFonts w:eastAsia="Times New Roman"/>
          <w:lang w:eastAsia="pl-PL"/>
        </w:rPr>
        <w:t xml:space="preserve"> </w:t>
      </w:r>
      <w:r w:rsidR="006872E2" w:rsidRPr="00CB02D0">
        <w:rPr>
          <w:rFonts w:eastAsia="Times New Roman"/>
          <w:lang w:eastAsia="pl-PL"/>
        </w:rPr>
        <w:t>Zamawiającego odnośnie raportu końcowego:</w:t>
      </w:r>
    </w:p>
    <w:p w14:paraId="6252BB0A" w14:textId="77777777" w:rsidR="006872E2" w:rsidRPr="00CB02D0" w:rsidRDefault="006872E2" w:rsidP="001248A8">
      <w:pPr>
        <w:numPr>
          <w:ilvl w:val="0"/>
          <w:numId w:val="14"/>
        </w:numPr>
        <w:spacing w:after="120" w:line="276" w:lineRule="auto"/>
        <w:ind w:left="567"/>
        <w:jc w:val="both"/>
        <w:rPr>
          <w:rFonts w:eastAsia="Times New Roman"/>
          <w:lang w:eastAsia="pl-PL"/>
        </w:rPr>
      </w:pPr>
      <w:r w:rsidRPr="00CB02D0">
        <w:rPr>
          <w:rFonts w:eastAsia="Times New Roman"/>
          <w:u w:val="single"/>
          <w:lang w:eastAsia="pl-PL"/>
        </w:rPr>
        <w:t>Raport będzie zawierał co najmniej następujące elementy (szczegółowa struktura raportu końcowego określona zostanie w raporcie metodycznym):</w:t>
      </w:r>
    </w:p>
    <w:p w14:paraId="1ADE57D6" w14:textId="77777777" w:rsidR="006872E2" w:rsidRPr="00CB02D0" w:rsidRDefault="006872E2" w:rsidP="000C3356">
      <w:pPr>
        <w:numPr>
          <w:ilvl w:val="0"/>
          <w:numId w:val="29"/>
        </w:numPr>
        <w:spacing w:after="0" w:line="276" w:lineRule="auto"/>
        <w:ind w:left="567"/>
        <w:contextualSpacing/>
        <w:jc w:val="both"/>
        <w:rPr>
          <w:rFonts w:eastAsia="Times New Roman"/>
          <w:lang w:eastAsia="pl-PL"/>
        </w:rPr>
      </w:pPr>
      <w:r w:rsidRPr="00CB02D0">
        <w:rPr>
          <w:rFonts w:eastAsia="Times New Roman"/>
          <w:lang w:eastAsia="pl-PL"/>
        </w:rPr>
        <w:t>streszczenie raportu nie więcej niż 5 stron w formacie A4,</w:t>
      </w:r>
      <w:r w:rsidRPr="00CB02D0">
        <w:rPr>
          <w:rFonts w:eastAsiaTheme="minorEastAsia"/>
        </w:rPr>
        <w:t xml:space="preserve"> </w:t>
      </w:r>
      <w:r w:rsidRPr="00CB02D0">
        <w:rPr>
          <w:rFonts w:eastAsia="Times New Roman"/>
          <w:lang w:eastAsia="pl-PL"/>
        </w:rPr>
        <w:t>streszczenie raportu w sposób syntetyczny przedstawia cel badania, jego zakres, zastosowaną metodykę oraz wskazuje na najważniejsze wnioski z badania;</w:t>
      </w:r>
    </w:p>
    <w:p w14:paraId="5EDC611E"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streszczenie raportu w języku angielskim;</w:t>
      </w:r>
    </w:p>
    <w:p w14:paraId="47869477"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spis tre</w:t>
      </w:r>
      <w:r w:rsidRPr="00CB02D0">
        <w:rPr>
          <w:rFonts w:eastAsia="TimesNewRoman"/>
          <w:lang w:eastAsia="pl-PL"/>
        </w:rPr>
        <w:t>ś</w:t>
      </w:r>
      <w:r w:rsidRPr="00CB02D0">
        <w:rPr>
          <w:rFonts w:eastAsia="Times New Roman"/>
          <w:lang w:eastAsia="pl-PL"/>
        </w:rPr>
        <w:t>ci;</w:t>
      </w:r>
    </w:p>
    <w:p w14:paraId="10FA6789"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wykaz skrótów użytych w raporcie;</w:t>
      </w:r>
    </w:p>
    <w:p w14:paraId="71629F20"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syntetyczny opis koncepcji badania oraz wybranej i zastosowanej metodyki badania;</w:t>
      </w:r>
    </w:p>
    <w:p w14:paraId="6F7F7CD8"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 xml:space="preserve">opis wyników badania, ich analizę i interpretację; </w:t>
      </w:r>
    </w:p>
    <w:p w14:paraId="08E54BCE"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wnioski i powiązane z nimi rekomendacje;</w:t>
      </w:r>
    </w:p>
    <w:p w14:paraId="5F99CF83"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tabelę wdrażania rekomendacji (zgodnie ze wzorem stanowiącym załącznik nr 1 do SOPZ),</w:t>
      </w:r>
    </w:p>
    <w:p w14:paraId="2ABABED7"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 xml:space="preserve">aneksy zawierające m.in.: </w:t>
      </w:r>
    </w:p>
    <w:p w14:paraId="5938074F"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szczegółowy opis zastosowanej w badaniu metodyki,</w:t>
      </w:r>
    </w:p>
    <w:p w14:paraId="557D4D4C"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narzędzia badawcze zastosowane w ewaluacji (kwestionariusze wywiadów, ankiety, itp.),</w:t>
      </w:r>
    </w:p>
    <w:p w14:paraId="430B3028"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raport z przeprowadzonych wywiadów pogłębionych,</w:t>
      </w:r>
    </w:p>
    <w:p w14:paraId="1F433651"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raport z przeprowadzonych badań ilościowych,</w:t>
      </w:r>
    </w:p>
    <w:p w14:paraId="70877559"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listę respondentów, którzy wzięli udział w poszczególnych metodach,</w:t>
      </w:r>
    </w:p>
    <w:p w14:paraId="17ADD2D1"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listę dokumentów, publikacji i innych materiałów źródłowych, wykorzystanych przy ewaluacji,</w:t>
      </w:r>
    </w:p>
    <w:p w14:paraId="027D5C98"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 xml:space="preserve">bazę danych z wywiadów ankietowych (w formacie umożliwiającym odczyt i edycję w programie Microsoft Excel lub </w:t>
      </w:r>
      <w:proofErr w:type="spellStart"/>
      <w:r w:rsidRPr="00CB02D0">
        <w:rPr>
          <w:rFonts w:eastAsia="Times New Roman"/>
          <w:lang w:eastAsia="pl-PL"/>
        </w:rPr>
        <w:t>Statistica</w:t>
      </w:r>
      <w:proofErr w:type="spellEnd"/>
      <w:r w:rsidRPr="00CB02D0">
        <w:rPr>
          <w:rFonts w:eastAsia="Times New Roman"/>
          <w:lang w:eastAsia="pl-PL"/>
        </w:rPr>
        <w:t>),</w:t>
      </w:r>
    </w:p>
    <w:p w14:paraId="1E55DD55"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 xml:space="preserve">mapy opracowane w tracie realizacji badania (pliki źródłowe w formacie umożliwiającym odczyt i edycję w programie </w:t>
      </w:r>
      <w:proofErr w:type="spellStart"/>
      <w:r w:rsidRPr="00CB02D0">
        <w:rPr>
          <w:rFonts w:eastAsia="Times New Roman"/>
          <w:lang w:eastAsia="pl-PL"/>
        </w:rPr>
        <w:t>MapInfo</w:t>
      </w:r>
      <w:proofErr w:type="spellEnd"/>
      <w:r w:rsidRPr="00CB02D0">
        <w:rPr>
          <w:rFonts w:eastAsia="Times New Roman"/>
          <w:lang w:eastAsia="pl-PL"/>
        </w:rPr>
        <w:t xml:space="preserve"> lub </w:t>
      </w:r>
      <w:proofErr w:type="spellStart"/>
      <w:r w:rsidRPr="00CB02D0">
        <w:rPr>
          <w:rFonts w:eastAsia="Times New Roman"/>
          <w:lang w:eastAsia="pl-PL"/>
        </w:rPr>
        <w:t>MapViewer</w:t>
      </w:r>
      <w:proofErr w:type="spellEnd"/>
      <w:r w:rsidRPr="00CB02D0">
        <w:rPr>
          <w:rFonts w:eastAsia="Times New Roman"/>
          <w:lang w:eastAsia="pl-PL"/>
        </w:rPr>
        <w:t>),</w:t>
      </w:r>
    </w:p>
    <w:p w14:paraId="5F18BC81"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inne materiały opracowane w tracie realizacji badania (np. wykresy, zestawienia, tabele umożliwiającym odczyt i edycję w programie Excel/</w:t>
      </w:r>
      <w:proofErr w:type="spellStart"/>
      <w:r w:rsidRPr="00CB02D0">
        <w:rPr>
          <w:rFonts w:eastAsia="Times New Roman"/>
          <w:lang w:eastAsia="pl-PL"/>
        </w:rPr>
        <w:t>Statistica</w:t>
      </w:r>
      <w:proofErr w:type="spellEnd"/>
      <w:r w:rsidRPr="00CB02D0">
        <w:rPr>
          <w:rFonts w:eastAsia="Times New Roman"/>
          <w:lang w:eastAsia="pl-PL"/>
        </w:rPr>
        <w:t>/Word itp.),</w:t>
      </w:r>
    </w:p>
    <w:p w14:paraId="53047B4D"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zestawienia danych zebranych z poszczególnych metod badawczych,</w:t>
      </w:r>
    </w:p>
    <w:p w14:paraId="6DFB1C06"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transkrypcje lub notatki z przeprowadzonych wywiadów pogłębionych,</w:t>
      </w:r>
    </w:p>
    <w:p w14:paraId="556F1754"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 xml:space="preserve">prezentację multimedialną wyników (w formacie </w:t>
      </w:r>
      <w:r w:rsidRPr="00CB02D0">
        <w:rPr>
          <w:rFonts w:eastAsia="Times New Roman"/>
          <w:i/>
          <w:lang w:eastAsia="pl-PL"/>
        </w:rPr>
        <w:t>.</w:t>
      </w:r>
      <w:proofErr w:type="spellStart"/>
      <w:r w:rsidRPr="00CB02D0">
        <w:rPr>
          <w:rFonts w:eastAsia="Times New Roman"/>
          <w:i/>
          <w:lang w:eastAsia="pl-PL"/>
        </w:rPr>
        <w:t>ppt</w:t>
      </w:r>
      <w:proofErr w:type="spellEnd"/>
      <w:r w:rsidRPr="00CB02D0">
        <w:rPr>
          <w:rFonts w:eastAsia="Times New Roman"/>
          <w:lang w:eastAsia="pl-PL"/>
        </w:rPr>
        <w:t>),</w:t>
      </w:r>
    </w:p>
    <w:p w14:paraId="21DEC2D1"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broszurę informacyjną,</w:t>
      </w:r>
    </w:p>
    <w:p w14:paraId="2E2F3593" w14:textId="6C6A72F0" w:rsidR="006872E2"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 xml:space="preserve">wersja raportu końcowego spełniająca zasady równości szans i niedyskryminacji, </w:t>
      </w:r>
      <w:r w:rsidRPr="00CB02D0">
        <w:rPr>
          <w:rFonts w:eastAsia="Times New Roman"/>
          <w:lang w:eastAsia="pl-PL"/>
        </w:rPr>
        <w:br/>
        <w:t>w tym dla dostępności osób z niepełnosprawnościami oraz zasadami równości szans kobiet i mężczyzna w ramach Funduszy Unijnych na lata 2014-2020</w:t>
      </w:r>
      <w:r>
        <w:rPr>
          <w:rFonts w:eastAsia="Times New Roman"/>
          <w:lang w:eastAsia="pl-PL"/>
        </w:rPr>
        <w:t>,</w:t>
      </w:r>
    </w:p>
    <w:p w14:paraId="79E48278" w14:textId="63B72478" w:rsidR="006872E2" w:rsidRPr="00CB02D0" w:rsidRDefault="006872E2" w:rsidP="006872E2">
      <w:pPr>
        <w:numPr>
          <w:ilvl w:val="0"/>
          <w:numId w:val="9"/>
        </w:numPr>
        <w:spacing w:after="120" w:line="276" w:lineRule="auto"/>
        <w:ind w:left="851" w:hanging="284"/>
        <w:jc w:val="both"/>
        <w:rPr>
          <w:rFonts w:eastAsia="Times New Roman"/>
          <w:lang w:eastAsia="pl-PL"/>
        </w:rPr>
      </w:pPr>
      <w:r w:rsidRPr="00CB02D0">
        <w:rPr>
          <w:rFonts w:eastAsia="Times New Roman"/>
          <w:lang w:eastAsia="pl-PL"/>
        </w:rPr>
        <w:t xml:space="preserve">wersja </w:t>
      </w:r>
      <w:r>
        <w:rPr>
          <w:rFonts w:eastAsia="Times New Roman"/>
          <w:lang w:eastAsia="pl-PL"/>
        </w:rPr>
        <w:t>broszury informacyjnej spełniającej</w:t>
      </w:r>
      <w:r w:rsidRPr="00CB02D0">
        <w:rPr>
          <w:rFonts w:eastAsia="Times New Roman"/>
          <w:lang w:eastAsia="pl-PL"/>
        </w:rPr>
        <w:t xml:space="preserve"> zasady równości szans i niedyskryminacji, </w:t>
      </w:r>
      <w:r w:rsidRPr="00CB02D0">
        <w:rPr>
          <w:rFonts w:eastAsia="Times New Roman"/>
          <w:lang w:eastAsia="pl-PL"/>
        </w:rPr>
        <w:br/>
        <w:t>w tym dla dostępności osób z niepełnosprawnościami oraz zasadami równości szans kobiet i mężczyzna w ramach Funduszy Unijnych na lata 2014-2020.</w:t>
      </w:r>
    </w:p>
    <w:p w14:paraId="4E6E3EC9" w14:textId="77777777" w:rsidR="006872E2" w:rsidRPr="00CB02D0" w:rsidRDefault="006872E2" w:rsidP="001248A8">
      <w:pPr>
        <w:numPr>
          <w:ilvl w:val="0"/>
          <w:numId w:val="14"/>
        </w:numPr>
        <w:spacing w:after="120" w:line="276" w:lineRule="auto"/>
        <w:ind w:left="567"/>
        <w:jc w:val="both"/>
        <w:rPr>
          <w:rFonts w:eastAsia="Times New Roman"/>
          <w:lang w:eastAsia="pl-PL"/>
        </w:rPr>
      </w:pPr>
      <w:r w:rsidRPr="00CB02D0">
        <w:rPr>
          <w:rFonts w:eastAsia="Times New Roman"/>
          <w:u w:val="single"/>
          <w:lang w:eastAsia="pl-PL"/>
        </w:rPr>
        <w:t>Raport końcowy będzie spełniał następujące warunki (kryteria):</w:t>
      </w:r>
    </w:p>
    <w:p w14:paraId="766B9556" w14:textId="77777777" w:rsidR="006872E2" w:rsidRPr="00CB02D0" w:rsidRDefault="006872E2" w:rsidP="001248A8">
      <w:pPr>
        <w:numPr>
          <w:ilvl w:val="2"/>
          <w:numId w:val="13"/>
        </w:numPr>
        <w:spacing w:after="0" w:line="276" w:lineRule="auto"/>
        <w:ind w:left="568" w:hanging="284"/>
        <w:jc w:val="both"/>
        <w:rPr>
          <w:rFonts w:eastAsia="Times New Roman"/>
          <w:lang w:eastAsia="pl-PL"/>
        </w:rPr>
      </w:pPr>
      <w:r w:rsidRPr="00CB02D0">
        <w:rPr>
          <w:rFonts w:eastAsia="Times New Roman"/>
          <w:lang w:eastAsia="pl-PL"/>
        </w:rPr>
        <w:t>raport jest zgodny z zapisami szczegółowego opisu przedmiotu zamówienia, oferty Wykonawcy oraz raportu metodycznego, Wytycznymi dotyczącymi oznaczania projektów realizowanych w ramach danego PO,</w:t>
      </w:r>
    </w:p>
    <w:p w14:paraId="184CE8CC"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cs="Calibri"/>
          <w:lang w:eastAsia="pl-PL"/>
        </w:rPr>
        <w:lastRenderedPageBreak/>
        <w:t>raport jest opracowany w języku polskim, z wyjątkiem streszczenia raportu końcowego, które jest opracowane w języku polskim i angielskim,</w:t>
      </w:r>
    </w:p>
    <w:p w14:paraId="598BAAF5"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informacje oraz dane zawarte w raporcie są wolne od błędów rzeczowych i logicznych,</w:t>
      </w:r>
    </w:p>
    <w:p w14:paraId="5E2A5277"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jest sporządzony poprawnie pod względem stylistycznym i ortograficznym, zgodnie z regułami języka polskiego,</w:t>
      </w:r>
    </w:p>
    <w:p w14:paraId="18AA9ACA"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nie narusza cudzych praw autorskich zgodnie z Ustawą o prawie autorskim i prawach pokrewnych z 4 lutego 1994 r.,</w:t>
      </w:r>
    </w:p>
    <w:p w14:paraId="6400FF03"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zrealizowane zostały wszystkie metody/techniki/narzędzia badawcze zgodnie z zapisami szczegółowego opisu przedmiotu zamówienia, oferty Wykonawcy oraz raportu metodycznego,</w:t>
      </w:r>
    </w:p>
    <w:p w14:paraId="154408CF"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jest uporządkowany pod względem wizualnym, tzn. formatowanie tekstu oraz rozwiązania graficzne (tabele, grafy, mapy oraz inne narzędzia prezentacji informacji) zastosowane zostały w sposób jednolity oraz powodują, że raport jest czytelny i przejrzysty,</w:t>
      </w:r>
    </w:p>
    <w:p w14:paraId="6E12A432"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zawiera spis tabel, wykresów, map, itp. form wizualizacji badanych zjawisk (każda forma wizualizacji posiada tytuł, numerację oraz źródło opracowania),</w:t>
      </w:r>
    </w:p>
    <w:p w14:paraId="5C31F871"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końcowy został przygotowany w formacie *.DOC, *.DOCX,</w:t>
      </w:r>
    </w:p>
    <w:p w14:paraId="0414DEA5"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pliki bitmapowe (schematy oraz wykresy) osadzone w tekście publikacji zostały dostarczone dodatkowo w plikach otwartych (umożliwiających edycję tych plików), np. w formacie *.xls, *.</w:t>
      </w:r>
      <w:proofErr w:type="spellStart"/>
      <w:r w:rsidRPr="00CB02D0">
        <w:rPr>
          <w:rFonts w:eastAsia="Times New Roman"/>
          <w:lang w:eastAsia="pl-PL"/>
        </w:rPr>
        <w:t>xlsx</w:t>
      </w:r>
      <w:proofErr w:type="spellEnd"/>
      <w:r w:rsidRPr="00CB02D0">
        <w:rPr>
          <w:rFonts w:eastAsia="Times New Roman"/>
          <w:lang w:eastAsia="pl-PL"/>
        </w:rPr>
        <w:t xml:space="preserve"> lub *.</w:t>
      </w:r>
      <w:proofErr w:type="spellStart"/>
      <w:r w:rsidRPr="00CB02D0">
        <w:rPr>
          <w:rFonts w:eastAsia="Times New Roman"/>
          <w:lang w:eastAsia="pl-PL"/>
        </w:rPr>
        <w:t>ai</w:t>
      </w:r>
      <w:proofErr w:type="spellEnd"/>
      <w:r w:rsidRPr="00CB02D0">
        <w:rPr>
          <w:rFonts w:eastAsia="Times New Roman"/>
          <w:lang w:eastAsia="pl-PL"/>
        </w:rPr>
        <w:t>.,</w:t>
      </w:r>
    </w:p>
    <w:p w14:paraId="2FAE2062"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mapy osadzone w tekście publikacji zostały dostarczone dodatkowo w plikach z rozszerzeniem *.</w:t>
      </w:r>
      <w:proofErr w:type="spellStart"/>
      <w:r w:rsidRPr="00CB02D0">
        <w:rPr>
          <w:rFonts w:eastAsia="Times New Roman"/>
          <w:lang w:eastAsia="pl-PL"/>
        </w:rPr>
        <w:t>gsm</w:t>
      </w:r>
      <w:proofErr w:type="spellEnd"/>
      <w:r w:rsidRPr="00CB02D0">
        <w:rPr>
          <w:rFonts w:eastAsia="Times New Roman"/>
          <w:lang w:eastAsia="pl-PL"/>
        </w:rPr>
        <w:t xml:space="preserve"> umożliwiających edycję za pomocą programu </w:t>
      </w:r>
      <w:proofErr w:type="spellStart"/>
      <w:r w:rsidRPr="00CB02D0">
        <w:rPr>
          <w:rFonts w:eastAsia="Times New Roman"/>
          <w:lang w:eastAsia="pl-PL"/>
        </w:rPr>
        <w:t>MapViewer</w:t>
      </w:r>
      <w:proofErr w:type="spellEnd"/>
      <w:r w:rsidRPr="00CB02D0">
        <w:rPr>
          <w:rFonts w:eastAsia="Times New Roman"/>
          <w:lang w:eastAsia="pl-PL"/>
        </w:rPr>
        <w:t>,</w:t>
      </w:r>
    </w:p>
    <w:p w14:paraId="461D0B2B" w14:textId="77777777" w:rsidR="006872E2" w:rsidRPr="00CB02D0" w:rsidRDefault="006872E2" w:rsidP="001248A8">
      <w:pPr>
        <w:numPr>
          <w:ilvl w:val="2"/>
          <w:numId w:val="10"/>
        </w:numPr>
        <w:spacing w:after="0" w:line="276" w:lineRule="auto"/>
        <w:ind w:left="567" w:hanging="283"/>
        <w:jc w:val="both"/>
        <w:rPr>
          <w:rFonts w:eastAsia="Times New Roman"/>
          <w:i/>
          <w:lang w:eastAsia="pl-PL"/>
        </w:rPr>
      </w:pPr>
      <w:r w:rsidRPr="00CB02D0">
        <w:rPr>
          <w:rFonts w:eastAsia="Times New Roman"/>
          <w:lang w:eastAsia="pl-PL"/>
        </w:rPr>
        <w:t xml:space="preserve">strona tytułowa raportu jest opatrzona w logotyp zawierający: nazwę Fundusze Europejskie Program Regionalny, flagę Polski z dopiskiem Rzeczpospolita Polska, hasło reklamowe dla województwa warmińsko-mazurskiego „Zdrowe życie, czysty zysk” oraz flagę UE z dopiskiem </w:t>
      </w:r>
      <w:r w:rsidRPr="00CB02D0">
        <w:rPr>
          <w:rFonts w:eastAsia="Times New Roman"/>
          <w:i/>
          <w:lang w:eastAsia="pl-PL"/>
        </w:rPr>
        <w:t xml:space="preserve">Unia Europejska Europejski Fundusz Społeczny </w:t>
      </w:r>
      <w:r w:rsidRPr="00CB02D0">
        <w:rPr>
          <w:rFonts w:eastAsia="Times New Roman"/>
          <w:lang w:eastAsia="pl-PL"/>
        </w:rPr>
        <w:t xml:space="preserve">oraz </w:t>
      </w:r>
      <w:r w:rsidRPr="00CB02D0">
        <w:rPr>
          <w:rFonts w:eastAsia="Times New Roman"/>
          <w:i/>
          <w:lang w:eastAsia="pl-PL"/>
        </w:rPr>
        <w:t xml:space="preserve">Projekt dofinansowany ze środków Unii Europejskiej w ramach Europejskiego Funduszu Społecznego – Regionalny Program Operacyjny Województwa Warmińsko-Mazurskiego na lata 2014-2020 – Pomoc Techniczna </w:t>
      </w:r>
      <w:r w:rsidRPr="00CB02D0">
        <w:rPr>
          <w:rFonts w:eastAsia="Times New Roman"/>
          <w:lang w:eastAsia="pl-PL"/>
        </w:rPr>
        <w:t>(zgodnie z przesłanym do Wykonawcy wzorem),</w:t>
      </w:r>
    </w:p>
    <w:p w14:paraId="634259F8" w14:textId="4492AA6F" w:rsidR="006872E2" w:rsidRPr="00CB02D0" w:rsidRDefault="0027045C" w:rsidP="001248A8">
      <w:pPr>
        <w:numPr>
          <w:ilvl w:val="2"/>
          <w:numId w:val="10"/>
        </w:numPr>
        <w:spacing w:after="0" w:line="276" w:lineRule="auto"/>
        <w:ind w:left="567" w:hanging="283"/>
        <w:jc w:val="both"/>
        <w:rPr>
          <w:rFonts w:eastAsia="Times New Roman"/>
          <w:lang w:eastAsia="pl-PL"/>
        </w:rPr>
      </w:pPr>
      <w:r>
        <w:rPr>
          <w:rFonts w:eastAsia="Times New Roman"/>
          <w:lang w:eastAsia="pl-PL"/>
        </w:rPr>
        <w:t>wersje</w:t>
      </w:r>
      <w:r w:rsidR="006872E2" w:rsidRPr="00CB02D0">
        <w:rPr>
          <w:rFonts w:eastAsia="Times New Roman"/>
          <w:lang w:eastAsia="pl-PL"/>
        </w:rPr>
        <w:t xml:space="preserve"> raportu końcowego </w:t>
      </w:r>
      <w:r>
        <w:rPr>
          <w:rFonts w:eastAsia="Times New Roman"/>
          <w:lang w:eastAsia="pl-PL"/>
        </w:rPr>
        <w:t>i broszury informacyjnej zamieszczone w aneksie przygotowane są</w:t>
      </w:r>
      <w:r w:rsidR="006872E2" w:rsidRPr="00CB02D0">
        <w:rPr>
          <w:rFonts w:eastAsia="Times New Roman"/>
          <w:lang w:eastAsia="pl-PL"/>
        </w:rPr>
        <w:t xml:space="preserve"> zgodnie z załącznikiem 2 Standardy dostępności dla polityki spójności 2014-2020 do Wytycznych w zakresie realizacji zasady równości szans i niedyskryminacji, w tym dostępności dla osób z niepełnosprawnościami oraz zasady równości szans kobiet i mężczyzn w ramach Funduszy Unijnych na lata 2014-2020,</w:t>
      </w:r>
    </w:p>
    <w:p w14:paraId="038267C6"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 xml:space="preserve">w sposób optymalny zaplanowana została objętość (maksymalnie 100 stron bez aneksów) raportu końcowego i streszczenia - przedstawienie wyników badania w sposób przystępny dla jego odbiorców, </w:t>
      </w:r>
    </w:p>
    <w:p w14:paraId="3CD3C0E4"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streszczenie raportu w sposób syntetyczny przedstawia cel badania, jego zakres, zastosowaną metodykę oraz wszystkie najważniejsze wyniki i rekomendacje wypływające z badania ewaluacyjnego,</w:t>
      </w:r>
    </w:p>
    <w:p w14:paraId="229BB9E1"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zebrane w trakcie realizacji badania dane są wystarczające do przedstawienia wszystkich pożądanych wyników badania,</w:t>
      </w:r>
    </w:p>
    <w:p w14:paraId="4B36B86A"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lastRenderedPageBreak/>
        <w:t>raport końcowy nie sprowadza się jedynie do zreferowania (streszczenia) uzyskanych danych i odpowiedzi respondentów, wykonawca w procesie wnioskowania stosuje triangulacje metod badawczych oraz źródeł danych,</w:t>
      </w:r>
    </w:p>
    <w:p w14:paraId="0D4DA5E2"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przedstawione w raporcie wyniki stanowią odzwierciedlenie zebranych w badaniu danych,</w:t>
      </w:r>
    </w:p>
    <w:p w14:paraId="76E18DBD"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w raporcie końcowym w sposób rzetelny przedstawione zostały wyniki badania, tzn. przedstawiona została analiza oraz interpretacja danych zebranych w ramach wszystkich zastosowanych metod badawczych (metod zbierania danych),</w:t>
      </w:r>
    </w:p>
    <w:p w14:paraId="4607862B"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w raporcie końcowym w sposób wyczerpujący przedstawiono wszystkie pożądane wyniki badania oraz odpowiedzi na wszystkie postawione pytania ewaluacyjne,</w:t>
      </w:r>
    </w:p>
    <w:p w14:paraId="29B2F8DD"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sformułowane wnioski poparte zostały przedstawionymi wynikami badania,</w:t>
      </w:r>
    </w:p>
    <w:p w14:paraId="5201F693"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sformułowane wnioski stanowią rezultat przeprowadzonej przez zespół badawczy analizy i interpretacji wyników badania oraz nie stanowią wyłącznie opinii poszczególnych respondentów badania,</w:t>
      </w:r>
    </w:p>
    <w:p w14:paraId="305D3966"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w kontekście zebranych danych oraz zaprezentowanych wyników badania nie brakuje żadnego istotnego wniosku,</w:t>
      </w:r>
    </w:p>
    <w:p w14:paraId="036FC949"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 xml:space="preserve">sformułowane w raporcie końcowym rekomendacje w sposób logiczny wynikają </w:t>
      </w:r>
      <w:r w:rsidRPr="00CB02D0">
        <w:rPr>
          <w:rFonts w:eastAsia="Times New Roman"/>
          <w:lang w:eastAsia="pl-PL"/>
        </w:rPr>
        <w:br/>
        <w:t>z wniosków,</w:t>
      </w:r>
    </w:p>
    <w:p w14:paraId="7289B714"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sformułowane zostały rekomendacje do wszystkich istotnych wniosków,</w:t>
      </w:r>
    </w:p>
    <w:p w14:paraId="284177FF"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rekomendacje zostały sformułowane w sposób precyzyjny oraz w formie pozwalającej na bezpośrednie operacyjne zastosowanie, tzn. konkretnie oraz szczegółowo przedstawione zostały możliwe do wykonania zadania służące realizacji rekomendacji,</w:t>
      </w:r>
    </w:p>
    <w:p w14:paraId="72A543AE"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bCs/>
          <w:lang w:eastAsia="pl-PL"/>
        </w:rPr>
        <w:t>wnioski i rekomendacje muszą zostać sformułowane zgodnie z wymogami zawartymi w </w:t>
      </w:r>
      <w:r w:rsidRPr="00CB02D0">
        <w:rPr>
          <w:rFonts w:eastAsia="Times New Roman"/>
          <w:bCs/>
          <w:i/>
          <w:lang w:eastAsia="pl-PL"/>
        </w:rPr>
        <w:t>Wytycznych w zakresie ewaluacji polityki spójności na lata 2014-2020</w:t>
      </w:r>
      <w:r w:rsidRPr="00CB02D0">
        <w:rPr>
          <w:rFonts w:eastAsia="Times New Roman"/>
          <w:bCs/>
          <w:lang w:eastAsia="pl-PL"/>
        </w:rPr>
        <w:t>, ponadto muszą odnosić się do konkretnej części raportu, stanowiącej uzasadnienie sformułowania danej rekomendacji (z podaniem numeru strony raportu, na której omówiono wniosek),</w:t>
      </w:r>
    </w:p>
    <w:p w14:paraId="49226671"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bCs/>
          <w:lang w:eastAsia="pl-PL"/>
        </w:rPr>
        <w:t>sposób wdrożenia rekomendacji (w szczególności rekomendacji operacyjnych) powinien zwierać dokładny opis, w jaki sposób należy wdrożyć rekomendację, wskazywać jakie konkretne działania należy podjąć, w jakim horyzoncie czasowym oraz wskazywać ewentualne koszty tej zmiany,</w:t>
      </w:r>
    </w:p>
    <w:p w14:paraId="47C0DD2F"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zagadnienia etyczne zostały prawidłowo zastosowane tzn. raport końcowy zapewnił anonimowość respondentom biorącym udział w badaniu,</w:t>
      </w:r>
    </w:p>
    <w:p w14:paraId="4CF22FA3"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Wykonawca odniósł się do wszystkich, sformułowanych przez Zamawiającego, uwag do projektu raportu końcowego,</w:t>
      </w:r>
    </w:p>
    <w:p w14:paraId="021A58B6"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prezentacja multimedialna w sposób syntetyczny przedstawia cel badania, jego zakres, zastosowaną metodykę oraz wszystkie najważniejsze wyniki i rekomendacje wypływające z badania ewaluacyjnego,</w:t>
      </w:r>
    </w:p>
    <w:p w14:paraId="47C9DF16"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raporty z przeprowadzonych badań ilościowych oraz wywiadów pogłębionych w sposób wyczerpujący przedstawiają i opisują zebrane w ramach poszczególnych metod dane,</w:t>
      </w:r>
    </w:p>
    <w:p w14:paraId="268025D7" w14:textId="5FFB8F7D" w:rsidR="006872E2" w:rsidRPr="00CB02D0" w:rsidRDefault="006872E2" w:rsidP="006872E2">
      <w:pPr>
        <w:spacing w:after="0" w:line="276" w:lineRule="auto"/>
        <w:jc w:val="both"/>
        <w:rPr>
          <w:rFonts w:eastAsia="Times New Roman"/>
          <w:bCs/>
          <w:lang w:eastAsia="pl-PL"/>
        </w:rPr>
      </w:pPr>
      <w:r w:rsidRPr="00CB02D0">
        <w:rPr>
          <w:rFonts w:eastAsia="Times New Roman"/>
          <w:bCs/>
          <w:lang w:eastAsia="pl-PL"/>
        </w:rPr>
        <w:t>Zamawiający dokona oceny raportu końcowego zgodnie z powyższymi wymaganiami (punkt 1 i 2) metodą „spełnia”, „nie spełnia”. Nie spełnienie któregokolwiek z powyższych wymagań</w:t>
      </w:r>
      <w:r w:rsidR="00912E2A" w:rsidRPr="00CB02D0">
        <w:rPr>
          <w:rFonts w:eastAsia="Times New Roman"/>
          <w:bCs/>
          <w:lang w:eastAsia="pl-PL"/>
        </w:rPr>
        <w:t xml:space="preserve"> </w:t>
      </w:r>
      <w:r w:rsidRPr="00CB02D0">
        <w:rPr>
          <w:rFonts w:eastAsia="Times New Roman"/>
          <w:bCs/>
          <w:lang w:eastAsia="pl-PL"/>
        </w:rPr>
        <w:t xml:space="preserve">może </w:t>
      </w:r>
      <w:r w:rsidR="00912E2A">
        <w:rPr>
          <w:rFonts w:eastAsia="Times New Roman"/>
          <w:bCs/>
          <w:lang w:eastAsia="pl-PL"/>
        </w:rPr>
        <w:t xml:space="preserve">skutkować </w:t>
      </w:r>
      <w:r w:rsidRPr="00CB02D0">
        <w:rPr>
          <w:rFonts w:eastAsia="Times New Roman"/>
          <w:bCs/>
          <w:lang w:eastAsia="pl-PL"/>
        </w:rPr>
        <w:t>stwierdzeniem nienależytego wykonania Zadania.</w:t>
      </w:r>
    </w:p>
    <w:p w14:paraId="0DFEF5B0" w14:textId="77777777" w:rsidR="000C67C2" w:rsidRPr="00BF7875" w:rsidRDefault="000C67C2" w:rsidP="000C67C2">
      <w:pPr>
        <w:spacing w:after="0" w:line="276" w:lineRule="auto"/>
        <w:jc w:val="both"/>
        <w:rPr>
          <w:rFonts w:eastAsia="Times New Roman" w:cs="Times New Roman"/>
          <w:b/>
          <w:lang w:eastAsia="pl-PL"/>
        </w:rPr>
      </w:pPr>
      <w:r w:rsidRPr="00260EB8">
        <w:rPr>
          <w:rFonts w:eastAsia="Times New Roman" w:cs="Times New Roman"/>
          <w:bCs/>
          <w:lang w:eastAsia="pl-PL"/>
        </w:rPr>
        <w:lastRenderedPageBreak/>
        <w:t>Projekt Raportu końcowego powinien spełniać wszystkie wymagania dotyczące realizacji zamówienia</w:t>
      </w:r>
      <w:r>
        <w:rPr>
          <w:rFonts w:eastAsia="Times New Roman" w:cs="Times New Roman"/>
          <w:bCs/>
          <w:lang w:eastAsia="pl-PL"/>
        </w:rPr>
        <w:t>, aby był on rozpatrywany przez Zamawiającego jako dokument właściwy</w:t>
      </w:r>
      <w:r w:rsidRPr="00260EB8">
        <w:rPr>
          <w:rFonts w:eastAsia="Times New Roman" w:cs="Times New Roman"/>
          <w:bCs/>
          <w:lang w:eastAsia="pl-PL"/>
        </w:rPr>
        <w:t xml:space="preserve">. Zamawiający zastrzega, że opracowania </w:t>
      </w:r>
      <w:r w:rsidRPr="00BF7875">
        <w:rPr>
          <w:rFonts w:eastAsia="Times New Roman" w:cs="Times New Roman"/>
          <w:bCs/>
          <w:lang w:eastAsia="pl-PL"/>
        </w:rPr>
        <w:t>częściowe (nieuwzględnienie wyników badań ilościowych lub jakościowych), niedokończone lub niezredagowane nie będą przyjmowane jako projekt raportu końcowego.</w:t>
      </w:r>
      <w:r w:rsidRPr="00BF7875">
        <w:rPr>
          <w:rFonts w:eastAsia="Times New Roman" w:cs="Calibri"/>
          <w:b/>
          <w:bCs/>
          <w:lang w:eastAsia="pl-PL"/>
        </w:rPr>
        <w:t xml:space="preserve"> Projekt raportu końcowego nie musi zawierać jedynie następujących elementów:</w:t>
      </w:r>
      <w:r w:rsidRPr="00BF7875">
        <w:rPr>
          <w:rFonts w:eastAsia="Times New Roman" w:cs="Times New Roman"/>
          <w:b/>
          <w:lang w:eastAsia="pl-PL"/>
        </w:rPr>
        <w:t xml:space="preserve"> </w:t>
      </w:r>
    </w:p>
    <w:p w14:paraId="09242520" w14:textId="77777777" w:rsidR="000C67C2" w:rsidRPr="00BF7875" w:rsidRDefault="000C67C2" w:rsidP="000C67C2">
      <w:pPr>
        <w:numPr>
          <w:ilvl w:val="2"/>
          <w:numId w:val="13"/>
        </w:numPr>
        <w:spacing w:after="0" w:line="276" w:lineRule="auto"/>
        <w:ind w:left="567" w:hanging="283"/>
        <w:jc w:val="both"/>
        <w:rPr>
          <w:rFonts w:eastAsia="Times New Roman" w:cs="Times New Roman"/>
          <w:lang w:eastAsia="pl-PL"/>
        </w:rPr>
      </w:pPr>
      <w:r w:rsidRPr="00BF7875">
        <w:rPr>
          <w:rFonts w:eastAsia="Times New Roman" w:cs="Times New Roman"/>
          <w:lang w:eastAsia="pl-PL"/>
        </w:rPr>
        <w:t>streszczenia raportu w języku angielskim,</w:t>
      </w:r>
    </w:p>
    <w:p w14:paraId="4AB0FB57" w14:textId="77777777" w:rsidR="000C67C2" w:rsidRPr="00BF7875" w:rsidRDefault="000C67C2" w:rsidP="000C67C2">
      <w:pPr>
        <w:numPr>
          <w:ilvl w:val="2"/>
          <w:numId w:val="13"/>
        </w:numPr>
        <w:spacing w:after="0" w:line="276" w:lineRule="auto"/>
        <w:ind w:left="567" w:hanging="283"/>
        <w:jc w:val="both"/>
        <w:rPr>
          <w:rFonts w:eastAsia="Times New Roman" w:cs="Times New Roman"/>
          <w:lang w:eastAsia="pl-PL"/>
        </w:rPr>
      </w:pPr>
      <w:r w:rsidRPr="00BF7875">
        <w:rPr>
          <w:rFonts w:eastAsia="Times New Roman" w:cs="Times New Roman"/>
          <w:lang w:eastAsia="pl-PL"/>
        </w:rPr>
        <w:t xml:space="preserve">szczegółowego opis zastosowanej w badaniu metodyki, </w:t>
      </w:r>
    </w:p>
    <w:p w14:paraId="02A713B9" w14:textId="77777777" w:rsidR="000C67C2" w:rsidRPr="00BF7875" w:rsidRDefault="000C67C2" w:rsidP="000C67C2">
      <w:pPr>
        <w:numPr>
          <w:ilvl w:val="2"/>
          <w:numId w:val="13"/>
        </w:numPr>
        <w:spacing w:after="0" w:line="276" w:lineRule="auto"/>
        <w:ind w:left="567" w:hanging="283"/>
        <w:jc w:val="both"/>
        <w:rPr>
          <w:rFonts w:eastAsia="Times New Roman" w:cs="Times New Roman"/>
          <w:lang w:eastAsia="pl-PL"/>
        </w:rPr>
      </w:pPr>
      <w:r w:rsidRPr="00BF7875">
        <w:rPr>
          <w:rFonts w:eastAsia="Times New Roman" w:cs="Times New Roman"/>
          <w:lang w:eastAsia="pl-PL"/>
        </w:rPr>
        <w:t>listy respondentów, którzy wzięli udział w poszczególnych metodach,</w:t>
      </w:r>
    </w:p>
    <w:p w14:paraId="5EAC4EE3" w14:textId="77777777" w:rsidR="000C67C2" w:rsidRPr="00BF7875" w:rsidRDefault="000C67C2" w:rsidP="000C67C2">
      <w:pPr>
        <w:numPr>
          <w:ilvl w:val="2"/>
          <w:numId w:val="13"/>
        </w:numPr>
        <w:spacing w:after="0" w:line="276" w:lineRule="auto"/>
        <w:ind w:left="567" w:hanging="283"/>
        <w:jc w:val="both"/>
        <w:rPr>
          <w:rFonts w:eastAsia="Times New Roman" w:cs="Times New Roman"/>
          <w:lang w:eastAsia="pl-PL"/>
        </w:rPr>
      </w:pPr>
      <w:r w:rsidRPr="00BF7875">
        <w:rPr>
          <w:rFonts w:eastAsia="Times New Roman" w:cs="Times New Roman"/>
          <w:lang w:eastAsia="pl-PL"/>
        </w:rPr>
        <w:t>listy dokumentów, publikacji i innych materiałów źródłowych, wykorzystanych przy ewaluacji,</w:t>
      </w:r>
    </w:p>
    <w:p w14:paraId="135B3A87" w14:textId="77777777" w:rsidR="000C67C2" w:rsidRPr="00BF7875" w:rsidRDefault="000C67C2" w:rsidP="000C67C2">
      <w:pPr>
        <w:numPr>
          <w:ilvl w:val="2"/>
          <w:numId w:val="13"/>
        </w:numPr>
        <w:spacing w:after="0" w:line="276" w:lineRule="auto"/>
        <w:ind w:left="567" w:hanging="283"/>
        <w:jc w:val="both"/>
        <w:rPr>
          <w:rFonts w:eastAsia="Times New Roman" w:cs="Times New Roman"/>
          <w:lang w:eastAsia="pl-PL"/>
        </w:rPr>
      </w:pPr>
      <w:r w:rsidRPr="00BF7875">
        <w:rPr>
          <w:rFonts w:eastAsia="Times New Roman" w:cs="Times New Roman"/>
          <w:lang w:eastAsia="pl-PL"/>
        </w:rPr>
        <w:t>transkrypcji lub notatki z przeprowadzonych wywiadów pogłębionych,</w:t>
      </w:r>
    </w:p>
    <w:p w14:paraId="2DE11247" w14:textId="77777777" w:rsidR="000C67C2" w:rsidRPr="00BF7875" w:rsidRDefault="000C67C2" w:rsidP="000C67C2">
      <w:pPr>
        <w:numPr>
          <w:ilvl w:val="2"/>
          <w:numId w:val="13"/>
        </w:numPr>
        <w:spacing w:after="0" w:line="276" w:lineRule="auto"/>
        <w:ind w:left="567" w:hanging="283"/>
        <w:jc w:val="both"/>
        <w:rPr>
          <w:rFonts w:eastAsia="Times New Roman" w:cs="Times New Roman"/>
          <w:lang w:eastAsia="pl-PL"/>
        </w:rPr>
      </w:pPr>
      <w:r w:rsidRPr="00BF7875">
        <w:rPr>
          <w:rFonts w:eastAsia="Times New Roman" w:cs="Times New Roman"/>
          <w:lang w:eastAsia="pl-PL"/>
        </w:rPr>
        <w:t>prezentacji multimedialnej wyników (w formacie .</w:t>
      </w:r>
      <w:proofErr w:type="spellStart"/>
      <w:r w:rsidRPr="00BF7875">
        <w:rPr>
          <w:rFonts w:eastAsia="Times New Roman" w:cs="Times New Roman"/>
          <w:lang w:eastAsia="pl-PL"/>
        </w:rPr>
        <w:t>ppt</w:t>
      </w:r>
      <w:proofErr w:type="spellEnd"/>
      <w:r w:rsidRPr="00BF7875">
        <w:rPr>
          <w:rFonts w:eastAsia="Times New Roman" w:cs="Times New Roman"/>
          <w:lang w:eastAsia="pl-PL"/>
        </w:rPr>
        <w:t>),</w:t>
      </w:r>
    </w:p>
    <w:p w14:paraId="2E870157" w14:textId="77777777" w:rsidR="000C67C2" w:rsidRPr="00BF7875" w:rsidRDefault="000C67C2" w:rsidP="000C67C2">
      <w:pPr>
        <w:spacing w:after="0" w:line="276" w:lineRule="auto"/>
        <w:jc w:val="both"/>
        <w:rPr>
          <w:rFonts w:eastAsia="Times New Roman" w:cs="Times New Roman"/>
          <w:b/>
          <w:lang w:eastAsia="pl-PL"/>
        </w:rPr>
      </w:pPr>
      <w:r w:rsidRPr="00BF7875">
        <w:rPr>
          <w:rFonts w:eastAsia="Times New Roman" w:cs="Times New Roman"/>
          <w:b/>
          <w:lang w:eastAsia="pl-PL"/>
        </w:rPr>
        <w:t>oraz nie musi spełniać następującego warunku (kryterium):</w:t>
      </w:r>
    </w:p>
    <w:p w14:paraId="0C4B2E64" w14:textId="77777777" w:rsidR="000C67C2" w:rsidRPr="00BF7875" w:rsidRDefault="000C67C2" w:rsidP="000C67C2">
      <w:pPr>
        <w:numPr>
          <w:ilvl w:val="2"/>
          <w:numId w:val="13"/>
        </w:numPr>
        <w:spacing w:line="276" w:lineRule="auto"/>
        <w:ind w:left="567" w:hanging="283"/>
        <w:jc w:val="both"/>
        <w:rPr>
          <w:rFonts w:eastAsia="Times New Roman" w:cs="Times New Roman"/>
          <w:lang w:eastAsia="pl-PL"/>
        </w:rPr>
      </w:pPr>
      <w:r w:rsidRPr="00BF7875">
        <w:rPr>
          <w:rFonts w:eastAsia="Times New Roman" w:cs="Times New Roman"/>
          <w:lang w:eastAsia="pl-PL"/>
        </w:rPr>
        <w:t>wersja raportu końcowego i broszury informacyjnej zamieszczone w aneksie przygotowane są zgodnie z załącznikiem 2 Standardy dostępności dla polityki spójności 2014-2020 do Wytycznych w zakresie realizacji zasady równości szans i niedyskryminacji, w tym dostępności dla osób z niepełnosprawnościami oraz zasady równości szans kobiet i mężczyzn w ramach Funduszy Unijnych na lata 2014-2020.</w:t>
      </w:r>
    </w:p>
    <w:p w14:paraId="0A42A0BC" w14:textId="77777777" w:rsidR="000C67C2" w:rsidRPr="00BF7875" w:rsidRDefault="000C67C2" w:rsidP="000C67C2">
      <w:pPr>
        <w:autoSpaceDE w:val="0"/>
        <w:autoSpaceDN w:val="0"/>
        <w:adjustRightInd w:val="0"/>
        <w:spacing w:after="120" w:line="276" w:lineRule="auto"/>
        <w:ind w:firstLine="567"/>
        <w:jc w:val="both"/>
      </w:pPr>
      <w:r w:rsidRPr="00BF7875">
        <w:t xml:space="preserve">W sytuacji gdy Wykonawca prześle projekt raportu końcowego/ poprawioną wersję raportu końcowego po terminie określonym w rozdziale XII. Harmonogram realizacji badania, Zamawiający zastrzega sobie do 14 dni kalendarzowych od dnia otrzymania projektu raportu końcowego / poprawionej wersji raportu końcowego, na dokonanie oceny otrzymanej wersji </w:t>
      </w:r>
      <w:r>
        <w:t>dokumentu i </w:t>
      </w:r>
      <w:r w:rsidRPr="00BF7875">
        <w:t>przekazanie uwag Wykonawcy – o czym mowa w rozdziale XII. Harmonogram realizacji badania.</w:t>
      </w:r>
    </w:p>
    <w:p w14:paraId="391D0CF6" w14:textId="77777777" w:rsidR="000C67C2" w:rsidRPr="00260EB8" w:rsidRDefault="000C67C2" w:rsidP="000C67C2">
      <w:pPr>
        <w:autoSpaceDE w:val="0"/>
        <w:autoSpaceDN w:val="0"/>
        <w:adjustRightInd w:val="0"/>
        <w:spacing w:after="120" w:line="276" w:lineRule="auto"/>
        <w:ind w:firstLine="567"/>
        <w:jc w:val="both"/>
      </w:pPr>
      <w:r w:rsidRPr="00260EB8">
        <w:rPr>
          <w:rFonts w:eastAsia="Calibri" w:cs="Times New Roman"/>
          <w:lang w:eastAsia="pl-PL"/>
        </w:rPr>
        <w:t xml:space="preserve">Wszystkie produkty badania oraz czynności podejmowane w ramach badania muszą być zgodne ze standardami realizacji przedsięwzięć finansowanych ze środków UE, pod kątem dostępności dla osób z niepełnosprawnościami stanowiącymi załącznik do </w:t>
      </w:r>
      <w:r w:rsidRPr="00260EB8">
        <w:rPr>
          <w:rFonts w:eastAsia="Calibri" w:cs="Times New Roman"/>
          <w:i/>
          <w:lang w:eastAsia="pl-PL"/>
        </w:rPr>
        <w:t>Wytycznych w zakresie realizacji zasady równości szans i niedyskryminacji, w tym dostępności dla osób z niepełnosprawnościami oraz zasady równości szans kobiet i mężczyzn w ramach funduszy unijnych na lata 2014-2020</w:t>
      </w:r>
      <w:r w:rsidRPr="00260EB8">
        <w:rPr>
          <w:rFonts w:eastAsia="Calibri" w:cs="Times New Roman"/>
          <w:lang w:eastAsia="pl-PL"/>
        </w:rPr>
        <w:t>.</w:t>
      </w:r>
    </w:p>
    <w:p w14:paraId="07E5DF16" w14:textId="77777777" w:rsidR="006872E2" w:rsidRPr="00C2622C" w:rsidRDefault="006872E2" w:rsidP="00BA0C0B">
      <w:pPr>
        <w:pStyle w:val="Nagwek1"/>
        <w:numPr>
          <w:ilvl w:val="0"/>
          <w:numId w:val="1"/>
        </w:numPr>
        <w:spacing w:before="120" w:after="120" w:line="276" w:lineRule="auto"/>
        <w:ind w:left="357" w:hanging="357"/>
        <w:jc w:val="both"/>
        <w:rPr>
          <w:rFonts w:asciiTheme="minorHAnsi" w:hAnsiTheme="minorHAnsi" w:cstheme="minorHAnsi"/>
          <w:b/>
          <w:color w:val="auto"/>
          <w:sz w:val="22"/>
          <w:szCs w:val="22"/>
        </w:rPr>
      </w:pPr>
      <w:r w:rsidRPr="00C2622C">
        <w:rPr>
          <w:rFonts w:asciiTheme="minorHAnsi" w:hAnsiTheme="minorHAnsi" w:cstheme="minorHAnsi"/>
          <w:b/>
          <w:color w:val="auto"/>
          <w:sz w:val="22"/>
          <w:szCs w:val="22"/>
        </w:rPr>
        <w:t>Harmonogram realizacji badania</w:t>
      </w:r>
    </w:p>
    <w:p w14:paraId="3C2CBA15" w14:textId="77777777" w:rsidR="00B713CF" w:rsidRPr="00DA287E" w:rsidRDefault="00B713CF" w:rsidP="00B713CF">
      <w:pPr>
        <w:spacing w:line="276" w:lineRule="auto"/>
        <w:jc w:val="both"/>
      </w:pPr>
      <w:r w:rsidRPr="00DA287E">
        <w:t>Realizacja badania b</w:t>
      </w:r>
      <w:r w:rsidRPr="00DA287E">
        <w:rPr>
          <w:rFonts w:eastAsia="TimesNewRoman"/>
        </w:rPr>
        <w:t>ę</w:t>
      </w:r>
      <w:r w:rsidRPr="00DA287E">
        <w:t>dzie przebiega</w:t>
      </w:r>
      <w:r w:rsidRPr="00DA287E">
        <w:rPr>
          <w:rFonts w:eastAsia="TimesNewRoman"/>
        </w:rPr>
        <w:t xml:space="preserve">ć </w:t>
      </w:r>
      <w:r w:rsidRPr="00DA287E">
        <w:t>zgodnie z nast</w:t>
      </w:r>
      <w:r w:rsidRPr="00DA287E">
        <w:rPr>
          <w:rFonts w:eastAsia="TimesNewRoman"/>
        </w:rPr>
        <w:t>ę</w:t>
      </w:r>
      <w:r w:rsidRPr="00DA287E">
        <w:t>puj</w:t>
      </w:r>
      <w:r w:rsidRPr="00DA287E">
        <w:rPr>
          <w:rFonts w:eastAsia="TimesNewRoman"/>
        </w:rPr>
        <w:t>ą</w:t>
      </w:r>
      <w:r w:rsidRPr="00DA287E">
        <w:t xml:space="preserve">cym harmonogramem: </w:t>
      </w:r>
    </w:p>
    <w:p w14:paraId="1AEB86C1" w14:textId="77777777" w:rsidR="00B713CF" w:rsidRPr="00DA287E" w:rsidRDefault="00B713CF" w:rsidP="00B713CF">
      <w:pPr>
        <w:spacing w:before="160" w:after="0" w:line="276" w:lineRule="auto"/>
        <w:jc w:val="both"/>
      </w:pPr>
      <w:r w:rsidRPr="00DA287E">
        <w:rPr>
          <w:b/>
        </w:rPr>
        <w:t xml:space="preserve">Zadanie I </w:t>
      </w:r>
      <w:r w:rsidRPr="00DA287E">
        <w:t xml:space="preserve">– Opracowanie raportu metodycznego (w terminie do </w:t>
      </w:r>
      <w:r w:rsidRPr="00DA287E">
        <w:rPr>
          <w:b/>
        </w:rPr>
        <w:t>45 dni</w:t>
      </w:r>
      <w:r w:rsidRPr="00DA287E">
        <w:t xml:space="preserve"> od dnia zawarcia umowy). Zadanie podzielone zostanie na następujące części:</w:t>
      </w:r>
    </w:p>
    <w:p w14:paraId="589D6CC2" w14:textId="77777777" w:rsidR="00B713CF" w:rsidRPr="00DA287E" w:rsidRDefault="00B713CF" w:rsidP="00BA0C0B">
      <w:pPr>
        <w:numPr>
          <w:ilvl w:val="0"/>
          <w:numId w:val="2"/>
        </w:numPr>
        <w:tabs>
          <w:tab w:val="clear" w:pos="720"/>
        </w:tabs>
        <w:spacing w:after="0" w:line="276" w:lineRule="auto"/>
        <w:ind w:left="426" w:hanging="426"/>
        <w:jc w:val="both"/>
      </w:pPr>
      <w:r w:rsidRPr="00DA287E">
        <w:rPr>
          <w:b/>
          <w:bCs/>
        </w:rPr>
        <w:t xml:space="preserve">w terminie do 21 dni od dnia zawarcia umowy </w:t>
      </w:r>
      <w:r w:rsidRPr="00DA287E">
        <w:t>– opracowanie i przekazanie drogą elektroniczną Zamawiającemu projektu raportu metodycznego,</w:t>
      </w:r>
    </w:p>
    <w:p w14:paraId="32246874" w14:textId="56761AED" w:rsidR="00FB20AE" w:rsidRDefault="00B713CF" w:rsidP="00F857C8">
      <w:pPr>
        <w:numPr>
          <w:ilvl w:val="2"/>
          <w:numId w:val="2"/>
        </w:numPr>
        <w:tabs>
          <w:tab w:val="clear" w:pos="2160"/>
        </w:tabs>
        <w:spacing w:after="0" w:line="276" w:lineRule="auto"/>
        <w:ind w:left="426" w:hanging="426"/>
        <w:jc w:val="both"/>
      </w:pPr>
      <w:r w:rsidRPr="00FB20AE">
        <w:rPr>
          <w:b/>
          <w:bCs/>
        </w:rPr>
        <w:t xml:space="preserve">w terminie do 31 dni od dnia zawarcia umowy </w:t>
      </w:r>
      <w:r w:rsidRPr="00DA287E">
        <w:t xml:space="preserve">– </w:t>
      </w:r>
      <w:r w:rsidR="00FB20AE" w:rsidRPr="00DA287E">
        <w:t xml:space="preserve">przekazanie Wykonawcy uwag do projektu raportu </w:t>
      </w:r>
      <w:r w:rsidR="00FB20AE" w:rsidRPr="00BF7875">
        <w:t>metodycznego. Uwagi zostaną przekazane drogą elektroniczną.</w:t>
      </w:r>
      <w:r w:rsidR="00FB20AE" w:rsidRPr="00BF7875">
        <w:rPr>
          <w:rFonts w:cs="Calibri"/>
        </w:rPr>
        <w:t xml:space="preserve"> Zamawiający zastrzega możliwość powołania ekspertów zewnętrznych do oceny i konsultacji raportu metodycznego. Na prośbę Zamawiającego, Wykonawca zaprezentuje projekt raportu w formie prezentacji multimedialnej </w:t>
      </w:r>
      <w:r w:rsidR="00FB20AE" w:rsidRPr="00BF7875">
        <w:t xml:space="preserve">(przy czym w sytuacji gdy Wykonawca prześle projekt raportu metodycznego po terminie określonym w ww. punkcie, Zamawiający zastrzega sobie do 10 dni kalendarzowych od </w:t>
      </w:r>
      <w:r w:rsidR="00FB20AE" w:rsidRPr="00BF7875">
        <w:lastRenderedPageBreak/>
        <w:t>dnia otrzymania projektu raportu metodycznego, na dokonanie oceny otrzymanej wersji dokumentu i przekazanie uwag Wykonawcy)</w:t>
      </w:r>
      <w:r w:rsidR="00FB20AE">
        <w:t>.</w:t>
      </w:r>
    </w:p>
    <w:p w14:paraId="14B405F4" w14:textId="43B5D7CB" w:rsidR="00B713CF" w:rsidRPr="00DA287E" w:rsidRDefault="00B713CF" w:rsidP="00F857C8">
      <w:pPr>
        <w:numPr>
          <w:ilvl w:val="2"/>
          <w:numId w:val="2"/>
        </w:numPr>
        <w:tabs>
          <w:tab w:val="clear" w:pos="2160"/>
        </w:tabs>
        <w:spacing w:after="0" w:line="276" w:lineRule="auto"/>
        <w:ind w:left="426" w:hanging="426"/>
        <w:jc w:val="both"/>
      </w:pPr>
      <w:r w:rsidRPr="00FB20AE">
        <w:rPr>
          <w:b/>
          <w:bCs/>
        </w:rPr>
        <w:t>w terminie do 38 dni od dnia zawarcia umowy</w:t>
      </w:r>
      <w:r w:rsidRPr="00DA287E">
        <w:t xml:space="preserve"> - opracowanie i przekazanie drogą elektroniczną Zamawiającemu ostatecznej wersji raportu metodycznego. Na prośbę Zamawiającego raport metodyczny może zostać przedstawiony w formie prezentacji multimedialnej.</w:t>
      </w:r>
    </w:p>
    <w:p w14:paraId="59550BE6" w14:textId="77777777" w:rsidR="00B713CF" w:rsidRDefault="00B713CF" w:rsidP="00B713CF">
      <w:pPr>
        <w:spacing w:after="0" w:line="276" w:lineRule="auto"/>
        <w:jc w:val="both"/>
      </w:pPr>
      <w:r w:rsidRPr="00DA287E">
        <w:rPr>
          <w:b/>
        </w:rPr>
        <w:t>W terminie do 45 dni od dnia zawarcia umowy</w:t>
      </w:r>
      <w:r w:rsidRPr="00DA287E">
        <w:t xml:space="preserve"> – podpisanie protokołu zdawczo-odbiorczego raportu metodycznego. </w:t>
      </w:r>
    </w:p>
    <w:p w14:paraId="2EB6617B" w14:textId="77777777" w:rsidR="00B713CF" w:rsidRPr="00B20258" w:rsidRDefault="00B713CF" w:rsidP="00B713CF">
      <w:pPr>
        <w:spacing w:before="160" w:after="0" w:line="276" w:lineRule="auto"/>
        <w:jc w:val="both"/>
      </w:pPr>
      <w:r w:rsidRPr="00B20258">
        <w:rPr>
          <w:b/>
        </w:rPr>
        <w:t xml:space="preserve">Zadanie II </w:t>
      </w:r>
      <w:r w:rsidRPr="00B20258">
        <w:t xml:space="preserve">– Przeprowadzenie badań i przygotowanie raportu końcowego z realizacji badania wraz z tabelą rekomendacji (w terminie </w:t>
      </w:r>
      <w:r w:rsidRPr="00B20258">
        <w:rPr>
          <w:b/>
        </w:rPr>
        <w:t xml:space="preserve">do 174 dni </w:t>
      </w:r>
      <w:r w:rsidRPr="00B20258">
        <w:t>od dnia zawarcia umowy). Zadanie podzielone zostanie na następujące części:</w:t>
      </w:r>
    </w:p>
    <w:p w14:paraId="25C666E1" w14:textId="77777777" w:rsidR="00B713CF" w:rsidRPr="00B20258" w:rsidRDefault="00B713CF" w:rsidP="00B713CF">
      <w:pPr>
        <w:numPr>
          <w:ilvl w:val="0"/>
          <w:numId w:val="3"/>
        </w:numPr>
        <w:spacing w:after="0" w:line="276" w:lineRule="auto"/>
        <w:jc w:val="both"/>
      </w:pPr>
      <w:r w:rsidRPr="00B20258">
        <w:rPr>
          <w:b/>
          <w:bCs/>
        </w:rPr>
        <w:t>w terminie do 129 dni od dnia zawarcia umowy</w:t>
      </w:r>
      <w:r w:rsidRPr="00B20258">
        <w:t xml:space="preserve"> – opracowanie i przekazanie drogą elektroniczną Zamawiającemu projektu raportu ko</w:t>
      </w:r>
      <w:r w:rsidRPr="00B20258">
        <w:rPr>
          <w:rFonts w:eastAsia="TimesNewRoman"/>
        </w:rPr>
        <w:t>ń</w:t>
      </w:r>
      <w:r w:rsidRPr="00B20258">
        <w:t xml:space="preserve">cowego wraz z tabelą rekomendacji. </w:t>
      </w:r>
    </w:p>
    <w:p w14:paraId="47658C3F" w14:textId="01782A67" w:rsidR="00B713CF" w:rsidRPr="00B20258" w:rsidRDefault="00B713CF" w:rsidP="00FB20AE">
      <w:pPr>
        <w:numPr>
          <w:ilvl w:val="0"/>
          <w:numId w:val="3"/>
        </w:numPr>
        <w:spacing w:after="0" w:line="276" w:lineRule="auto"/>
        <w:jc w:val="both"/>
      </w:pPr>
      <w:r w:rsidRPr="00B20258">
        <w:rPr>
          <w:rFonts w:cs="Calibri"/>
          <w:b/>
        </w:rPr>
        <w:t xml:space="preserve">w terminie do 143 </w:t>
      </w:r>
      <w:r w:rsidRPr="00B20258">
        <w:rPr>
          <w:b/>
          <w:bCs/>
        </w:rPr>
        <w:t>dni od dnia zawarcia umowy</w:t>
      </w:r>
      <w:r w:rsidRPr="00B20258">
        <w:t xml:space="preserve"> </w:t>
      </w:r>
      <w:r w:rsidRPr="00B20258">
        <w:rPr>
          <w:rFonts w:cs="Calibri"/>
        </w:rPr>
        <w:t xml:space="preserve">– </w:t>
      </w:r>
      <w:r w:rsidR="00FB20AE" w:rsidRPr="00B20258">
        <w:t xml:space="preserve">przekazanie Wykonawcy uwag Jednostki Ewaluacyjnej RPO </w:t>
      </w:r>
      <w:proofErr w:type="spellStart"/>
      <w:r w:rsidR="00FB20AE" w:rsidRPr="00B20258">
        <w:t>WiM</w:t>
      </w:r>
      <w:proofErr w:type="spellEnd"/>
      <w:r w:rsidR="00FB20AE" w:rsidRPr="00B20258">
        <w:t xml:space="preserve"> 2014-2020 do projektu raportu końcowego wraz z tabelą rekomendacji</w:t>
      </w:r>
      <w:r w:rsidR="00FB20AE">
        <w:t xml:space="preserve"> </w:t>
      </w:r>
      <w:r w:rsidR="00FB20AE" w:rsidRPr="00BF7875">
        <w:t>(przy czym w sytuacji gdy Wykonawca prześle projekt raportu końcowego po terminie określonym w ww. punkcie, Zamawiający zastrzega sobie do 14 dni kalendarzowych od dnia otrzymania projektu raportu końcowego, na dokonanie oceny otrzymanej wersji dokumentu i przekazanie uwag Wykonawcy)</w:t>
      </w:r>
      <w:r w:rsidR="00FB20AE">
        <w:t>.</w:t>
      </w:r>
    </w:p>
    <w:p w14:paraId="1DC223CE" w14:textId="25D5AB04" w:rsidR="00B713CF" w:rsidRDefault="00B713CF" w:rsidP="00B713CF">
      <w:pPr>
        <w:numPr>
          <w:ilvl w:val="0"/>
          <w:numId w:val="3"/>
        </w:numPr>
        <w:spacing w:after="0" w:line="276" w:lineRule="auto"/>
        <w:jc w:val="both"/>
      </w:pPr>
      <w:r w:rsidRPr="00B20258">
        <w:rPr>
          <w:b/>
          <w:bCs/>
        </w:rPr>
        <w:t>w terminie do 153 dni od dnia zawarcia umowy</w:t>
      </w:r>
      <w:r w:rsidRPr="00B20258">
        <w:t xml:space="preserve"> – opracowanie i przekazanie drogą elektroniczną Zamawiającemu poprawionej wersji </w:t>
      </w:r>
      <w:r w:rsidR="000C53B0">
        <w:t xml:space="preserve">projektu </w:t>
      </w:r>
      <w:r w:rsidRPr="00B20258">
        <w:t>raportu końcoweg</w:t>
      </w:r>
      <w:r w:rsidR="00FB20AE">
        <w:t>o wraz z tabelą rekomendacji (z </w:t>
      </w:r>
      <w:r w:rsidRPr="00B20258">
        <w:t xml:space="preserve">uwzględnieniem uwag Jednostki Ewaluacyjnej RPO </w:t>
      </w:r>
      <w:proofErr w:type="spellStart"/>
      <w:r w:rsidRPr="00B20258">
        <w:t>WiM</w:t>
      </w:r>
      <w:proofErr w:type="spellEnd"/>
      <w:r w:rsidRPr="00B20258">
        <w:t xml:space="preserve"> 2014-2020).</w:t>
      </w:r>
    </w:p>
    <w:p w14:paraId="25A4CF00" w14:textId="2044D4F0" w:rsidR="00FB20AE" w:rsidRDefault="00B713CF" w:rsidP="00FB20AE">
      <w:pPr>
        <w:numPr>
          <w:ilvl w:val="0"/>
          <w:numId w:val="3"/>
        </w:numPr>
        <w:spacing w:after="0" w:line="276" w:lineRule="auto"/>
        <w:jc w:val="both"/>
      </w:pPr>
      <w:r w:rsidRPr="00FB20AE">
        <w:rPr>
          <w:rFonts w:cs="Calibri"/>
          <w:b/>
        </w:rPr>
        <w:t xml:space="preserve">w terminie do 167 dni </w:t>
      </w:r>
      <w:r w:rsidRPr="00FB20AE">
        <w:rPr>
          <w:b/>
          <w:bCs/>
        </w:rPr>
        <w:t>od dnia zawarcia umowy</w:t>
      </w:r>
      <w:r w:rsidRPr="00CB02D0">
        <w:t xml:space="preserve"> </w:t>
      </w:r>
      <w:r w:rsidRPr="00FB20AE">
        <w:rPr>
          <w:rFonts w:cs="Calibri"/>
        </w:rPr>
        <w:t xml:space="preserve">– </w:t>
      </w:r>
      <w:r w:rsidR="00FB20AE" w:rsidRPr="00CB02D0">
        <w:t xml:space="preserve">przekazanie Wykonawcy uwag </w:t>
      </w:r>
      <w:r w:rsidR="00FB20AE">
        <w:t xml:space="preserve">Grupy Sterującej Ewaluacją RPO </w:t>
      </w:r>
      <w:proofErr w:type="spellStart"/>
      <w:r w:rsidR="00FB20AE">
        <w:t>WiM</w:t>
      </w:r>
      <w:proofErr w:type="spellEnd"/>
      <w:r w:rsidR="00FB20AE">
        <w:t xml:space="preserve"> 2014-2020 oraz innych interesariuszy do</w:t>
      </w:r>
      <w:r w:rsidR="000C53B0">
        <w:t xml:space="preserve"> poprawionej wersji</w:t>
      </w:r>
      <w:r w:rsidR="00FB20AE">
        <w:t xml:space="preserve"> </w:t>
      </w:r>
      <w:r w:rsidR="00FB20AE" w:rsidRPr="00CB02D0">
        <w:t>pr</w:t>
      </w:r>
      <w:r w:rsidR="00FB20AE">
        <w:t>ojektu raportu końcowego wraz z </w:t>
      </w:r>
      <w:r w:rsidR="00FB20AE" w:rsidRPr="00CC7837">
        <w:t xml:space="preserve">tabelą rekomendacji (przy czym w sytuacji gdy Wykonawca prześle poprawioną wersję raportu końcowego po terminie określonym w ww. punkcie, Zamawiający zastrzega sobie do 14 dni kalendarzowych od dnia otrzymania poprawionej wersji </w:t>
      </w:r>
      <w:r w:rsidR="00F075AF">
        <w:t xml:space="preserve">projektu </w:t>
      </w:r>
      <w:r w:rsidR="00FB20AE" w:rsidRPr="00CC7837">
        <w:t>raportu końcowego, na dokonanie oceny otrzymanej wersji dokumentu i przekazanie uwag Wykonawcy</w:t>
      </w:r>
      <w:r w:rsidR="00FB20AE">
        <w:t>).</w:t>
      </w:r>
    </w:p>
    <w:p w14:paraId="43E8252D" w14:textId="46A84FE8" w:rsidR="00B713CF" w:rsidRPr="00DA287E" w:rsidRDefault="00B713CF" w:rsidP="00335776">
      <w:pPr>
        <w:numPr>
          <w:ilvl w:val="0"/>
          <w:numId w:val="3"/>
        </w:numPr>
        <w:spacing w:after="0" w:line="276" w:lineRule="auto"/>
        <w:jc w:val="both"/>
      </w:pPr>
      <w:r w:rsidRPr="00FB20AE">
        <w:rPr>
          <w:b/>
          <w:bCs/>
        </w:rPr>
        <w:t xml:space="preserve">w terminie do 174 </w:t>
      </w:r>
      <w:r w:rsidRPr="00FB20AE">
        <w:rPr>
          <w:rFonts w:cs="Calibri"/>
          <w:b/>
        </w:rPr>
        <w:t xml:space="preserve">dni </w:t>
      </w:r>
      <w:r w:rsidRPr="00FB20AE">
        <w:rPr>
          <w:b/>
          <w:bCs/>
        </w:rPr>
        <w:t>od dnia zawarcia umowy</w:t>
      </w:r>
      <w:r w:rsidRPr="00CB02D0">
        <w:t xml:space="preserve"> – opracowanie i przekazanie drogą elektroniczną Zamawiającemu </w:t>
      </w:r>
      <w:r>
        <w:t>ostatecznej</w:t>
      </w:r>
      <w:r w:rsidRPr="00CB02D0">
        <w:t xml:space="preserve"> wersji raportu końcowego wraz z tabelą rekomendacji</w:t>
      </w:r>
      <w:r w:rsidR="00FB20AE">
        <w:t xml:space="preserve"> (z </w:t>
      </w:r>
      <w:r>
        <w:t xml:space="preserve">uwzględnieniem uwag </w:t>
      </w:r>
      <w:r w:rsidRPr="00307244">
        <w:t xml:space="preserve">Grupy Sterującej Ewaluacją </w:t>
      </w:r>
      <w:r>
        <w:t xml:space="preserve">RPO </w:t>
      </w:r>
      <w:proofErr w:type="spellStart"/>
      <w:r>
        <w:t>WiM</w:t>
      </w:r>
      <w:proofErr w:type="spellEnd"/>
      <w:r>
        <w:t xml:space="preserve"> 2014-2020 oraz </w:t>
      </w:r>
      <w:r w:rsidRPr="00CB02D0">
        <w:t>uwag z panelu dyskusyjnego</w:t>
      </w:r>
      <w:r>
        <w:t>)</w:t>
      </w:r>
      <w:r w:rsidRPr="00CB02D0">
        <w:t>.</w:t>
      </w:r>
    </w:p>
    <w:p w14:paraId="3BE71553" w14:textId="77777777" w:rsidR="00B713CF" w:rsidRPr="00B20258" w:rsidRDefault="00B713CF" w:rsidP="007F22C9">
      <w:pPr>
        <w:spacing w:after="120" w:line="276" w:lineRule="auto"/>
        <w:ind w:firstLine="360"/>
        <w:jc w:val="both"/>
        <w:rPr>
          <w:bCs/>
        </w:rPr>
      </w:pPr>
      <w:r w:rsidRPr="00B20258">
        <w:rPr>
          <w:b/>
          <w:bCs/>
        </w:rPr>
        <w:t>W terminie do 188 dni od dnia zawarcia umowy</w:t>
      </w:r>
      <w:r w:rsidRPr="00B20258">
        <w:rPr>
          <w:bCs/>
        </w:rPr>
        <w:t xml:space="preserve"> podpisanie protokołu zdawczo-odbiorczego raportu końcowego z badania wraz z tabelą rekomendacji.</w:t>
      </w:r>
    </w:p>
    <w:p w14:paraId="2B29F329" w14:textId="77777777" w:rsidR="00B713CF" w:rsidRPr="00DA287E" w:rsidRDefault="00B713CF" w:rsidP="00B713CF">
      <w:pPr>
        <w:spacing w:after="120" w:line="276" w:lineRule="auto"/>
        <w:ind w:firstLine="567"/>
        <w:jc w:val="both"/>
      </w:pPr>
      <w:r w:rsidRPr="00DA287E">
        <w:t>We wszystkich Zadaniach Wykonawca zobowiązuje się do uczestnictwa w nie więcej niż 2 spotkaniach konsultacyjnych w siedzibie Zamawiającego, jeśli nastąpi taka potrzeba. Termin spotkań Zamawiający będzie ustalał w konsultacji z Wykonawcą. Udział w spotkaniach będzie się odbywał w ramach wynagrodzenia za poszczególne Zadania.</w:t>
      </w:r>
    </w:p>
    <w:p w14:paraId="036235DA" w14:textId="77777777" w:rsidR="00B713CF" w:rsidRPr="00DA287E" w:rsidRDefault="00B713CF" w:rsidP="00BA0C0B">
      <w:pPr>
        <w:spacing w:before="120" w:after="120" w:line="276" w:lineRule="auto"/>
        <w:ind w:firstLine="567"/>
        <w:jc w:val="both"/>
        <w:rPr>
          <w:rFonts w:cs="Calibri"/>
        </w:rPr>
      </w:pPr>
      <w:r w:rsidRPr="00DA287E">
        <w:rPr>
          <w:rFonts w:cs="Calibri"/>
        </w:rPr>
        <w:t xml:space="preserve">Wykonawca zaprezentuje wyniki realizacji badania (raport końcowy) na nie więcej niż dwóch spotkaniach/konferencjach w terminie wskazanym przez Zamawiającego. Zamawiający zakłada, że prezentacje wyników badania mogą odbyć się po upływie terminu realizacji umowy, jednak nie później niż </w:t>
      </w:r>
      <w:r w:rsidRPr="00DA287E">
        <w:rPr>
          <w:rFonts w:cs="Calibri"/>
          <w:b/>
        </w:rPr>
        <w:t>do 30 czerwca 202</w:t>
      </w:r>
      <w:r>
        <w:rPr>
          <w:rFonts w:cs="Calibri"/>
          <w:b/>
        </w:rPr>
        <w:t>3</w:t>
      </w:r>
      <w:r w:rsidRPr="00DA287E">
        <w:rPr>
          <w:rFonts w:cs="Calibri"/>
        </w:rPr>
        <w:t xml:space="preserve"> roku. Wykonawca zobowiązuje się do prezentacji wyników badania </w:t>
      </w:r>
      <w:r w:rsidRPr="00DA287E">
        <w:rPr>
          <w:rFonts w:cs="Calibri"/>
        </w:rPr>
        <w:lastRenderedPageBreak/>
        <w:t xml:space="preserve">w </w:t>
      </w:r>
      <w:r>
        <w:rPr>
          <w:rFonts w:cs="Calibri"/>
        </w:rPr>
        <w:t xml:space="preserve">formie, </w:t>
      </w:r>
      <w:r w:rsidRPr="00DA287E">
        <w:rPr>
          <w:rFonts w:cs="Calibri"/>
        </w:rPr>
        <w:t>miejscu i terminie wskazanym przez Zamawiającego w ramach wynagrodzenia, które otrzyma za wykonanie usługi.</w:t>
      </w:r>
    </w:p>
    <w:p w14:paraId="0F320B7B" w14:textId="77777777" w:rsidR="006872E2" w:rsidRPr="00CB02D0" w:rsidRDefault="006872E2" w:rsidP="00BA0C0B">
      <w:pPr>
        <w:keepNext/>
        <w:keepLines/>
        <w:numPr>
          <w:ilvl w:val="0"/>
          <w:numId w:val="1"/>
        </w:numPr>
        <w:spacing w:before="120" w:after="120" w:line="276" w:lineRule="auto"/>
        <w:ind w:left="284" w:hanging="284"/>
        <w:jc w:val="both"/>
        <w:outlineLvl w:val="0"/>
        <w:rPr>
          <w:rFonts w:eastAsiaTheme="majorEastAsia" w:cs="Calibri"/>
          <w:b/>
          <w:caps/>
        </w:rPr>
      </w:pPr>
      <w:r w:rsidRPr="00CB02D0">
        <w:rPr>
          <w:rFonts w:eastAsiaTheme="majorEastAsia" w:cs="Calibri"/>
          <w:b/>
          <w:caps/>
        </w:rPr>
        <w:t>Finansowanie zamówienia</w:t>
      </w:r>
    </w:p>
    <w:p w14:paraId="0DEF213D" w14:textId="77777777" w:rsidR="006872E2" w:rsidRPr="00CB02D0" w:rsidRDefault="006872E2" w:rsidP="006872E2">
      <w:pPr>
        <w:spacing w:line="276" w:lineRule="auto"/>
        <w:ind w:firstLine="360"/>
        <w:jc w:val="both"/>
        <w:rPr>
          <w:rFonts w:eastAsiaTheme="minorEastAsia" w:cs="Calibri"/>
        </w:rPr>
      </w:pPr>
      <w:r w:rsidRPr="00CB02D0">
        <w:rPr>
          <w:rFonts w:eastAsiaTheme="minorEastAsia"/>
        </w:rPr>
        <w:t xml:space="preserve">Realizacja zamówienia finansowana jest ze środków Europejskiego Funduszu Społecznego w ramach Pomocy Technicznej Regionalnego Programu Operacyjnego Województwa Warmińsko-Mazurskiego na lata 2014-2020. </w:t>
      </w:r>
    </w:p>
    <w:p w14:paraId="29DAD370" w14:textId="77777777" w:rsidR="006872E2" w:rsidRPr="00CB02D0" w:rsidRDefault="006872E2" w:rsidP="006872E2">
      <w:pPr>
        <w:spacing w:after="0" w:line="276" w:lineRule="auto"/>
        <w:jc w:val="both"/>
        <w:rPr>
          <w:rFonts w:eastAsia="Times New Roman"/>
          <w:i/>
          <w:lang w:eastAsia="pl-PL"/>
        </w:rPr>
      </w:pPr>
      <w:r w:rsidRPr="00CB02D0">
        <w:rPr>
          <w:rFonts w:eastAsia="Times New Roman"/>
          <w:i/>
          <w:lang w:eastAsia="pl-PL"/>
        </w:rPr>
        <w:t xml:space="preserve">Załączniki do SOPZ: </w:t>
      </w:r>
    </w:p>
    <w:p w14:paraId="4AEE44F5" w14:textId="77777777" w:rsidR="006872E2" w:rsidRPr="00CB02D0" w:rsidRDefault="006872E2" w:rsidP="001248A8">
      <w:pPr>
        <w:numPr>
          <w:ilvl w:val="0"/>
          <w:numId w:val="15"/>
        </w:numPr>
        <w:spacing w:after="0" w:line="276" w:lineRule="auto"/>
        <w:jc w:val="both"/>
        <w:rPr>
          <w:rFonts w:eastAsia="Times New Roman"/>
          <w:i/>
          <w:lang w:eastAsia="pl-PL"/>
        </w:rPr>
      </w:pPr>
      <w:r w:rsidRPr="00CB02D0">
        <w:rPr>
          <w:rFonts w:eastAsia="Times New Roman"/>
          <w:i/>
          <w:lang w:eastAsia="pl-PL"/>
        </w:rPr>
        <w:t>Wzór tabeli wdrażania rekomendacji.</w:t>
      </w:r>
    </w:p>
    <w:p w14:paraId="47E57AC7" w14:textId="77777777" w:rsidR="006872E2" w:rsidRDefault="006872E2" w:rsidP="005D5A5B">
      <w:pPr>
        <w:spacing w:line="276" w:lineRule="auto"/>
        <w:ind w:firstLine="567"/>
        <w:jc w:val="both"/>
        <w:rPr>
          <w:rFonts w:cstheme="minorHAnsi"/>
          <w:color w:val="FF0000"/>
        </w:rPr>
      </w:pPr>
    </w:p>
    <w:p w14:paraId="52F74EB7" w14:textId="77777777" w:rsidR="005D5A5B" w:rsidRPr="00646292" w:rsidRDefault="005D5A5B" w:rsidP="005D5A5B">
      <w:pPr>
        <w:spacing w:line="276" w:lineRule="auto"/>
        <w:jc w:val="both"/>
        <w:rPr>
          <w:rFonts w:eastAsiaTheme="minorEastAsia"/>
          <w:color w:val="FF0000"/>
        </w:rPr>
        <w:sectPr w:rsidR="005D5A5B" w:rsidRPr="00646292">
          <w:headerReference w:type="default" r:id="rId23"/>
          <w:footerReference w:type="default" r:id="rId24"/>
          <w:pgSz w:w="11906" w:h="16838"/>
          <w:pgMar w:top="1417" w:right="1417" w:bottom="1417" w:left="1417" w:header="708" w:footer="708" w:gutter="0"/>
          <w:cols w:space="708"/>
          <w:docGrid w:linePitch="360"/>
        </w:sectPr>
      </w:pPr>
    </w:p>
    <w:p w14:paraId="7493B365" w14:textId="77777777" w:rsidR="005D5A5B" w:rsidRPr="006872E2" w:rsidRDefault="005D5A5B" w:rsidP="00AD33E7">
      <w:pPr>
        <w:spacing w:after="0" w:line="276" w:lineRule="auto"/>
        <w:ind w:left="-851"/>
        <w:jc w:val="both"/>
        <w:rPr>
          <w:rFonts w:eastAsia="Times New Roman" w:cs="Times New Roman"/>
          <w:b/>
          <w:lang w:eastAsia="pl-PL"/>
        </w:rPr>
      </w:pPr>
      <w:r w:rsidRPr="006872E2">
        <w:rPr>
          <w:rFonts w:eastAsia="Times New Roman" w:cs="Times New Roman"/>
          <w:b/>
          <w:lang w:eastAsia="pl-PL"/>
        </w:rPr>
        <w:lastRenderedPageBreak/>
        <w:t>Załącznik nr 1 do SOPZ. Wzór tabeli wdrażania rekomendacji</w:t>
      </w:r>
    </w:p>
    <w:tbl>
      <w:tblPr>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6"/>
        <w:gridCol w:w="2268"/>
        <w:gridCol w:w="1580"/>
        <w:gridCol w:w="2248"/>
        <w:gridCol w:w="2099"/>
        <w:gridCol w:w="2881"/>
        <w:gridCol w:w="1710"/>
      </w:tblGrid>
      <w:tr w:rsidR="005D5A5B" w:rsidRPr="006872E2" w14:paraId="400839BB" w14:textId="77777777" w:rsidTr="005D5A5B">
        <w:tc>
          <w:tcPr>
            <w:tcW w:w="15906" w:type="dxa"/>
            <w:gridSpan w:val="8"/>
            <w:vAlign w:val="center"/>
          </w:tcPr>
          <w:p w14:paraId="61561FA0"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Tabela wdrażania rekomendacji</w:t>
            </w:r>
          </w:p>
        </w:tc>
      </w:tr>
      <w:tr w:rsidR="005D5A5B" w:rsidRPr="006872E2" w14:paraId="6A0BDD13" w14:textId="77777777" w:rsidTr="005D5A5B">
        <w:tc>
          <w:tcPr>
            <w:tcW w:w="15906" w:type="dxa"/>
            <w:gridSpan w:val="8"/>
            <w:tcBorders>
              <w:bottom w:val="single" w:sz="4" w:space="0" w:color="auto"/>
            </w:tcBorders>
            <w:vAlign w:val="center"/>
          </w:tcPr>
          <w:p w14:paraId="169B9766"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 xml:space="preserve">Rekomendacje horyzontalne - </w:t>
            </w:r>
            <w:r w:rsidRPr="006872E2">
              <w:rPr>
                <w:rFonts w:eastAsia="Times New Roman" w:cs="Arial"/>
                <w:lang w:eastAsia="pl-PL"/>
              </w:rPr>
              <w:t xml:space="preserve">dotyczące realizacji polityki spójności, wykraczająca poza jeden program operacyjny </w:t>
            </w:r>
          </w:p>
        </w:tc>
      </w:tr>
      <w:tr w:rsidR="005D5A5B" w:rsidRPr="006872E2" w14:paraId="0C406D57" w14:textId="77777777" w:rsidTr="005D5A5B">
        <w:tc>
          <w:tcPr>
            <w:tcW w:w="534" w:type="dxa"/>
            <w:shd w:val="clear" w:color="auto" w:fill="BFBFBF"/>
          </w:tcPr>
          <w:p w14:paraId="642D0482"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Lp.</w:t>
            </w:r>
          </w:p>
        </w:tc>
        <w:tc>
          <w:tcPr>
            <w:tcW w:w="2586" w:type="dxa"/>
            <w:shd w:val="clear" w:color="auto" w:fill="BFBFBF"/>
          </w:tcPr>
          <w:p w14:paraId="2E12CA91"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 xml:space="preserve">Treść wniosku </w:t>
            </w:r>
            <w:r w:rsidRPr="00AD33E7">
              <w:rPr>
                <w:rFonts w:eastAsia="Times New Roman" w:cs="Times New Roman"/>
                <w:b/>
                <w:sz w:val="18"/>
                <w:lang w:eastAsia="pl-PL"/>
              </w:rPr>
              <w:br/>
              <w:t>(strona w raporcie)</w:t>
            </w:r>
          </w:p>
        </w:tc>
        <w:tc>
          <w:tcPr>
            <w:tcW w:w="2268" w:type="dxa"/>
            <w:shd w:val="clear" w:color="auto" w:fill="BFBFBF"/>
          </w:tcPr>
          <w:p w14:paraId="21F1E043"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 xml:space="preserve">Treść rekomendacji </w:t>
            </w:r>
            <w:r w:rsidRPr="00AD33E7">
              <w:rPr>
                <w:rFonts w:eastAsia="Times New Roman" w:cs="Times New Roman"/>
                <w:b/>
                <w:sz w:val="18"/>
                <w:lang w:eastAsia="pl-PL"/>
              </w:rPr>
              <w:br/>
              <w:t>(strona w raporcie)</w:t>
            </w:r>
          </w:p>
        </w:tc>
        <w:tc>
          <w:tcPr>
            <w:tcW w:w="1580" w:type="dxa"/>
            <w:shd w:val="clear" w:color="auto" w:fill="BFBFBF"/>
          </w:tcPr>
          <w:p w14:paraId="57353E09"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Adresat rekomendacji</w:t>
            </w:r>
          </w:p>
        </w:tc>
        <w:tc>
          <w:tcPr>
            <w:tcW w:w="2248" w:type="dxa"/>
            <w:shd w:val="clear" w:color="auto" w:fill="BFBFBF"/>
          </w:tcPr>
          <w:p w14:paraId="3099B4FD"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Sposób wdrożenia</w:t>
            </w:r>
          </w:p>
        </w:tc>
        <w:tc>
          <w:tcPr>
            <w:tcW w:w="2099" w:type="dxa"/>
            <w:shd w:val="clear" w:color="auto" w:fill="BFBFBF"/>
          </w:tcPr>
          <w:p w14:paraId="13C11FF6"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Termin wdrożenia (kwartał)</w:t>
            </w:r>
          </w:p>
        </w:tc>
        <w:tc>
          <w:tcPr>
            <w:tcW w:w="2881" w:type="dxa"/>
            <w:shd w:val="clear" w:color="auto" w:fill="BFBFBF"/>
          </w:tcPr>
          <w:p w14:paraId="72F3CFDE" w14:textId="77777777" w:rsidR="005D5A5B" w:rsidRPr="00AD33E7" w:rsidRDefault="005D5A5B" w:rsidP="00AD33E7">
            <w:pPr>
              <w:autoSpaceDE w:val="0"/>
              <w:autoSpaceDN w:val="0"/>
              <w:adjustRightInd w:val="0"/>
              <w:spacing w:after="0" w:line="276" w:lineRule="auto"/>
              <w:rPr>
                <w:rFonts w:eastAsia="Times New Roman" w:cs="Arial"/>
                <w:sz w:val="18"/>
                <w:lang w:eastAsia="pl-PL"/>
              </w:rPr>
            </w:pPr>
            <w:r w:rsidRPr="00AD33E7">
              <w:rPr>
                <w:rFonts w:eastAsia="Times New Roman" w:cs="Arial"/>
                <w:b/>
                <w:sz w:val="18"/>
                <w:lang w:eastAsia="pl-PL"/>
              </w:rPr>
              <w:t xml:space="preserve">Klasa rekomendacji </w:t>
            </w:r>
            <w:r w:rsidRPr="00AD33E7">
              <w:rPr>
                <w:rFonts w:eastAsia="Times New Roman" w:cs="Arial"/>
                <w:sz w:val="18"/>
                <w:lang w:eastAsia="pl-PL"/>
              </w:rPr>
              <w:t>(rekomendacja horyzontalna)</w:t>
            </w:r>
          </w:p>
        </w:tc>
        <w:tc>
          <w:tcPr>
            <w:tcW w:w="1710" w:type="dxa"/>
            <w:shd w:val="clear" w:color="auto" w:fill="BFBFBF"/>
          </w:tcPr>
          <w:p w14:paraId="0E7A7E00"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Obszar tematyczny</w:t>
            </w:r>
          </w:p>
        </w:tc>
      </w:tr>
      <w:tr w:rsidR="005D5A5B" w:rsidRPr="006872E2" w14:paraId="3E60B03B" w14:textId="77777777" w:rsidTr="005D5A5B">
        <w:tc>
          <w:tcPr>
            <w:tcW w:w="534" w:type="dxa"/>
          </w:tcPr>
          <w:p w14:paraId="1EAF63F2" w14:textId="77777777" w:rsidR="005D5A5B" w:rsidRPr="00AD33E7" w:rsidRDefault="005D5A5B" w:rsidP="00AD33E7">
            <w:pPr>
              <w:spacing w:after="0" w:line="276" w:lineRule="auto"/>
              <w:rPr>
                <w:rFonts w:eastAsia="Times New Roman" w:cs="Times New Roman"/>
                <w:b/>
                <w:sz w:val="18"/>
                <w:lang w:eastAsia="pl-PL"/>
              </w:rPr>
            </w:pPr>
          </w:p>
        </w:tc>
        <w:tc>
          <w:tcPr>
            <w:tcW w:w="2586" w:type="dxa"/>
          </w:tcPr>
          <w:p w14:paraId="4999FD60" w14:textId="77777777" w:rsidR="005D5A5B" w:rsidRPr="00AD33E7" w:rsidRDefault="005D5A5B" w:rsidP="00AD33E7">
            <w:pPr>
              <w:spacing w:after="0" w:line="276" w:lineRule="auto"/>
              <w:rPr>
                <w:rFonts w:eastAsia="Times New Roman" w:cs="Times New Roman"/>
                <w:b/>
                <w:sz w:val="18"/>
                <w:lang w:eastAsia="pl-PL"/>
              </w:rPr>
            </w:pPr>
          </w:p>
        </w:tc>
        <w:tc>
          <w:tcPr>
            <w:tcW w:w="2268" w:type="dxa"/>
          </w:tcPr>
          <w:p w14:paraId="339A2A23" w14:textId="77777777" w:rsidR="005D5A5B" w:rsidRPr="00AD33E7" w:rsidRDefault="005D5A5B" w:rsidP="00AD33E7">
            <w:pPr>
              <w:spacing w:after="0" w:line="276" w:lineRule="auto"/>
              <w:rPr>
                <w:rFonts w:eastAsia="Times New Roman" w:cs="Times New Roman"/>
                <w:b/>
                <w:sz w:val="18"/>
                <w:lang w:eastAsia="pl-PL"/>
              </w:rPr>
            </w:pPr>
          </w:p>
        </w:tc>
        <w:tc>
          <w:tcPr>
            <w:tcW w:w="1580" w:type="dxa"/>
          </w:tcPr>
          <w:p w14:paraId="3C4F4786" w14:textId="77777777" w:rsidR="005D5A5B" w:rsidRPr="00AD33E7" w:rsidRDefault="005D5A5B" w:rsidP="00AD33E7">
            <w:pPr>
              <w:spacing w:after="0" w:line="276" w:lineRule="auto"/>
              <w:rPr>
                <w:rFonts w:eastAsia="Times New Roman" w:cs="Times New Roman"/>
                <w:b/>
                <w:sz w:val="18"/>
                <w:lang w:eastAsia="pl-PL"/>
              </w:rPr>
            </w:pPr>
          </w:p>
        </w:tc>
        <w:tc>
          <w:tcPr>
            <w:tcW w:w="2248" w:type="dxa"/>
          </w:tcPr>
          <w:p w14:paraId="4877AC1B" w14:textId="77777777" w:rsidR="005D5A5B" w:rsidRPr="00AD33E7" w:rsidRDefault="005D5A5B" w:rsidP="00AD33E7">
            <w:pPr>
              <w:spacing w:after="0" w:line="276" w:lineRule="auto"/>
              <w:rPr>
                <w:rFonts w:eastAsia="Times New Roman" w:cs="Times New Roman"/>
                <w:b/>
                <w:sz w:val="18"/>
                <w:lang w:eastAsia="pl-PL"/>
              </w:rPr>
            </w:pPr>
          </w:p>
        </w:tc>
        <w:tc>
          <w:tcPr>
            <w:tcW w:w="2099" w:type="dxa"/>
          </w:tcPr>
          <w:p w14:paraId="32126C24" w14:textId="77777777" w:rsidR="005D5A5B" w:rsidRPr="00AD33E7" w:rsidRDefault="005D5A5B" w:rsidP="00AD33E7">
            <w:pPr>
              <w:spacing w:after="0" w:line="276" w:lineRule="auto"/>
              <w:rPr>
                <w:rFonts w:eastAsia="Times New Roman" w:cs="Times New Roman"/>
                <w:b/>
                <w:sz w:val="18"/>
                <w:lang w:eastAsia="pl-PL"/>
              </w:rPr>
            </w:pPr>
          </w:p>
        </w:tc>
        <w:tc>
          <w:tcPr>
            <w:tcW w:w="2881" w:type="dxa"/>
          </w:tcPr>
          <w:p w14:paraId="07CB5CE0" w14:textId="77777777" w:rsidR="005D5A5B" w:rsidRPr="00AD33E7" w:rsidRDefault="005D5A5B" w:rsidP="00AD33E7">
            <w:pPr>
              <w:spacing w:after="0" w:line="276" w:lineRule="auto"/>
              <w:rPr>
                <w:rFonts w:eastAsia="Times New Roman" w:cs="Times New Roman"/>
                <w:b/>
                <w:sz w:val="18"/>
                <w:lang w:eastAsia="pl-PL"/>
              </w:rPr>
            </w:pPr>
          </w:p>
        </w:tc>
        <w:tc>
          <w:tcPr>
            <w:tcW w:w="1710" w:type="dxa"/>
          </w:tcPr>
          <w:p w14:paraId="1FB6AEE8" w14:textId="77777777" w:rsidR="005D5A5B" w:rsidRPr="00AD33E7" w:rsidRDefault="005D5A5B" w:rsidP="00AD33E7">
            <w:pPr>
              <w:spacing w:after="0" w:line="276" w:lineRule="auto"/>
              <w:rPr>
                <w:rFonts w:eastAsia="Times New Roman" w:cs="Times New Roman"/>
                <w:b/>
                <w:sz w:val="18"/>
                <w:lang w:eastAsia="pl-PL"/>
              </w:rPr>
            </w:pPr>
          </w:p>
        </w:tc>
      </w:tr>
      <w:tr w:rsidR="005D5A5B" w:rsidRPr="006872E2" w14:paraId="54D6DA96" w14:textId="77777777" w:rsidTr="005D5A5B">
        <w:tc>
          <w:tcPr>
            <w:tcW w:w="15906" w:type="dxa"/>
            <w:gridSpan w:val="8"/>
          </w:tcPr>
          <w:p w14:paraId="1E5598E2" w14:textId="77777777" w:rsidR="005D5A5B" w:rsidRPr="00AD33E7" w:rsidRDefault="005D5A5B" w:rsidP="00AD33E7">
            <w:pPr>
              <w:autoSpaceDE w:val="0"/>
              <w:autoSpaceDN w:val="0"/>
              <w:adjustRightInd w:val="0"/>
              <w:spacing w:after="0" w:line="276" w:lineRule="auto"/>
              <w:rPr>
                <w:rFonts w:eastAsia="Times New Roman" w:cs="Arial"/>
                <w:sz w:val="18"/>
                <w:lang w:eastAsia="pl-PL"/>
              </w:rPr>
            </w:pPr>
            <w:r w:rsidRPr="00AD33E7">
              <w:rPr>
                <w:rFonts w:eastAsia="Times New Roman" w:cs="Arial"/>
                <w:b/>
                <w:sz w:val="18"/>
                <w:lang w:eastAsia="pl-PL"/>
              </w:rPr>
              <w:t>Rekomendacje programowe</w:t>
            </w:r>
            <w:r w:rsidRPr="00AD33E7">
              <w:rPr>
                <w:rFonts w:eastAsia="Times New Roman" w:cs="Arial"/>
                <w:sz w:val="18"/>
                <w:lang w:eastAsia="pl-PL"/>
              </w:rPr>
              <w:t xml:space="preserve"> – dotyczące tylko jednego PO </w:t>
            </w:r>
          </w:p>
        </w:tc>
      </w:tr>
      <w:tr w:rsidR="005D5A5B" w:rsidRPr="006872E2" w14:paraId="3AF0F1DC" w14:textId="77777777" w:rsidTr="005D5A5B">
        <w:tc>
          <w:tcPr>
            <w:tcW w:w="534" w:type="dxa"/>
            <w:shd w:val="clear" w:color="auto" w:fill="BFBFBF"/>
          </w:tcPr>
          <w:p w14:paraId="518C8714"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Lp.</w:t>
            </w:r>
          </w:p>
        </w:tc>
        <w:tc>
          <w:tcPr>
            <w:tcW w:w="2586" w:type="dxa"/>
            <w:shd w:val="clear" w:color="auto" w:fill="BFBFBF"/>
          </w:tcPr>
          <w:p w14:paraId="1726FB43"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 xml:space="preserve">Treść wniosku </w:t>
            </w:r>
            <w:r w:rsidRPr="00AD33E7">
              <w:rPr>
                <w:rFonts w:eastAsia="Times New Roman" w:cs="Times New Roman"/>
                <w:b/>
                <w:sz w:val="18"/>
                <w:lang w:eastAsia="pl-PL"/>
              </w:rPr>
              <w:br/>
              <w:t>(strona w raporcie)</w:t>
            </w:r>
          </w:p>
        </w:tc>
        <w:tc>
          <w:tcPr>
            <w:tcW w:w="2268" w:type="dxa"/>
            <w:shd w:val="clear" w:color="auto" w:fill="BFBFBF"/>
          </w:tcPr>
          <w:p w14:paraId="4D81E985"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 xml:space="preserve">Treść rekomendacji </w:t>
            </w:r>
            <w:r w:rsidRPr="00AD33E7">
              <w:rPr>
                <w:rFonts w:eastAsia="Times New Roman" w:cs="Times New Roman"/>
                <w:b/>
                <w:sz w:val="18"/>
                <w:lang w:eastAsia="pl-PL"/>
              </w:rPr>
              <w:br/>
              <w:t>(strona w raporcie)</w:t>
            </w:r>
          </w:p>
        </w:tc>
        <w:tc>
          <w:tcPr>
            <w:tcW w:w="1580" w:type="dxa"/>
            <w:shd w:val="clear" w:color="auto" w:fill="BFBFBF"/>
          </w:tcPr>
          <w:p w14:paraId="0BE8654B"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Adresat rekomendacji</w:t>
            </w:r>
          </w:p>
        </w:tc>
        <w:tc>
          <w:tcPr>
            <w:tcW w:w="2248" w:type="dxa"/>
            <w:shd w:val="clear" w:color="auto" w:fill="BFBFBF"/>
          </w:tcPr>
          <w:p w14:paraId="6D8296C8"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Sposób wdrożenia</w:t>
            </w:r>
          </w:p>
        </w:tc>
        <w:tc>
          <w:tcPr>
            <w:tcW w:w="2099" w:type="dxa"/>
            <w:shd w:val="clear" w:color="auto" w:fill="BFBFBF"/>
          </w:tcPr>
          <w:p w14:paraId="45DF5AC3"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Termin wdrożenia (kwartał)</w:t>
            </w:r>
          </w:p>
        </w:tc>
        <w:tc>
          <w:tcPr>
            <w:tcW w:w="2881" w:type="dxa"/>
            <w:shd w:val="clear" w:color="auto" w:fill="BFBFBF"/>
          </w:tcPr>
          <w:p w14:paraId="24A9B818" w14:textId="77777777" w:rsidR="005D5A5B" w:rsidRPr="00AD33E7" w:rsidRDefault="005D5A5B" w:rsidP="00AD33E7">
            <w:pPr>
              <w:autoSpaceDE w:val="0"/>
              <w:autoSpaceDN w:val="0"/>
              <w:adjustRightInd w:val="0"/>
              <w:spacing w:after="0" w:line="276" w:lineRule="auto"/>
              <w:rPr>
                <w:rFonts w:eastAsia="Times New Roman" w:cs="Times New Roman"/>
                <w:b/>
                <w:sz w:val="18"/>
                <w:lang w:eastAsia="pl-PL"/>
              </w:rPr>
            </w:pPr>
            <w:r w:rsidRPr="00AD33E7">
              <w:rPr>
                <w:rFonts w:eastAsia="Times New Roman" w:cs="Arial"/>
                <w:b/>
                <w:sz w:val="18"/>
                <w:lang w:eastAsia="pl-PL"/>
              </w:rPr>
              <w:t xml:space="preserve">Klasa rekomendacji </w:t>
            </w:r>
            <w:r w:rsidRPr="00AD33E7">
              <w:rPr>
                <w:rFonts w:eastAsia="Times New Roman" w:cs="Arial"/>
                <w:sz w:val="18"/>
                <w:lang w:eastAsia="pl-PL"/>
              </w:rPr>
              <w:t>(rekomendacja horyzontalna</w:t>
            </w:r>
            <w:r w:rsidRPr="00AD33E7">
              <w:rPr>
                <w:rFonts w:eastAsia="Times New Roman" w:cs="Times New Roman"/>
                <w:sz w:val="18"/>
                <w:lang w:eastAsia="pl-PL"/>
              </w:rPr>
              <w:t>)</w:t>
            </w:r>
          </w:p>
        </w:tc>
        <w:tc>
          <w:tcPr>
            <w:tcW w:w="1710" w:type="dxa"/>
            <w:shd w:val="clear" w:color="auto" w:fill="BFBFBF"/>
          </w:tcPr>
          <w:p w14:paraId="1E082E9D"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Obszar tematyczny</w:t>
            </w:r>
          </w:p>
        </w:tc>
      </w:tr>
      <w:tr w:rsidR="005D5A5B" w:rsidRPr="006872E2" w14:paraId="6CE6ED32" w14:textId="77777777" w:rsidTr="005D5A5B">
        <w:tc>
          <w:tcPr>
            <w:tcW w:w="534" w:type="dxa"/>
          </w:tcPr>
          <w:p w14:paraId="487B60EF" w14:textId="77777777" w:rsidR="005D5A5B" w:rsidRPr="00AD33E7" w:rsidRDefault="005D5A5B" w:rsidP="00AD33E7">
            <w:pPr>
              <w:spacing w:after="0" w:line="276" w:lineRule="auto"/>
              <w:rPr>
                <w:rFonts w:eastAsia="Times New Roman" w:cs="Times New Roman"/>
                <w:b/>
                <w:sz w:val="18"/>
                <w:lang w:eastAsia="pl-PL"/>
              </w:rPr>
            </w:pPr>
          </w:p>
        </w:tc>
        <w:tc>
          <w:tcPr>
            <w:tcW w:w="2586" w:type="dxa"/>
          </w:tcPr>
          <w:p w14:paraId="40428CC3" w14:textId="77777777" w:rsidR="005D5A5B" w:rsidRPr="00AD33E7" w:rsidRDefault="005D5A5B" w:rsidP="00AD33E7">
            <w:pPr>
              <w:spacing w:after="0" w:line="276" w:lineRule="auto"/>
              <w:rPr>
                <w:rFonts w:eastAsia="Times New Roman" w:cs="Times New Roman"/>
                <w:b/>
                <w:sz w:val="18"/>
                <w:lang w:eastAsia="pl-PL"/>
              </w:rPr>
            </w:pPr>
          </w:p>
        </w:tc>
        <w:tc>
          <w:tcPr>
            <w:tcW w:w="2268" w:type="dxa"/>
          </w:tcPr>
          <w:p w14:paraId="541EE9CF" w14:textId="77777777" w:rsidR="005D5A5B" w:rsidRPr="00AD33E7" w:rsidRDefault="005D5A5B" w:rsidP="00AD33E7">
            <w:pPr>
              <w:spacing w:after="0" w:line="276" w:lineRule="auto"/>
              <w:rPr>
                <w:rFonts w:eastAsia="Times New Roman" w:cs="Times New Roman"/>
                <w:b/>
                <w:sz w:val="18"/>
                <w:lang w:eastAsia="pl-PL"/>
              </w:rPr>
            </w:pPr>
          </w:p>
        </w:tc>
        <w:tc>
          <w:tcPr>
            <w:tcW w:w="1580" w:type="dxa"/>
          </w:tcPr>
          <w:p w14:paraId="40FC834A" w14:textId="77777777" w:rsidR="005D5A5B" w:rsidRPr="00AD33E7" w:rsidRDefault="005D5A5B" w:rsidP="00AD33E7">
            <w:pPr>
              <w:spacing w:after="0" w:line="276" w:lineRule="auto"/>
              <w:rPr>
                <w:rFonts w:eastAsia="Times New Roman" w:cs="Times New Roman"/>
                <w:b/>
                <w:sz w:val="18"/>
                <w:lang w:eastAsia="pl-PL"/>
              </w:rPr>
            </w:pPr>
          </w:p>
        </w:tc>
        <w:tc>
          <w:tcPr>
            <w:tcW w:w="2248" w:type="dxa"/>
          </w:tcPr>
          <w:p w14:paraId="32458699" w14:textId="77777777" w:rsidR="005D5A5B" w:rsidRPr="00AD33E7" w:rsidRDefault="005D5A5B" w:rsidP="00AD33E7">
            <w:pPr>
              <w:spacing w:after="0" w:line="276" w:lineRule="auto"/>
              <w:rPr>
                <w:rFonts w:eastAsia="Times New Roman" w:cs="Times New Roman"/>
                <w:b/>
                <w:sz w:val="18"/>
                <w:lang w:eastAsia="pl-PL"/>
              </w:rPr>
            </w:pPr>
          </w:p>
        </w:tc>
        <w:tc>
          <w:tcPr>
            <w:tcW w:w="2099" w:type="dxa"/>
          </w:tcPr>
          <w:p w14:paraId="304977D2" w14:textId="77777777" w:rsidR="005D5A5B" w:rsidRPr="00AD33E7" w:rsidRDefault="005D5A5B" w:rsidP="00AD33E7">
            <w:pPr>
              <w:spacing w:after="0" w:line="276" w:lineRule="auto"/>
              <w:rPr>
                <w:rFonts w:eastAsia="Times New Roman" w:cs="Times New Roman"/>
                <w:b/>
                <w:sz w:val="18"/>
                <w:lang w:eastAsia="pl-PL"/>
              </w:rPr>
            </w:pPr>
          </w:p>
        </w:tc>
        <w:tc>
          <w:tcPr>
            <w:tcW w:w="2881" w:type="dxa"/>
          </w:tcPr>
          <w:p w14:paraId="0D867DC5" w14:textId="77777777" w:rsidR="005D5A5B" w:rsidRPr="00AD33E7" w:rsidRDefault="005D5A5B" w:rsidP="00AD33E7">
            <w:pPr>
              <w:spacing w:after="0" w:line="276" w:lineRule="auto"/>
              <w:rPr>
                <w:rFonts w:eastAsia="Times New Roman" w:cs="Times New Roman"/>
                <w:b/>
                <w:sz w:val="18"/>
                <w:lang w:eastAsia="pl-PL"/>
              </w:rPr>
            </w:pPr>
          </w:p>
        </w:tc>
        <w:tc>
          <w:tcPr>
            <w:tcW w:w="1710" w:type="dxa"/>
          </w:tcPr>
          <w:p w14:paraId="7B93B72B" w14:textId="77777777" w:rsidR="005D5A5B" w:rsidRPr="00AD33E7" w:rsidRDefault="005D5A5B" w:rsidP="00AD33E7">
            <w:pPr>
              <w:spacing w:after="0" w:line="276" w:lineRule="auto"/>
              <w:rPr>
                <w:rFonts w:eastAsia="Times New Roman" w:cs="Times New Roman"/>
                <w:b/>
                <w:sz w:val="18"/>
                <w:lang w:eastAsia="pl-PL"/>
              </w:rPr>
            </w:pPr>
          </w:p>
        </w:tc>
      </w:tr>
      <w:tr w:rsidR="005D5A5B" w:rsidRPr="006872E2" w14:paraId="4BC95712" w14:textId="77777777" w:rsidTr="005D5A5B">
        <w:tc>
          <w:tcPr>
            <w:tcW w:w="15906" w:type="dxa"/>
            <w:gridSpan w:val="8"/>
            <w:tcBorders>
              <w:bottom w:val="single" w:sz="4" w:space="0" w:color="auto"/>
            </w:tcBorders>
          </w:tcPr>
          <w:p w14:paraId="72268BAD" w14:textId="77777777" w:rsidR="005D5A5B" w:rsidRPr="00AD33E7" w:rsidRDefault="005D5A5B" w:rsidP="00AD33E7">
            <w:pPr>
              <w:autoSpaceDE w:val="0"/>
              <w:autoSpaceDN w:val="0"/>
              <w:adjustRightInd w:val="0"/>
              <w:spacing w:after="0" w:line="276" w:lineRule="auto"/>
              <w:rPr>
                <w:rFonts w:eastAsia="Times New Roman" w:cs="Arial"/>
                <w:sz w:val="18"/>
                <w:lang w:eastAsia="pl-PL"/>
              </w:rPr>
            </w:pPr>
            <w:r w:rsidRPr="00AD33E7">
              <w:rPr>
                <w:rFonts w:eastAsia="Times New Roman" w:cs="Arial"/>
                <w:b/>
                <w:sz w:val="18"/>
                <w:lang w:eastAsia="pl-PL"/>
              </w:rPr>
              <w:t xml:space="preserve">Rekomendacje </w:t>
            </w:r>
            <w:proofErr w:type="spellStart"/>
            <w:r w:rsidRPr="00AD33E7">
              <w:rPr>
                <w:rFonts w:eastAsia="Times New Roman" w:cs="Arial"/>
                <w:b/>
                <w:sz w:val="18"/>
                <w:lang w:eastAsia="pl-PL"/>
              </w:rPr>
              <w:t>pozasystemowe</w:t>
            </w:r>
            <w:proofErr w:type="spellEnd"/>
            <w:r w:rsidRPr="00AD33E7">
              <w:rPr>
                <w:rFonts w:eastAsia="Times New Roman" w:cs="Arial"/>
                <w:sz w:val="18"/>
                <w:lang w:eastAsia="pl-PL"/>
              </w:rPr>
              <w:t xml:space="preserve"> (zewnętrzne) – dotyczące instytucji lub obszarów zlokalizowanych poza systemem realizacji polityki spójności</w:t>
            </w:r>
          </w:p>
        </w:tc>
      </w:tr>
      <w:tr w:rsidR="005D5A5B" w:rsidRPr="006872E2" w14:paraId="5A3B65EC" w14:textId="77777777" w:rsidTr="005D5A5B">
        <w:trPr>
          <w:trHeight w:val="241"/>
        </w:trPr>
        <w:tc>
          <w:tcPr>
            <w:tcW w:w="534" w:type="dxa"/>
            <w:shd w:val="clear" w:color="auto" w:fill="BFBFBF"/>
          </w:tcPr>
          <w:p w14:paraId="061E24AF"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Lp.</w:t>
            </w:r>
          </w:p>
        </w:tc>
        <w:tc>
          <w:tcPr>
            <w:tcW w:w="2586" w:type="dxa"/>
            <w:shd w:val="clear" w:color="auto" w:fill="BFBFBF"/>
          </w:tcPr>
          <w:p w14:paraId="4D720A91"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 xml:space="preserve">Treść wniosku </w:t>
            </w:r>
            <w:r w:rsidRPr="00AD33E7">
              <w:rPr>
                <w:rFonts w:eastAsia="Times New Roman" w:cs="Times New Roman"/>
                <w:b/>
                <w:sz w:val="18"/>
                <w:lang w:eastAsia="pl-PL"/>
              </w:rPr>
              <w:br/>
              <w:t>(strona w raporcie)</w:t>
            </w:r>
          </w:p>
        </w:tc>
        <w:tc>
          <w:tcPr>
            <w:tcW w:w="2268" w:type="dxa"/>
            <w:shd w:val="clear" w:color="auto" w:fill="BFBFBF"/>
          </w:tcPr>
          <w:p w14:paraId="2B0C30F9"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 xml:space="preserve">Treść rekomendacji </w:t>
            </w:r>
            <w:r w:rsidRPr="00AD33E7">
              <w:rPr>
                <w:rFonts w:eastAsia="Times New Roman" w:cs="Times New Roman"/>
                <w:b/>
                <w:sz w:val="18"/>
                <w:lang w:eastAsia="pl-PL"/>
              </w:rPr>
              <w:br/>
              <w:t>(strona w raporcie)</w:t>
            </w:r>
          </w:p>
        </w:tc>
        <w:tc>
          <w:tcPr>
            <w:tcW w:w="1580" w:type="dxa"/>
            <w:shd w:val="clear" w:color="auto" w:fill="BFBFBF"/>
          </w:tcPr>
          <w:p w14:paraId="0DBF8133"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Adresat rekomendacji</w:t>
            </w:r>
          </w:p>
        </w:tc>
        <w:tc>
          <w:tcPr>
            <w:tcW w:w="2248" w:type="dxa"/>
            <w:shd w:val="clear" w:color="auto" w:fill="BFBFBF"/>
          </w:tcPr>
          <w:p w14:paraId="06CC329C"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Sposób wdrożenia</w:t>
            </w:r>
          </w:p>
        </w:tc>
        <w:tc>
          <w:tcPr>
            <w:tcW w:w="2099" w:type="dxa"/>
            <w:shd w:val="clear" w:color="auto" w:fill="BFBFBF"/>
          </w:tcPr>
          <w:p w14:paraId="62BE3D2C"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Termin wdrożenia (kwartał)</w:t>
            </w:r>
          </w:p>
        </w:tc>
        <w:tc>
          <w:tcPr>
            <w:tcW w:w="2881" w:type="dxa"/>
            <w:shd w:val="clear" w:color="auto" w:fill="BFBFBF"/>
          </w:tcPr>
          <w:p w14:paraId="373DAB29" w14:textId="77777777" w:rsidR="005D5A5B" w:rsidRPr="00AD33E7" w:rsidRDefault="005D5A5B" w:rsidP="00AD33E7">
            <w:pPr>
              <w:autoSpaceDE w:val="0"/>
              <w:autoSpaceDN w:val="0"/>
              <w:adjustRightInd w:val="0"/>
              <w:spacing w:after="0" w:line="276" w:lineRule="auto"/>
              <w:rPr>
                <w:rFonts w:eastAsia="Times New Roman" w:cs="Arial"/>
                <w:b/>
                <w:sz w:val="18"/>
                <w:lang w:eastAsia="pl-PL"/>
              </w:rPr>
            </w:pPr>
            <w:r w:rsidRPr="00AD33E7">
              <w:rPr>
                <w:rFonts w:eastAsia="Times New Roman" w:cs="Arial"/>
                <w:b/>
                <w:sz w:val="18"/>
                <w:lang w:eastAsia="pl-PL"/>
              </w:rPr>
              <w:t xml:space="preserve">Klasa rekomendacji </w:t>
            </w:r>
          </w:p>
          <w:p w14:paraId="53DC0621" w14:textId="77777777" w:rsidR="005D5A5B" w:rsidRPr="00AD33E7" w:rsidRDefault="005D5A5B" w:rsidP="00AD33E7">
            <w:pPr>
              <w:spacing w:after="0" w:line="276" w:lineRule="auto"/>
              <w:rPr>
                <w:rFonts w:eastAsia="Times New Roman" w:cs="Times New Roman"/>
                <w:b/>
                <w:sz w:val="18"/>
                <w:lang w:eastAsia="pl-PL"/>
              </w:rPr>
            </w:pPr>
          </w:p>
        </w:tc>
        <w:tc>
          <w:tcPr>
            <w:tcW w:w="1710" w:type="dxa"/>
            <w:shd w:val="clear" w:color="auto" w:fill="BFBFBF"/>
          </w:tcPr>
          <w:p w14:paraId="3AE40FB5" w14:textId="77777777" w:rsidR="005D5A5B" w:rsidRPr="00AD33E7" w:rsidRDefault="005D5A5B" w:rsidP="00AD33E7">
            <w:pPr>
              <w:spacing w:after="0" w:line="276" w:lineRule="auto"/>
              <w:rPr>
                <w:rFonts w:eastAsia="Times New Roman" w:cs="Times New Roman"/>
                <w:b/>
                <w:sz w:val="18"/>
                <w:lang w:eastAsia="pl-PL"/>
              </w:rPr>
            </w:pPr>
            <w:r w:rsidRPr="00AD33E7">
              <w:rPr>
                <w:rFonts w:eastAsia="Times New Roman" w:cs="Times New Roman"/>
                <w:b/>
                <w:sz w:val="18"/>
                <w:lang w:eastAsia="pl-PL"/>
              </w:rPr>
              <w:t>Obszar tematyczny</w:t>
            </w:r>
          </w:p>
        </w:tc>
      </w:tr>
      <w:tr w:rsidR="005D5A5B" w:rsidRPr="006872E2" w14:paraId="7D7AC118" w14:textId="77777777" w:rsidTr="005D5A5B">
        <w:tc>
          <w:tcPr>
            <w:tcW w:w="534" w:type="dxa"/>
          </w:tcPr>
          <w:p w14:paraId="33C20067" w14:textId="77777777" w:rsidR="005D5A5B" w:rsidRPr="00AD33E7" w:rsidRDefault="005D5A5B" w:rsidP="00AD33E7">
            <w:pPr>
              <w:spacing w:after="0" w:line="276" w:lineRule="auto"/>
              <w:rPr>
                <w:rFonts w:eastAsia="Times New Roman" w:cs="Times New Roman"/>
                <w:b/>
                <w:sz w:val="18"/>
                <w:lang w:eastAsia="pl-PL"/>
              </w:rPr>
            </w:pPr>
          </w:p>
        </w:tc>
        <w:tc>
          <w:tcPr>
            <w:tcW w:w="2586" w:type="dxa"/>
          </w:tcPr>
          <w:p w14:paraId="349637F3" w14:textId="77777777" w:rsidR="005D5A5B" w:rsidRPr="00AD33E7" w:rsidRDefault="005D5A5B" w:rsidP="00AD33E7">
            <w:pPr>
              <w:spacing w:after="0" w:line="276" w:lineRule="auto"/>
              <w:rPr>
                <w:rFonts w:eastAsia="Times New Roman" w:cs="Times New Roman"/>
                <w:b/>
                <w:sz w:val="18"/>
                <w:lang w:eastAsia="pl-PL"/>
              </w:rPr>
            </w:pPr>
          </w:p>
        </w:tc>
        <w:tc>
          <w:tcPr>
            <w:tcW w:w="2268" w:type="dxa"/>
          </w:tcPr>
          <w:p w14:paraId="01ED3887" w14:textId="77777777" w:rsidR="005D5A5B" w:rsidRPr="00AD33E7" w:rsidRDefault="005D5A5B" w:rsidP="00AD33E7">
            <w:pPr>
              <w:spacing w:after="0" w:line="276" w:lineRule="auto"/>
              <w:rPr>
                <w:rFonts w:eastAsia="Times New Roman" w:cs="Times New Roman"/>
                <w:b/>
                <w:sz w:val="18"/>
                <w:lang w:eastAsia="pl-PL"/>
              </w:rPr>
            </w:pPr>
          </w:p>
        </w:tc>
        <w:tc>
          <w:tcPr>
            <w:tcW w:w="1580" w:type="dxa"/>
          </w:tcPr>
          <w:p w14:paraId="049E3EF4" w14:textId="77777777" w:rsidR="005D5A5B" w:rsidRPr="00AD33E7" w:rsidRDefault="005D5A5B" w:rsidP="00AD33E7">
            <w:pPr>
              <w:spacing w:after="0" w:line="276" w:lineRule="auto"/>
              <w:rPr>
                <w:rFonts w:eastAsia="Times New Roman" w:cs="Times New Roman"/>
                <w:b/>
                <w:sz w:val="18"/>
                <w:lang w:eastAsia="pl-PL"/>
              </w:rPr>
            </w:pPr>
          </w:p>
        </w:tc>
        <w:tc>
          <w:tcPr>
            <w:tcW w:w="2248" w:type="dxa"/>
          </w:tcPr>
          <w:p w14:paraId="45E1DB0D" w14:textId="77777777" w:rsidR="005D5A5B" w:rsidRPr="00AD33E7" w:rsidRDefault="005D5A5B" w:rsidP="00AD33E7">
            <w:pPr>
              <w:spacing w:after="0" w:line="276" w:lineRule="auto"/>
              <w:rPr>
                <w:rFonts w:eastAsia="Times New Roman" w:cs="Times New Roman"/>
                <w:b/>
                <w:sz w:val="18"/>
                <w:lang w:eastAsia="pl-PL"/>
              </w:rPr>
            </w:pPr>
          </w:p>
        </w:tc>
        <w:tc>
          <w:tcPr>
            <w:tcW w:w="2099" w:type="dxa"/>
          </w:tcPr>
          <w:p w14:paraId="049D6C57" w14:textId="77777777" w:rsidR="005D5A5B" w:rsidRPr="00AD33E7" w:rsidRDefault="005D5A5B" w:rsidP="00AD33E7">
            <w:pPr>
              <w:spacing w:after="0" w:line="276" w:lineRule="auto"/>
              <w:rPr>
                <w:rFonts w:eastAsia="Times New Roman" w:cs="Times New Roman"/>
                <w:b/>
                <w:sz w:val="18"/>
                <w:lang w:eastAsia="pl-PL"/>
              </w:rPr>
            </w:pPr>
          </w:p>
        </w:tc>
        <w:tc>
          <w:tcPr>
            <w:tcW w:w="2881" w:type="dxa"/>
          </w:tcPr>
          <w:p w14:paraId="2651FC01" w14:textId="77777777" w:rsidR="005D5A5B" w:rsidRPr="00AD33E7" w:rsidRDefault="005D5A5B" w:rsidP="00AD33E7">
            <w:pPr>
              <w:spacing w:after="0" w:line="276" w:lineRule="auto"/>
              <w:rPr>
                <w:rFonts w:eastAsia="Times New Roman" w:cs="Times New Roman"/>
                <w:b/>
                <w:sz w:val="18"/>
                <w:lang w:eastAsia="pl-PL"/>
              </w:rPr>
            </w:pPr>
          </w:p>
        </w:tc>
        <w:tc>
          <w:tcPr>
            <w:tcW w:w="1710" w:type="dxa"/>
          </w:tcPr>
          <w:p w14:paraId="323D8742" w14:textId="77777777" w:rsidR="005D5A5B" w:rsidRPr="00AD33E7" w:rsidRDefault="005D5A5B" w:rsidP="00AD33E7">
            <w:pPr>
              <w:spacing w:after="0" w:line="276" w:lineRule="auto"/>
              <w:rPr>
                <w:rFonts w:eastAsia="Times New Roman" w:cs="Times New Roman"/>
                <w:b/>
                <w:sz w:val="18"/>
                <w:lang w:eastAsia="pl-PL"/>
              </w:rPr>
            </w:pPr>
          </w:p>
        </w:tc>
      </w:tr>
    </w:tbl>
    <w:p w14:paraId="694EB8EA" w14:textId="77777777" w:rsidR="005D5A5B" w:rsidRPr="00AD33E7" w:rsidRDefault="005D5A5B" w:rsidP="00AD33E7">
      <w:pPr>
        <w:autoSpaceDE w:val="0"/>
        <w:autoSpaceDN w:val="0"/>
        <w:adjustRightInd w:val="0"/>
        <w:spacing w:after="0" w:line="276" w:lineRule="auto"/>
        <w:ind w:left="-993" w:right="-1022"/>
        <w:jc w:val="both"/>
        <w:rPr>
          <w:rFonts w:eastAsia="Times New Roman" w:cs="Arial"/>
          <w:sz w:val="18"/>
          <w:lang w:eastAsia="pl-PL"/>
        </w:rPr>
      </w:pPr>
      <w:r w:rsidRPr="00AD33E7">
        <w:rPr>
          <w:rFonts w:eastAsia="Times New Roman" w:cs="Arial"/>
          <w:b/>
          <w:sz w:val="18"/>
          <w:lang w:eastAsia="pl-PL"/>
        </w:rPr>
        <w:t>Wniosek</w:t>
      </w:r>
      <w:r w:rsidRPr="00AD33E7">
        <w:rPr>
          <w:rFonts w:eastAsia="Times New Roman" w:cs="Arial"/>
          <w:sz w:val="18"/>
          <w:lang w:eastAsia="pl-PL"/>
        </w:rPr>
        <w:t xml:space="preserve"> – odniesienie do konkretnej części raportu stanowiącej uzasadnienie sformułowania danej rekomendacji z podaniem numeru strony, na której omówiono wniosek </w:t>
      </w:r>
    </w:p>
    <w:p w14:paraId="0C18EB50" w14:textId="77777777" w:rsidR="005D5A5B" w:rsidRPr="00AD33E7" w:rsidRDefault="005D5A5B" w:rsidP="00AD33E7">
      <w:pPr>
        <w:autoSpaceDE w:val="0"/>
        <w:autoSpaceDN w:val="0"/>
        <w:adjustRightInd w:val="0"/>
        <w:spacing w:after="0" w:line="276" w:lineRule="auto"/>
        <w:ind w:left="-993" w:right="-1022"/>
        <w:jc w:val="both"/>
        <w:rPr>
          <w:rFonts w:eastAsia="Times New Roman" w:cs="Arial"/>
          <w:sz w:val="18"/>
          <w:lang w:eastAsia="pl-PL"/>
        </w:rPr>
      </w:pPr>
      <w:r w:rsidRPr="00AD33E7">
        <w:rPr>
          <w:rFonts w:eastAsia="Times New Roman" w:cs="Arial"/>
          <w:b/>
          <w:sz w:val="18"/>
          <w:lang w:eastAsia="pl-PL"/>
        </w:rPr>
        <w:t>Rekomendacja</w:t>
      </w:r>
      <w:r w:rsidRPr="00AD33E7">
        <w:rPr>
          <w:rFonts w:eastAsia="Times New Roman" w:cs="Arial"/>
          <w:sz w:val="18"/>
          <w:lang w:eastAsia="pl-PL"/>
        </w:rPr>
        <w:t xml:space="preserve"> – sformułowana możliwe konkretnie i szczegółowo. W jasny sposób powinna wskazywać co należy zmienić, aby osiągnąć pożądany efekt. Należy zrezygnować z rekomendacji ogólnikowych, ponieważ takie rekomendacje często nie dają się wdrożyć lub też ocena ich faktycznego stanu wdrożenia jest niemożliwa; </w:t>
      </w:r>
    </w:p>
    <w:p w14:paraId="33080AAB" w14:textId="77777777" w:rsidR="005D5A5B" w:rsidRPr="00AD33E7" w:rsidRDefault="005D5A5B" w:rsidP="00AD33E7">
      <w:pPr>
        <w:autoSpaceDE w:val="0"/>
        <w:autoSpaceDN w:val="0"/>
        <w:adjustRightInd w:val="0"/>
        <w:spacing w:after="0" w:line="276" w:lineRule="auto"/>
        <w:ind w:left="-993" w:right="-1022"/>
        <w:jc w:val="both"/>
        <w:rPr>
          <w:rFonts w:eastAsia="Times New Roman" w:cs="Arial"/>
          <w:sz w:val="18"/>
          <w:lang w:eastAsia="pl-PL"/>
        </w:rPr>
      </w:pPr>
      <w:r w:rsidRPr="00AD33E7">
        <w:rPr>
          <w:rFonts w:eastAsia="Times New Roman" w:cs="Arial"/>
          <w:b/>
          <w:sz w:val="18"/>
          <w:lang w:eastAsia="pl-PL"/>
        </w:rPr>
        <w:t>Adresat rekomendacji</w:t>
      </w:r>
      <w:r w:rsidRPr="00AD33E7">
        <w:rPr>
          <w:rFonts w:eastAsia="Times New Roman" w:cs="Arial"/>
          <w:sz w:val="18"/>
          <w:lang w:eastAsia="pl-PL"/>
        </w:rPr>
        <w:t xml:space="preserve"> – każdorazowo należy określić precyzyjnie adresata lub adresatów rekomendacji. Należy pamiętać, że ta sama instytucja może pełnić różne funkcje w ramach procesu realizacji polityki spójności. W takim wypadku należy uściślić adresata do poziomu umożliwiającego poprawną identyfikację </w:t>
      </w:r>
    </w:p>
    <w:p w14:paraId="568E1B36" w14:textId="77777777" w:rsidR="005D5A5B" w:rsidRPr="00AD33E7" w:rsidRDefault="005D5A5B" w:rsidP="00AD33E7">
      <w:pPr>
        <w:autoSpaceDE w:val="0"/>
        <w:autoSpaceDN w:val="0"/>
        <w:adjustRightInd w:val="0"/>
        <w:spacing w:after="0" w:line="276" w:lineRule="auto"/>
        <w:ind w:left="-993" w:right="-1022"/>
        <w:jc w:val="both"/>
        <w:rPr>
          <w:rFonts w:eastAsia="Times New Roman" w:cs="Arial"/>
          <w:sz w:val="18"/>
          <w:lang w:eastAsia="pl-PL"/>
        </w:rPr>
      </w:pPr>
      <w:r w:rsidRPr="00AD33E7">
        <w:rPr>
          <w:rFonts w:eastAsia="Times New Roman" w:cs="Arial"/>
          <w:b/>
          <w:sz w:val="18"/>
          <w:lang w:eastAsia="pl-PL"/>
        </w:rPr>
        <w:t>Sposób wdrożenia</w:t>
      </w:r>
      <w:r w:rsidRPr="00AD33E7">
        <w:rPr>
          <w:rFonts w:eastAsia="Times New Roman" w:cs="Arial"/>
          <w:sz w:val="18"/>
          <w:lang w:eastAsia="pl-PL"/>
        </w:rPr>
        <w:t xml:space="preserve"> – opis w jaki sposób należy wdrożyć rekomendację. Powinien szczegółowo wskazywać jakie działania należy podjąć, w jakim horyzoncie czasowym oraz wskazywać ewentualne koszty tej zmiany. </w:t>
      </w:r>
    </w:p>
    <w:p w14:paraId="24B6BF56" w14:textId="77777777" w:rsidR="005D5A5B" w:rsidRPr="00AD33E7" w:rsidRDefault="005D5A5B" w:rsidP="00AD33E7">
      <w:pPr>
        <w:autoSpaceDE w:val="0"/>
        <w:autoSpaceDN w:val="0"/>
        <w:adjustRightInd w:val="0"/>
        <w:spacing w:after="0" w:line="276" w:lineRule="auto"/>
        <w:ind w:left="-993" w:right="-1022"/>
        <w:jc w:val="both"/>
        <w:rPr>
          <w:rFonts w:eastAsia="Times New Roman" w:cs="Arial"/>
          <w:sz w:val="18"/>
          <w:lang w:eastAsia="pl-PL"/>
        </w:rPr>
      </w:pPr>
      <w:r w:rsidRPr="00AD33E7">
        <w:rPr>
          <w:rFonts w:eastAsia="Times New Roman" w:cs="Arial"/>
          <w:b/>
          <w:sz w:val="18"/>
          <w:lang w:eastAsia="pl-PL"/>
        </w:rPr>
        <w:t>Termin wdrożenia</w:t>
      </w:r>
      <w:r w:rsidRPr="00AD33E7">
        <w:rPr>
          <w:rFonts w:eastAsia="Times New Roman" w:cs="Arial"/>
          <w:sz w:val="18"/>
          <w:lang w:eastAsia="pl-PL"/>
        </w:rPr>
        <w:t xml:space="preserve"> – powinien mieć formę daty dziennej odpowiadającej zakończeniu danego kwartału, czyli 31 marca, 30 czerwca, 30 września lub 31 grudnia danego roku; </w:t>
      </w:r>
    </w:p>
    <w:p w14:paraId="11D6FC1E" w14:textId="77777777" w:rsidR="005D5A5B" w:rsidRPr="00AD33E7" w:rsidRDefault="005D5A5B" w:rsidP="00AD33E7">
      <w:pPr>
        <w:autoSpaceDE w:val="0"/>
        <w:autoSpaceDN w:val="0"/>
        <w:adjustRightInd w:val="0"/>
        <w:spacing w:after="0" w:line="276" w:lineRule="auto"/>
        <w:ind w:left="-993" w:right="-1022"/>
        <w:jc w:val="both"/>
        <w:rPr>
          <w:rFonts w:eastAsia="Times New Roman" w:cs="Arial"/>
          <w:sz w:val="18"/>
          <w:lang w:eastAsia="pl-PL"/>
        </w:rPr>
      </w:pPr>
      <w:r w:rsidRPr="00AD33E7">
        <w:rPr>
          <w:rFonts w:eastAsia="Times New Roman" w:cs="Arial"/>
          <w:b/>
          <w:sz w:val="18"/>
          <w:lang w:eastAsia="pl-PL"/>
        </w:rPr>
        <w:t>Klasa rekomendacji</w:t>
      </w:r>
      <w:r w:rsidRPr="00AD33E7">
        <w:rPr>
          <w:rFonts w:eastAsia="Times New Roman" w:cs="Arial"/>
          <w:sz w:val="18"/>
          <w:lang w:eastAsia="pl-PL"/>
        </w:rPr>
        <w:t xml:space="preserve"> – każdej rekomendacji należy przyznać jedną z następujących klas: rekomendacja horyzontalna, rekomendacja programowa, rekomendacja </w:t>
      </w:r>
      <w:proofErr w:type="spellStart"/>
      <w:r w:rsidRPr="00AD33E7">
        <w:rPr>
          <w:rFonts w:eastAsia="Times New Roman" w:cs="Arial"/>
          <w:sz w:val="18"/>
          <w:lang w:eastAsia="pl-PL"/>
        </w:rPr>
        <w:t>pozasystemowa</w:t>
      </w:r>
      <w:proofErr w:type="spellEnd"/>
      <w:r w:rsidRPr="00AD33E7">
        <w:rPr>
          <w:rFonts w:eastAsia="Times New Roman" w:cs="Arial"/>
          <w:sz w:val="18"/>
          <w:lang w:eastAsia="pl-PL"/>
        </w:rPr>
        <w:t xml:space="preserve"> (zewnętrzna). W ramach klas: horyzontalnej i programowej wyróżnia się podklasy: </w:t>
      </w:r>
    </w:p>
    <w:p w14:paraId="7F92D560" w14:textId="77777777" w:rsidR="005D5A5B" w:rsidRPr="00AD33E7" w:rsidRDefault="005D5A5B" w:rsidP="00AD33E7">
      <w:pPr>
        <w:autoSpaceDE w:val="0"/>
        <w:autoSpaceDN w:val="0"/>
        <w:adjustRightInd w:val="0"/>
        <w:spacing w:after="0" w:line="276" w:lineRule="auto"/>
        <w:ind w:left="-993" w:right="-1022"/>
        <w:jc w:val="both"/>
        <w:rPr>
          <w:rFonts w:eastAsia="Times New Roman" w:cs="Arial"/>
          <w:sz w:val="18"/>
          <w:lang w:eastAsia="pl-PL"/>
        </w:rPr>
      </w:pPr>
      <w:r w:rsidRPr="00AD33E7">
        <w:rPr>
          <w:rFonts w:eastAsia="Times New Roman" w:cs="Arial"/>
          <w:sz w:val="18"/>
          <w:lang w:eastAsia="pl-PL"/>
        </w:rPr>
        <w:t xml:space="preserve">i. rekomendacja operacyjna – dotyczy kwestii wdrożeniowych programu (-ów) oraz usprawnień w tym zakresie, </w:t>
      </w:r>
    </w:p>
    <w:p w14:paraId="3F10B2D8" w14:textId="77777777" w:rsidR="005D5A5B" w:rsidRPr="00AD33E7" w:rsidRDefault="005D5A5B" w:rsidP="00AD33E7">
      <w:pPr>
        <w:autoSpaceDE w:val="0"/>
        <w:autoSpaceDN w:val="0"/>
        <w:adjustRightInd w:val="0"/>
        <w:spacing w:after="0" w:line="276" w:lineRule="auto"/>
        <w:ind w:left="-993" w:right="-1022"/>
        <w:jc w:val="both"/>
        <w:rPr>
          <w:rFonts w:eastAsia="Times New Roman" w:cs="Arial"/>
          <w:sz w:val="18"/>
          <w:lang w:eastAsia="pl-PL"/>
        </w:rPr>
      </w:pPr>
      <w:r w:rsidRPr="00AD33E7">
        <w:rPr>
          <w:rFonts w:eastAsia="Times New Roman" w:cs="Arial"/>
          <w:sz w:val="18"/>
          <w:lang w:eastAsia="pl-PL"/>
        </w:rPr>
        <w:t xml:space="preserve">ii. rekomendacja strategiczna – dotyczy strategicznych kwestii w obszarze realizacji programu lub całej polityki spójności. </w:t>
      </w:r>
    </w:p>
    <w:p w14:paraId="7EA9E2C1" w14:textId="77777777" w:rsidR="005D5A5B" w:rsidRPr="00AD33E7" w:rsidRDefault="005D5A5B" w:rsidP="00AD33E7">
      <w:pPr>
        <w:autoSpaceDE w:val="0"/>
        <w:autoSpaceDN w:val="0"/>
        <w:adjustRightInd w:val="0"/>
        <w:spacing w:after="0" w:line="276" w:lineRule="auto"/>
        <w:ind w:left="-993" w:right="-1022"/>
        <w:jc w:val="both"/>
        <w:rPr>
          <w:rFonts w:eastAsia="Times New Roman" w:cs="Arial"/>
          <w:sz w:val="18"/>
          <w:lang w:eastAsia="pl-PL"/>
        </w:rPr>
      </w:pPr>
      <w:r w:rsidRPr="00AD33E7">
        <w:rPr>
          <w:rFonts w:eastAsia="Times New Roman" w:cs="Arial"/>
          <w:b/>
          <w:sz w:val="18"/>
          <w:lang w:eastAsia="pl-PL"/>
        </w:rPr>
        <w:t>Obszar tematyczny</w:t>
      </w:r>
      <w:r w:rsidRPr="00AD33E7">
        <w:rPr>
          <w:rFonts w:eastAsia="Times New Roman" w:cs="Arial"/>
          <w:sz w:val="18"/>
          <w:lang w:eastAsia="pl-PL"/>
        </w:rPr>
        <w:t xml:space="preserve"> – typ badania ze względu na obszar tematyczny, odpowiednio: metodyka badań ewaluacyjnych, polityki horyzontalne, system realizacji polityki spójności, informacja i promocja, rozwój regionalny i lokalny, innowacyjność oraz badania i rozwój, społeczeństwo informacyjne, technologie informacyjno-komunikacyjne, przedsiębiorczość, energetyka,</w:t>
      </w:r>
      <w:r w:rsidRPr="00AD33E7">
        <w:rPr>
          <w:rFonts w:eastAsia="Times New Roman" w:cs="Wingdings"/>
          <w:sz w:val="18"/>
          <w:lang w:eastAsia="pl-PL"/>
        </w:rPr>
        <w:t xml:space="preserve"> </w:t>
      </w:r>
      <w:r w:rsidRPr="00AD33E7">
        <w:rPr>
          <w:rFonts w:eastAsia="Times New Roman" w:cs="Arial"/>
          <w:sz w:val="18"/>
          <w:lang w:eastAsia="pl-PL"/>
        </w:rPr>
        <w:t xml:space="preserve">środowisko, transport, edukacja, kultura, turystyka i rekreacja, zdrowie, rynek pracy, włączenie społeczne, sprawność administracji. </w:t>
      </w:r>
    </w:p>
    <w:p w14:paraId="566D0198" w14:textId="77777777" w:rsidR="005D5A5B" w:rsidRPr="00AD33E7" w:rsidRDefault="005D5A5B" w:rsidP="00AD33E7">
      <w:pPr>
        <w:spacing w:after="0" w:line="276" w:lineRule="auto"/>
        <w:ind w:left="-993" w:right="-1022"/>
        <w:jc w:val="both"/>
        <w:rPr>
          <w:rFonts w:eastAsia="Times New Roman" w:cs="Times New Roman"/>
          <w:sz w:val="18"/>
          <w:lang w:eastAsia="pl-PL"/>
        </w:rPr>
      </w:pPr>
      <w:r w:rsidRPr="00AD33E7">
        <w:rPr>
          <w:rFonts w:eastAsia="Times New Roman" w:cs="Times New Roman"/>
          <w:b/>
          <w:sz w:val="18"/>
          <w:lang w:eastAsia="pl-PL"/>
        </w:rPr>
        <w:t>Program operacyjny</w:t>
      </w:r>
      <w:r w:rsidRPr="00AD33E7">
        <w:rPr>
          <w:rFonts w:eastAsia="Times New Roman" w:cs="Times New Roman"/>
          <w:sz w:val="18"/>
          <w:lang w:eastAsia="pl-PL"/>
        </w:rPr>
        <w:t xml:space="preserve"> – którego dotyczy. Jeśli obejmuje więcej niż jeden program, należy wpisać kategorię „więcej niż jeden program”, lub „nie dotyczy” w przypadku rekomendacji </w:t>
      </w:r>
      <w:proofErr w:type="spellStart"/>
      <w:r w:rsidRPr="00AD33E7">
        <w:rPr>
          <w:rFonts w:eastAsia="Times New Roman" w:cs="Times New Roman"/>
          <w:sz w:val="18"/>
          <w:lang w:eastAsia="pl-PL"/>
        </w:rPr>
        <w:t>pozasystemowych</w:t>
      </w:r>
      <w:proofErr w:type="spellEnd"/>
      <w:r w:rsidRPr="00AD33E7">
        <w:rPr>
          <w:rFonts w:eastAsia="Times New Roman" w:cs="Times New Roman"/>
          <w:sz w:val="18"/>
          <w:lang w:eastAsia="pl-PL"/>
        </w:rPr>
        <w:t>;</w:t>
      </w:r>
    </w:p>
    <w:p w14:paraId="0738E389" w14:textId="4BCC1361" w:rsidR="005D5A5B" w:rsidRPr="00AD33E7" w:rsidRDefault="005D5A5B" w:rsidP="00AD33E7">
      <w:pPr>
        <w:spacing w:after="0" w:line="276" w:lineRule="auto"/>
        <w:ind w:left="-993" w:right="-1022"/>
        <w:jc w:val="both"/>
        <w:rPr>
          <w:rFonts w:eastAsia="Times New Roman" w:cs="Times New Roman"/>
          <w:sz w:val="18"/>
          <w:lang w:eastAsia="pl-PL"/>
        </w:rPr>
      </w:pPr>
      <w:r w:rsidRPr="00AD33E7">
        <w:rPr>
          <w:rFonts w:eastAsia="Times New Roman" w:cs="Times New Roman"/>
          <w:b/>
          <w:sz w:val="18"/>
          <w:lang w:eastAsia="pl-PL"/>
        </w:rPr>
        <w:t>Instytucja zlecająca badanie</w:t>
      </w:r>
      <w:r w:rsidRPr="00AD33E7">
        <w:rPr>
          <w:rFonts w:eastAsia="Times New Roman" w:cs="Times New Roman"/>
          <w:sz w:val="18"/>
          <w:lang w:eastAsia="pl-PL"/>
        </w:rPr>
        <w:t xml:space="preserve"> - należy stosować jednolite nazewnictwo według terminologii instytucji.</w:t>
      </w:r>
    </w:p>
    <w:sectPr w:rsidR="005D5A5B" w:rsidRPr="00AD33E7" w:rsidSect="005D5A5B">
      <w:headerReference w:type="default" r:id="rId25"/>
      <w:footerReference w:type="default" r:id="rId26"/>
      <w:pgSz w:w="16838" w:h="11906" w:orient="landscape"/>
      <w:pgMar w:top="1418"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5C777" w16cid:durableId="26150315"/>
  <w16cid:commentId w16cid:paraId="291152BB" w16cid:durableId="261503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6B45D" w14:textId="77777777" w:rsidR="00462AEF" w:rsidRDefault="00462AEF" w:rsidP="00EC725B">
      <w:pPr>
        <w:spacing w:after="0" w:line="240" w:lineRule="auto"/>
      </w:pPr>
      <w:r>
        <w:separator/>
      </w:r>
    </w:p>
  </w:endnote>
  <w:endnote w:type="continuationSeparator" w:id="0">
    <w:p w14:paraId="7F800911" w14:textId="77777777" w:rsidR="00462AEF" w:rsidRDefault="00462AEF" w:rsidP="00EC725B">
      <w:pPr>
        <w:spacing w:after="0" w:line="240" w:lineRule="auto"/>
      </w:pPr>
      <w:r>
        <w:continuationSeparator/>
      </w:r>
    </w:p>
  </w:endnote>
  <w:endnote w:type="continuationNotice" w:id="1">
    <w:p w14:paraId="157F018A" w14:textId="77777777" w:rsidR="00462AEF" w:rsidRDefault="00462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RDPFG+Calibri">
    <w:altName w:val="Arial"/>
    <w:panose1 w:val="00000000000000000000"/>
    <w:charset w:val="00"/>
    <w:family w:val="swiss"/>
    <w:notTrueType/>
    <w:pitch w:val="default"/>
    <w:sig w:usb0="00000001" w:usb1="00000000" w:usb2="00000000" w:usb3="00000000" w:csb0="00000003" w:csb1="00000000"/>
  </w:font>
  <w:font w:name="CenturyGothic">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7432"/>
      <w:docPartObj>
        <w:docPartGallery w:val="Page Numbers (Bottom of Page)"/>
        <w:docPartUnique/>
      </w:docPartObj>
    </w:sdtPr>
    <w:sdtEndPr/>
    <w:sdtContent>
      <w:p w14:paraId="3B942C80" w14:textId="1870D548" w:rsidR="000C67C2" w:rsidRDefault="000C67C2">
        <w:pPr>
          <w:pStyle w:val="Stopka"/>
          <w:jc w:val="right"/>
        </w:pPr>
        <w:r>
          <w:rPr>
            <w:noProof/>
          </w:rPr>
          <w:fldChar w:fldCharType="begin"/>
        </w:r>
        <w:r>
          <w:rPr>
            <w:noProof/>
          </w:rPr>
          <w:instrText>PAGE   \* MERGEFORMAT</w:instrText>
        </w:r>
        <w:r>
          <w:rPr>
            <w:noProof/>
          </w:rPr>
          <w:fldChar w:fldCharType="separate"/>
        </w:r>
        <w:r w:rsidR="00B27009">
          <w:rPr>
            <w:noProof/>
          </w:rPr>
          <w:t>21</w:t>
        </w:r>
        <w:r>
          <w:rPr>
            <w:noProof/>
          </w:rPr>
          <w:fldChar w:fldCharType="end"/>
        </w:r>
      </w:p>
    </w:sdtContent>
  </w:sdt>
  <w:p w14:paraId="3E7C02D7" w14:textId="77777777" w:rsidR="000C67C2" w:rsidRDefault="000C67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536694"/>
      <w:docPartObj>
        <w:docPartGallery w:val="Page Numbers (Bottom of Page)"/>
        <w:docPartUnique/>
      </w:docPartObj>
    </w:sdtPr>
    <w:sdtEndPr/>
    <w:sdtContent>
      <w:p w14:paraId="152D9EC7" w14:textId="1F5179B9" w:rsidR="000C67C2" w:rsidRDefault="000C67C2">
        <w:pPr>
          <w:pStyle w:val="Stopka"/>
          <w:jc w:val="right"/>
        </w:pPr>
        <w:r>
          <w:rPr>
            <w:noProof/>
          </w:rPr>
          <w:fldChar w:fldCharType="begin"/>
        </w:r>
        <w:r>
          <w:rPr>
            <w:noProof/>
          </w:rPr>
          <w:instrText>PAGE   \* MERGEFORMAT</w:instrText>
        </w:r>
        <w:r>
          <w:rPr>
            <w:noProof/>
          </w:rPr>
          <w:fldChar w:fldCharType="separate"/>
        </w:r>
        <w:r w:rsidR="00B27009">
          <w:rPr>
            <w:noProof/>
          </w:rPr>
          <w:t>29</w:t>
        </w:r>
        <w:r>
          <w:rPr>
            <w:noProof/>
          </w:rPr>
          <w:fldChar w:fldCharType="end"/>
        </w:r>
      </w:p>
    </w:sdtContent>
  </w:sdt>
  <w:p w14:paraId="1230F80F" w14:textId="77777777" w:rsidR="000C67C2" w:rsidRDefault="000C67C2">
    <w:pPr>
      <w:pStyle w:val="Stopka"/>
    </w:pPr>
  </w:p>
  <w:p w14:paraId="7611FC01" w14:textId="77777777" w:rsidR="000C67C2" w:rsidRDefault="000C6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B61A" w14:textId="77777777" w:rsidR="00462AEF" w:rsidRDefault="00462AEF" w:rsidP="00EC725B">
      <w:pPr>
        <w:spacing w:after="0" w:line="240" w:lineRule="auto"/>
      </w:pPr>
      <w:r>
        <w:separator/>
      </w:r>
    </w:p>
  </w:footnote>
  <w:footnote w:type="continuationSeparator" w:id="0">
    <w:p w14:paraId="7A5C815C" w14:textId="77777777" w:rsidR="00462AEF" w:rsidRDefault="00462AEF" w:rsidP="00EC725B">
      <w:pPr>
        <w:spacing w:after="0" w:line="240" w:lineRule="auto"/>
      </w:pPr>
      <w:r>
        <w:continuationSeparator/>
      </w:r>
    </w:p>
  </w:footnote>
  <w:footnote w:type="continuationNotice" w:id="1">
    <w:p w14:paraId="09916584" w14:textId="77777777" w:rsidR="00462AEF" w:rsidRDefault="00462AEF">
      <w:pPr>
        <w:spacing w:after="0" w:line="240" w:lineRule="auto"/>
      </w:pPr>
    </w:p>
  </w:footnote>
  <w:footnote w:id="2">
    <w:p w14:paraId="367A2CEE" w14:textId="57749283" w:rsidR="000C67C2" w:rsidRPr="00F21302" w:rsidRDefault="000C67C2" w:rsidP="00314041">
      <w:pPr>
        <w:pStyle w:val="Tekstprzypisudolnego"/>
        <w:ind w:left="142" w:hanging="142"/>
        <w:jc w:val="both"/>
        <w:rPr>
          <w:rFonts w:ascii="Calibri" w:hAnsi="Calibri"/>
          <w:sz w:val="16"/>
          <w:szCs w:val="16"/>
        </w:rPr>
      </w:pPr>
      <w:r w:rsidRPr="00F21302">
        <w:rPr>
          <w:rStyle w:val="Odwoanieprzypisudolnego"/>
          <w:rFonts w:ascii="Calibri" w:hAnsi="Calibri"/>
          <w:sz w:val="16"/>
          <w:szCs w:val="16"/>
        </w:rPr>
        <w:footnoteRef/>
      </w:r>
      <w:r w:rsidRPr="00F21302">
        <w:rPr>
          <w:rFonts w:ascii="Calibri" w:hAnsi="Calibri"/>
          <w:sz w:val="16"/>
          <w:szCs w:val="16"/>
        </w:rPr>
        <w:t xml:space="preserve"> </w:t>
      </w:r>
      <w:r>
        <w:rPr>
          <w:rFonts w:ascii="Calibri" w:hAnsi="Calibri"/>
          <w:sz w:val="16"/>
          <w:szCs w:val="16"/>
        </w:rPr>
        <w:t xml:space="preserve">Dokument </w:t>
      </w:r>
      <w:r w:rsidRPr="00CD63E2">
        <w:rPr>
          <w:rFonts w:ascii="Calibri" w:hAnsi="Calibri"/>
          <w:sz w:val="16"/>
          <w:szCs w:val="16"/>
        </w:rPr>
        <w:t>przyjęty przez Zarząd Województwa Warmińsko-Ma</w:t>
      </w:r>
      <w:r>
        <w:rPr>
          <w:rFonts w:ascii="Calibri" w:hAnsi="Calibri"/>
          <w:sz w:val="16"/>
          <w:szCs w:val="16"/>
        </w:rPr>
        <w:t>zurskiego 24 marca 2015r. (z póź</w:t>
      </w:r>
      <w:r w:rsidRPr="00CD63E2">
        <w:rPr>
          <w:rFonts w:ascii="Calibri" w:hAnsi="Calibri"/>
          <w:sz w:val="16"/>
          <w:szCs w:val="16"/>
        </w:rPr>
        <w:t>n. zm.).</w:t>
      </w:r>
    </w:p>
  </w:footnote>
  <w:footnote w:id="3">
    <w:p w14:paraId="34942011" w14:textId="77777777" w:rsidR="000C67C2" w:rsidRPr="004820BA" w:rsidRDefault="000C67C2" w:rsidP="0083767A">
      <w:pPr>
        <w:pStyle w:val="Tekstprzypisudolnego"/>
        <w:ind w:left="142" w:hanging="142"/>
        <w:jc w:val="both"/>
      </w:pPr>
      <w:r w:rsidRPr="00F21302">
        <w:rPr>
          <w:rStyle w:val="Odwoanieprzypisudolnego"/>
          <w:rFonts w:ascii="Calibri" w:hAnsi="Calibri"/>
          <w:sz w:val="16"/>
          <w:szCs w:val="16"/>
        </w:rPr>
        <w:footnoteRef/>
      </w:r>
      <w:r w:rsidRPr="00F21302">
        <w:rPr>
          <w:rFonts w:ascii="Calibri" w:hAnsi="Calibri"/>
          <w:sz w:val="16"/>
          <w:szCs w:val="16"/>
        </w:rPr>
        <w:t xml:space="preserve"> </w:t>
      </w:r>
      <w:r w:rsidRPr="00F21302">
        <w:rPr>
          <w:rFonts w:ascii="Calibri" w:hAnsi="Calibri" w:cs="WRDPFG+Calibri"/>
          <w:sz w:val="16"/>
          <w:szCs w:val="16"/>
        </w:rPr>
        <w:t>Rozporządzenie Parlamentu Europejskiego i Rady (UE) nr 1303/2013 z dnia 13 grudnia 2013 r. ustanawiające wspólne przepisy dotyczące Europejskiego Funduszu Roz</w:t>
      </w:r>
      <w:r w:rsidRPr="00F21302">
        <w:rPr>
          <w:rFonts w:ascii="Calibri" w:hAnsi="Calibri" w:cs="WRDPFG+Calibri"/>
          <w:sz w:val="16"/>
          <w:szCs w:val="16"/>
        </w:rPr>
        <w:softHyphen/>
        <w:t>woju Regionalnego, Europejskiego Funduszu Społecznego, Funduszu Spójności, Europejskiego Funduszu Rolnego na rzecz Rozwoju Obszarów Wiejskich oraz Europejskiego Funduszu Morskiego i Rybackiego objętych zakresem wspólnych ram strategicznych oraz ustanawiające przepisy ogólne dotyczące Europejskiego Funduszu Rozwoju Regio</w:t>
      </w:r>
      <w:r w:rsidRPr="00F21302">
        <w:rPr>
          <w:rFonts w:ascii="Calibri" w:hAnsi="Calibri" w:cs="WRDPFG+Calibri"/>
          <w:sz w:val="16"/>
          <w:szCs w:val="16"/>
        </w:rPr>
        <w:softHyphen/>
        <w:t>nalnego, Europejskiego Funduszu Społecznego i Funduszu Spójności, oraz uchylające rozporządzenie Rady (WE) nr 1083/2006.</w:t>
      </w:r>
    </w:p>
  </w:footnote>
  <w:footnote w:id="4">
    <w:p w14:paraId="319F05AE" w14:textId="77777777" w:rsidR="000C67C2" w:rsidRDefault="000C67C2" w:rsidP="0083767A">
      <w:pPr>
        <w:pStyle w:val="Tekstprzypisudolnego"/>
        <w:ind w:left="142" w:hanging="142"/>
        <w:jc w:val="both"/>
      </w:pPr>
      <w:r w:rsidRPr="00BD5FB2">
        <w:rPr>
          <w:rStyle w:val="Odwoanieprzypisudolnego"/>
          <w:sz w:val="16"/>
        </w:rPr>
        <w:footnoteRef/>
      </w:r>
      <w:r>
        <w:t xml:space="preserve"> </w:t>
      </w:r>
      <w:r w:rsidRPr="00BD5FB2">
        <w:rPr>
          <w:sz w:val="16"/>
        </w:rPr>
        <w:t>Rozporząd</w:t>
      </w:r>
      <w:r>
        <w:rPr>
          <w:sz w:val="16"/>
        </w:rPr>
        <w:t>zenie Parlamentu Europejskiego i</w:t>
      </w:r>
      <w:r w:rsidRPr="00BD5FB2">
        <w:rPr>
          <w:sz w:val="16"/>
        </w:rPr>
        <w:t xml:space="preserve"> Rady (UE) 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Pr>
          <w:sz w:val="16"/>
        </w:rPr>
        <w:t>.</w:t>
      </w:r>
    </w:p>
  </w:footnote>
  <w:footnote w:id="5">
    <w:p w14:paraId="4ED2CCA6" w14:textId="3C84B57A" w:rsidR="000C67C2" w:rsidRPr="002C260D" w:rsidRDefault="000C67C2" w:rsidP="002C260D">
      <w:pPr>
        <w:pStyle w:val="Tekstprzypisudolnego"/>
        <w:jc w:val="both"/>
        <w:rPr>
          <w:sz w:val="16"/>
          <w:szCs w:val="16"/>
        </w:rPr>
      </w:pPr>
      <w:r w:rsidRPr="002C260D">
        <w:rPr>
          <w:rStyle w:val="Odwoanieprzypisudolnego"/>
          <w:sz w:val="16"/>
          <w:szCs w:val="16"/>
        </w:rPr>
        <w:footnoteRef/>
      </w:r>
      <w:r w:rsidRPr="002C260D">
        <w:rPr>
          <w:sz w:val="16"/>
          <w:szCs w:val="16"/>
        </w:rPr>
        <w:t xml:space="preserve"> Okres trwałości projektów współfinansowanych ze środków funduszy strukturalnych lub Funduszu Spójności musi być zachowany przez okres 5 lat od daty płatności końcowej na rzecz beneficjenta.</w:t>
      </w:r>
    </w:p>
  </w:footnote>
  <w:footnote w:id="6">
    <w:p w14:paraId="63E0AF01" w14:textId="4A355136" w:rsidR="000C67C2" w:rsidRPr="002C260D" w:rsidRDefault="000C67C2" w:rsidP="002C260D">
      <w:pPr>
        <w:pStyle w:val="Tekstprzypisudolnego"/>
        <w:jc w:val="both"/>
        <w:rPr>
          <w:sz w:val="16"/>
          <w:szCs w:val="16"/>
        </w:rPr>
      </w:pPr>
      <w:r w:rsidRPr="002C260D">
        <w:rPr>
          <w:rStyle w:val="Odwoanieprzypisudolnego"/>
          <w:sz w:val="16"/>
          <w:szCs w:val="16"/>
        </w:rPr>
        <w:footnoteRef/>
      </w:r>
      <w:r w:rsidRPr="002C260D">
        <w:rPr>
          <w:sz w:val="16"/>
          <w:szCs w:val="16"/>
        </w:rPr>
        <w:t xml:space="preserve"> Inwestycje gminne i powiatowe</w:t>
      </w:r>
    </w:p>
  </w:footnote>
  <w:footnote w:id="7">
    <w:p w14:paraId="2FE8F06A" w14:textId="429BC3E8" w:rsidR="000C67C2" w:rsidRPr="002C260D" w:rsidRDefault="000C67C2" w:rsidP="002C260D">
      <w:pPr>
        <w:pStyle w:val="Tekstprzypisudolnego"/>
        <w:jc w:val="both"/>
        <w:rPr>
          <w:sz w:val="16"/>
          <w:szCs w:val="16"/>
        </w:rPr>
      </w:pPr>
      <w:r w:rsidRPr="002C260D">
        <w:rPr>
          <w:rStyle w:val="Odwoanieprzypisudolnego"/>
          <w:sz w:val="16"/>
          <w:szCs w:val="16"/>
        </w:rPr>
        <w:footnoteRef/>
      </w:r>
      <w:r w:rsidRPr="002C260D">
        <w:rPr>
          <w:sz w:val="16"/>
          <w:szCs w:val="16"/>
        </w:rPr>
        <w:t xml:space="preserve"> Inwestycje realizowane przy wsparciu finansowym Samorządu Województwa Warmińsko-Mazurskie</w:t>
      </w:r>
    </w:p>
  </w:footnote>
  <w:footnote w:id="8">
    <w:p w14:paraId="2B8F23B6" w14:textId="648DC29C" w:rsidR="000C67C2" w:rsidRDefault="000C67C2" w:rsidP="002C260D">
      <w:pPr>
        <w:pStyle w:val="Tekstprzypisudolnego"/>
        <w:jc w:val="both"/>
      </w:pPr>
      <w:r w:rsidRPr="002C260D">
        <w:rPr>
          <w:rStyle w:val="Odwoanieprzypisudolnego"/>
          <w:sz w:val="16"/>
          <w:szCs w:val="16"/>
        </w:rPr>
        <w:footnoteRef/>
      </w:r>
      <w:r>
        <w:rPr>
          <w:sz w:val="16"/>
          <w:szCs w:val="16"/>
        </w:rPr>
        <w:t xml:space="preserve"> </w:t>
      </w:r>
      <w:r w:rsidRPr="002C260D">
        <w:rPr>
          <w:sz w:val="16"/>
          <w:szCs w:val="16"/>
        </w:rPr>
        <w:t>Inwestycje realizowane przez instytucje rządowe na terenie województwa warmińsko-mazurskiego oraz na terenie</w:t>
      </w:r>
      <w:r>
        <w:t xml:space="preserve"> </w:t>
      </w:r>
      <w:r w:rsidRPr="002C260D">
        <w:rPr>
          <w:sz w:val="16"/>
        </w:rPr>
        <w:t xml:space="preserve">sąsiadujących województw których realizacja wpływa </w:t>
      </w:r>
      <w:r>
        <w:rPr>
          <w:sz w:val="16"/>
        </w:rPr>
        <w:t>na dostępność transportową województwa warmińsko-mazurskiego</w:t>
      </w:r>
    </w:p>
  </w:footnote>
  <w:footnote w:id="9">
    <w:p w14:paraId="3C13499C" w14:textId="77777777" w:rsidR="000C67C2" w:rsidRPr="004A3FB4" w:rsidRDefault="000C67C2" w:rsidP="00C608BC">
      <w:pPr>
        <w:pStyle w:val="Tekstprzypisudolnego"/>
        <w:jc w:val="both"/>
        <w:rPr>
          <w:sz w:val="16"/>
          <w:szCs w:val="16"/>
        </w:rPr>
      </w:pPr>
      <w:r w:rsidRPr="004A3FB4">
        <w:rPr>
          <w:rStyle w:val="Odwoanieprzypisudolnego"/>
          <w:sz w:val="16"/>
          <w:szCs w:val="16"/>
        </w:rPr>
        <w:footnoteRef/>
      </w:r>
      <w:r w:rsidRPr="004A3FB4">
        <w:rPr>
          <w:sz w:val="16"/>
          <w:szCs w:val="16"/>
        </w:rPr>
        <w:t xml:space="preserve"> Wykonawca zobowiązany jest zapoznać się również z poprzednimi wersjami SZOOP.</w:t>
      </w:r>
    </w:p>
  </w:footnote>
  <w:footnote w:id="10">
    <w:p w14:paraId="6E274239" w14:textId="4B7C5F67" w:rsidR="000C67C2" w:rsidRDefault="000C67C2">
      <w:pPr>
        <w:pStyle w:val="Tekstprzypisudolnego"/>
      </w:pPr>
      <w:r w:rsidRPr="000D73C0">
        <w:rPr>
          <w:rStyle w:val="Odwoanieprzypisudolnego"/>
          <w:sz w:val="16"/>
        </w:rPr>
        <w:footnoteRef/>
      </w:r>
      <w:r w:rsidRPr="000D73C0">
        <w:rPr>
          <w:sz w:val="16"/>
        </w:rPr>
        <w:t xml:space="preserve"> O ile będzie już dostępny w trakcie realizacji badania</w:t>
      </w:r>
    </w:p>
  </w:footnote>
  <w:footnote w:id="11">
    <w:p w14:paraId="11E7C709" w14:textId="77777777" w:rsidR="000C67C2" w:rsidRPr="004A3FB4" w:rsidRDefault="000C67C2" w:rsidP="0022508B">
      <w:pPr>
        <w:pStyle w:val="Tekstprzypisudolnego"/>
        <w:jc w:val="both"/>
        <w:rPr>
          <w:sz w:val="16"/>
          <w:szCs w:val="16"/>
        </w:rPr>
      </w:pPr>
      <w:r w:rsidRPr="004A3FB4">
        <w:rPr>
          <w:rStyle w:val="Odwoanieprzypisudolnego"/>
          <w:sz w:val="16"/>
          <w:szCs w:val="16"/>
        </w:rPr>
        <w:footnoteRef/>
      </w:r>
      <w:r w:rsidRPr="004A3FB4">
        <w:rPr>
          <w:sz w:val="16"/>
          <w:szCs w:val="16"/>
        </w:rPr>
        <w:t xml:space="preserve"> Wykonawca ma obowiązek sprawdzać czy dokumenty zawarte w </w:t>
      </w:r>
      <w:proofErr w:type="spellStart"/>
      <w:r w:rsidRPr="004A3FB4">
        <w:rPr>
          <w:sz w:val="16"/>
          <w:szCs w:val="16"/>
        </w:rPr>
        <w:t>Desk</w:t>
      </w:r>
      <w:proofErr w:type="spellEnd"/>
      <w:r w:rsidRPr="004A3FB4">
        <w:rPr>
          <w:sz w:val="16"/>
          <w:szCs w:val="16"/>
        </w:rPr>
        <w:t xml:space="preserve"> </w:t>
      </w:r>
      <w:proofErr w:type="spellStart"/>
      <w:r w:rsidRPr="004A3FB4">
        <w:rPr>
          <w:sz w:val="16"/>
          <w:szCs w:val="16"/>
        </w:rPr>
        <w:t>Research</w:t>
      </w:r>
      <w:proofErr w:type="spellEnd"/>
      <w:r w:rsidRPr="004A3FB4">
        <w:rPr>
          <w:sz w:val="16"/>
          <w:szCs w:val="16"/>
        </w:rPr>
        <w:t xml:space="preserve"> nie zostały zaktualizowane. Wykonawca ma obowiązek śledzić zmiany oraz pracować na najbardziej aktualnych wersjach, które zostały wydane do dnia podpisania umowy. Dokumenty wydane po tym czasie nie muszą być zaktualizowane w raporcie końcowym.</w:t>
      </w:r>
    </w:p>
  </w:footnote>
  <w:footnote w:id="12">
    <w:p w14:paraId="0FBFE263" w14:textId="72CC2C2C" w:rsidR="000C67C2" w:rsidRPr="00C31DA9" w:rsidRDefault="000C67C2">
      <w:pPr>
        <w:pStyle w:val="Tekstprzypisudolnego"/>
        <w:rPr>
          <w:sz w:val="16"/>
        </w:rPr>
      </w:pPr>
      <w:r w:rsidRPr="00C31DA9">
        <w:rPr>
          <w:rStyle w:val="Odwoanieprzypisudolnego"/>
          <w:sz w:val="16"/>
        </w:rPr>
        <w:footnoteRef/>
      </w:r>
      <w:r w:rsidRPr="00C31DA9">
        <w:rPr>
          <w:sz w:val="16"/>
        </w:rPr>
        <w:t xml:space="preserve"> 116 gmin oraz 19 powiatów</w:t>
      </w:r>
    </w:p>
  </w:footnote>
  <w:footnote w:id="13">
    <w:p w14:paraId="74C06108" w14:textId="1F1EE899" w:rsidR="000C67C2" w:rsidRDefault="000C67C2">
      <w:pPr>
        <w:pStyle w:val="Tekstprzypisudolnego"/>
      </w:pPr>
      <w:r w:rsidRPr="00C31DA9">
        <w:rPr>
          <w:rStyle w:val="Odwoanieprzypisudolnego"/>
          <w:sz w:val="16"/>
        </w:rPr>
        <w:footnoteRef/>
      </w:r>
      <w:r w:rsidRPr="00C31DA9">
        <w:rPr>
          <w:sz w:val="16"/>
        </w:rPr>
        <w:t xml:space="preserve"> 4 instytucje - GDDKiA, ZDW w Olsztynie, PKP Polskie Linie Kolejowe S.A., Warmia i Mazury Sp. z o. o.</w:t>
      </w:r>
    </w:p>
  </w:footnote>
  <w:footnote w:id="14">
    <w:p w14:paraId="15A8FC05" w14:textId="12D12314" w:rsidR="000C67C2" w:rsidRPr="004A3FB4" w:rsidRDefault="000C67C2" w:rsidP="009B35D9">
      <w:pPr>
        <w:pStyle w:val="Tekstprzypisudolnego"/>
        <w:rPr>
          <w:sz w:val="16"/>
          <w:szCs w:val="16"/>
        </w:rPr>
      </w:pPr>
      <w:r w:rsidRPr="004A3FB4">
        <w:rPr>
          <w:rStyle w:val="Odwoanieprzypisudolnego"/>
          <w:rFonts w:ascii="Calibri" w:hAnsi="Calibri"/>
          <w:sz w:val="16"/>
          <w:szCs w:val="16"/>
        </w:rPr>
        <w:footnoteRef/>
      </w:r>
      <w:r w:rsidRPr="004A3FB4">
        <w:rPr>
          <w:rFonts w:ascii="Calibri" w:hAnsi="Calibri"/>
          <w:sz w:val="16"/>
          <w:szCs w:val="16"/>
        </w:rPr>
        <w:t xml:space="preserve"> </w:t>
      </w:r>
      <w:r w:rsidRPr="004A3FB4">
        <w:rPr>
          <w:sz w:val="16"/>
          <w:szCs w:val="16"/>
        </w:rPr>
        <w:t>Zgodnie z danymi z SL 2014 na 31 marca 2022 r.</w:t>
      </w:r>
    </w:p>
  </w:footnote>
  <w:footnote w:id="15">
    <w:p w14:paraId="26B06733" w14:textId="7414F56F" w:rsidR="000C67C2" w:rsidRPr="00437DC8" w:rsidRDefault="000C67C2" w:rsidP="00041B2A">
      <w:pPr>
        <w:pStyle w:val="Tekstprzypisudolnego"/>
        <w:jc w:val="both"/>
        <w:rPr>
          <w:rFonts w:cs="Calibri"/>
          <w:sz w:val="18"/>
          <w:szCs w:val="18"/>
        </w:rPr>
      </w:pPr>
      <w:r w:rsidRPr="003C54F4">
        <w:rPr>
          <w:rStyle w:val="Odwoanieprzypisudolnego"/>
          <w:rFonts w:cs="Calibri"/>
          <w:sz w:val="16"/>
          <w:szCs w:val="16"/>
        </w:rPr>
        <w:footnoteRef/>
      </w:r>
      <w:r w:rsidRPr="003C54F4">
        <w:rPr>
          <w:rFonts w:cs="Calibri"/>
          <w:sz w:val="16"/>
          <w:szCs w:val="16"/>
        </w:rPr>
        <w:t xml:space="preserve"> Według Zamawiającego, publikacją zwartą jest wydawnictwo publikowane jako całość w jednej bądź kilku</w:t>
      </w:r>
      <w:r>
        <w:rPr>
          <w:rFonts w:cs="Calibri"/>
          <w:sz w:val="16"/>
          <w:szCs w:val="16"/>
        </w:rPr>
        <w:t xml:space="preserve"> częściach i rozpowszechniane w </w:t>
      </w:r>
      <w:r w:rsidRPr="003C54F4">
        <w:rPr>
          <w:rFonts w:cs="Calibri"/>
          <w:sz w:val="16"/>
          <w:szCs w:val="16"/>
        </w:rPr>
        <w:t>dowolnej formi</w:t>
      </w:r>
      <w:r>
        <w:rPr>
          <w:rFonts w:cs="Calibri"/>
          <w:sz w:val="16"/>
          <w:szCs w:val="16"/>
        </w:rPr>
        <w:t xml:space="preserve">e (książki drukowanej, książki </w:t>
      </w:r>
      <w:r w:rsidRPr="003C54F4">
        <w:rPr>
          <w:rFonts w:cs="Calibri"/>
          <w:sz w:val="16"/>
          <w:szCs w:val="16"/>
        </w:rPr>
        <w:t>elektronicznej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405C" w14:textId="77777777" w:rsidR="000C67C2" w:rsidRDefault="000C67C2" w:rsidP="00EC725B">
    <w:pPr>
      <w:pStyle w:val="Nagwek"/>
      <w:jc w:val="center"/>
    </w:pPr>
    <w:r>
      <w:rPr>
        <w:noProof/>
        <w:lang w:eastAsia="pl-PL"/>
      </w:rPr>
      <w:drawing>
        <wp:inline distT="0" distB="0" distL="0" distR="0" wp14:anchorId="46D0EA5E" wp14:editId="57BC053E">
          <wp:extent cx="5774165" cy="558165"/>
          <wp:effectExtent l="0" t="0" r="0" b="0"/>
          <wp:docPr id="5" name="Obraz 5" descr="Od strony lewej pierwsze Logo Fundusze Europejskie Program Regionalny, drugie flaga Polski podpisana Rzeczpospolita Polska, trzecie logo Warmia i Mazury z hasłem Zdrowe życie, czysty zysk oraz ostatnie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958" cy="559112"/>
                  </a:xfrm>
                  <a:prstGeom prst="rect">
                    <a:avLst/>
                  </a:prstGeom>
                  <a:noFill/>
                </pic:spPr>
              </pic:pic>
            </a:graphicData>
          </a:graphic>
        </wp:inline>
      </w:drawing>
    </w:r>
  </w:p>
  <w:p w14:paraId="6438E668" w14:textId="77777777" w:rsidR="000C67C2" w:rsidRDefault="000C67C2" w:rsidP="004E1B50">
    <w:pPr>
      <w:pStyle w:val="Nagwek"/>
      <w:jc w:val="center"/>
      <w:rPr>
        <w:sz w:val="18"/>
      </w:rPr>
    </w:pPr>
    <w:r>
      <w:rPr>
        <w:sz w:val="18"/>
      </w:rPr>
      <w:t>Projekt</w:t>
    </w:r>
    <w:r w:rsidRPr="004E1B50">
      <w:rPr>
        <w:sz w:val="18"/>
      </w:rPr>
      <w:t xml:space="preserve"> dofinansowany ze środków Unii Europejskiej w ramach Europejskiego Funduszu Społecznego – Regionalny Program Operacyjny Województwa Warmińsko-Mazurskiego na lata 2014-2020 – Pomoc Techniczna</w:t>
    </w:r>
  </w:p>
  <w:p w14:paraId="75EC0D94" w14:textId="77777777" w:rsidR="000C67C2" w:rsidRPr="004E1B50" w:rsidRDefault="000C67C2" w:rsidP="004E1B50">
    <w:pPr>
      <w:pStyle w:val="Nagwek"/>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7162A" w14:textId="77777777" w:rsidR="000C67C2" w:rsidRDefault="000C67C2" w:rsidP="00EC725B">
    <w:pPr>
      <w:pStyle w:val="Nagwek"/>
      <w:jc w:val="center"/>
    </w:pPr>
    <w:r>
      <w:rPr>
        <w:noProof/>
        <w:lang w:eastAsia="pl-PL"/>
      </w:rPr>
      <w:drawing>
        <wp:inline distT="0" distB="0" distL="0" distR="0" wp14:anchorId="15961FC8" wp14:editId="3B4DE5EB">
          <wp:extent cx="5774165" cy="558165"/>
          <wp:effectExtent l="0" t="0" r="0" b="0"/>
          <wp:docPr id="2" name="Obraz 2" descr="Od strony lewej pierwsze Logo Fundusze Europejskie Program Regionalny, drugie flaga Polski podpisana Rzeczpospolita Polska, trzecie logo Warmia i Mazury z hasłem Zdrowe życie, czysty zysk oraz ostatnie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958" cy="559112"/>
                  </a:xfrm>
                  <a:prstGeom prst="rect">
                    <a:avLst/>
                  </a:prstGeom>
                  <a:noFill/>
                </pic:spPr>
              </pic:pic>
            </a:graphicData>
          </a:graphic>
        </wp:inline>
      </w:drawing>
    </w:r>
  </w:p>
  <w:p w14:paraId="3E7B7CCD" w14:textId="30658C01" w:rsidR="000C67C2" w:rsidRDefault="000C67C2" w:rsidP="00AD33E7">
    <w:pPr>
      <w:pStyle w:val="Nagwek"/>
      <w:jc w:val="center"/>
      <w:rPr>
        <w:sz w:val="18"/>
      </w:rPr>
    </w:pPr>
    <w:r>
      <w:rPr>
        <w:sz w:val="18"/>
      </w:rPr>
      <w:t>Projekt</w:t>
    </w:r>
    <w:r w:rsidRPr="004E1B50">
      <w:rPr>
        <w:sz w:val="18"/>
      </w:rPr>
      <w:t xml:space="preserve"> dofinansowany ze środków Unii Europejskiej w ramach Europejskiego Funduszu Społecznego – Regionalny Program Operacyjny Województwa Warmińsko-Mazurskiego na lata 2014-2020 – Pomoc Techniczna</w:t>
    </w:r>
  </w:p>
  <w:p w14:paraId="42B8C473" w14:textId="77777777" w:rsidR="000C67C2" w:rsidRPr="00AD33E7" w:rsidRDefault="000C67C2" w:rsidP="00AD33E7">
    <w:pPr>
      <w:pStyle w:val="Nagwek"/>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385"/>
    <w:multiLevelType w:val="hybridMultilevel"/>
    <w:tmpl w:val="4C6AF63A"/>
    <w:lvl w:ilvl="0" w:tplc="78DABC54">
      <w:start w:val="1"/>
      <w:numFmt w:val="upperLetter"/>
      <w:lvlText w:val="%1)"/>
      <w:lvlJc w:val="left"/>
      <w:pPr>
        <w:ind w:left="720" w:hanging="360"/>
      </w:pPr>
      <w:rPr>
        <w:rFonts w:cs="Times New Roman" w:hint="default"/>
      </w:rPr>
    </w:lvl>
    <w:lvl w:ilvl="1" w:tplc="A3F43608">
      <w:start w:val="1"/>
      <w:numFmt w:val="decimal"/>
      <w:lvlText w:val="%2)"/>
      <w:lvlJc w:val="left"/>
      <w:pPr>
        <w:ind w:left="1440" w:hanging="360"/>
      </w:pPr>
      <w:rPr>
        <w:rFonts w:ascii="Times New Roman" w:eastAsia="Times New Roman" w:hAnsi="Times New Roman" w:cs="Times New Roman"/>
      </w:rPr>
    </w:lvl>
    <w:lvl w:ilvl="2" w:tplc="0415000D">
      <w:start w:val="1"/>
      <w:numFmt w:val="bullet"/>
      <w:lvlText w:val=""/>
      <w:lvlJc w:val="left"/>
      <w:pPr>
        <w:ind w:left="2160"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EA58B0"/>
    <w:multiLevelType w:val="hybridMultilevel"/>
    <w:tmpl w:val="6704A3F4"/>
    <w:lvl w:ilvl="0" w:tplc="ABB4C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4197265"/>
    <w:multiLevelType w:val="hybridMultilevel"/>
    <w:tmpl w:val="47642E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D66031"/>
    <w:multiLevelType w:val="hybridMultilevel"/>
    <w:tmpl w:val="1C900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285CAF"/>
    <w:multiLevelType w:val="hybridMultilevel"/>
    <w:tmpl w:val="EF3EAE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2D0AD1"/>
    <w:multiLevelType w:val="hybridMultilevel"/>
    <w:tmpl w:val="8C925032"/>
    <w:lvl w:ilvl="0" w:tplc="04150015">
      <w:start w:val="1"/>
      <w:numFmt w:val="upperLetter"/>
      <w:lvlText w:val="%1."/>
      <w:lvlJc w:val="left"/>
      <w:pPr>
        <w:ind w:left="1428" w:hanging="360"/>
      </w:pPr>
    </w:lvl>
    <w:lvl w:ilvl="1" w:tplc="55B6AA4A">
      <w:start w:val="1"/>
      <w:numFmt w:val="decimal"/>
      <w:lvlText w:val="B.%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07B7B0E"/>
    <w:multiLevelType w:val="hybridMultilevel"/>
    <w:tmpl w:val="5852B820"/>
    <w:lvl w:ilvl="0" w:tplc="1324BE5E">
      <w:start w:val="1"/>
      <w:numFmt w:val="bullet"/>
      <w:lvlText w:val=""/>
      <w:lvlJc w:val="left"/>
      <w:pPr>
        <w:tabs>
          <w:tab w:val="num" w:pos="1440"/>
        </w:tabs>
        <w:ind w:left="1440" w:hanging="360"/>
      </w:pPr>
      <w:rPr>
        <w:rFonts w:ascii="Wingdings" w:hAnsi="Wingdings" w:hint="default"/>
      </w:rPr>
    </w:lvl>
    <w:lvl w:ilvl="1" w:tplc="A9BAE744">
      <w:start w:val="1"/>
      <w:numFmt w:val="bullet"/>
      <w:lvlText w:val=""/>
      <w:lvlJc w:val="left"/>
      <w:pPr>
        <w:tabs>
          <w:tab w:val="num" w:pos="1421"/>
        </w:tabs>
        <w:ind w:left="1421" w:hanging="341"/>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46219"/>
    <w:multiLevelType w:val="hybridMultilevel"/>
    <w:tmpl w:val="244CEF6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8E5760"/>
    <w:multiLevelType w:val="hybridMultilevel"/>
    <w:tmpl w:val="A7FC2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D79A7"/>
    <w:multiLevelType w:val="hybridMultilevel"/>
    <w:tmpl w:val="7C08BBC0"/>
    <w:lvl w:ilvl="0" w:tplc="78221DE0">
      <w:start w:val="1"/>
      <w:numFmt w:val="upperLetter"/>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FB479B2"/>
    <w:multiLevelType w:val="hybridMultilevel"/>
    <w:tmpl w:val="FA1A5DF6"/>
    <w:lvl w:ilvl="0" w:tplc="CE10B50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830BA"/>
    <w:multiLevelType w:val="hybridMultilevel"/>
    <w:tmpl w:val="F4E816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61AC0"/>
    <w:multiLevelType w:val="hybridMultilevel"/>
    <w:tmpl w:val="F1C22CB8"/>
    <w:lvl w:ilvl="0" w:tplc="EEEEBFD8">
      <w:start w:val="1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3010E"/>
    <w:multiLevelType w:val="hybridMultilevel"/>
    <w:tmpl w:val="2C90F522"/>
    <w:lvl w:ilvl="0" w:tplc="3034BB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8074678"/>
    <w:multiLevelType w:val="hybridMultilevel"/>
    <w:tmpl w:val="74B0180E"/>
    <w:lvl w:ilvl="0" w:tplc="36B668FE">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F1B44"/>
    <w:multiLevelType w:val="hybridMultilevel"/>
    <w:tmpl w:val="4CE2DF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9A71F30"/>
    <w:multiLevelType w:val="hybridMultilevel"/>
    <w:tmpl w:val="6DB4251A"/>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7" w15:restartNumberingAfterBreak="0">
    <w:nsid w:val="2A327466"/>
    <w:multiLevelType w:val="hybridMultilevel"/>
    <w:tmpl w:val="9A24C81C"/>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B51A24"/>
    <w:multiLevelType w:val="hybridMultilevel"/>
    <w:tmpl w:val="2452E61C"/>
    <w:lvl w:ilvl="0" w:tplc="F8DEE72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A7315D"/>
    <w:multiLevelType w:val="hybridMultilevel"/>
    <w:tmpl w:val="85301248"/>
    <w:lvl w:ilvl="0" w:tplc="A8740954">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D1F3085"/>
    <w:multiLevelType w:val="hybridMultilevel"/>
    <w:tmpl w:val="4816D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3B1407"/>
    <w:multiLevelType w:val="hybridMultilevel"/>
    <w:tmpl w:val="8FC2AA1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30D808D2"/>
    <w:multiLevelType w:val="hybridMultilevel"/>
    <w:tmpl w:val="D910BA2C"/>
    <w:lvl w:ilvl="0" w:tplc="9AF8A9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C0553"/>
    <w:multiLevelType w:val="hybridMultilevel"/>
    <w:tmpl w:val="FD86984C"/>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005AD8"/>
    <w:multiLevelType w:val="hybridMultilevel"/>
    <w:tmpl w:val="BE7C2976"/>
    <w:lvl w:ilvl="0" w:tplc="5F743BC6">
      <w:start w:val="1"/>
      <w:numFmt w:val="bullet"/>
      <w:lvlText w:val="–"/>
      <w:lvlJc w:val="left"/>
      <w:pPr>
        <w:ind w:left="1069" w:hanging="360"/>
      </w:pPr>
      <w:rPr>
        <w:rFonts w:ascii="Times New Roman" w:hAnsi="Times New Roman" w:cs="Times New Roman"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15:restartNumberingAfterBreak="0">
    <w:nsid w:val="420E51DB"/>
    <w:multiLevelType w:val="hybridMultilevel"/>
    <w:tmpl w:val="00AC18EA"/>
    <w:lvl w:ilvl="0" w:tplc="20A2637E">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6" w15:restartNumberingAfterBreak="0">
    <w:nsid w:val="42724585"/>
    <w:multiLevelType w:val="hybridMultilevel"/>
    <w:tmpl w:val="AE4AE6F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3374565"/>
    <w:multiLevelType w:val="hybridMultilevel"/>
    <w:tmpl w:val="D0D8A5B2"/>
    <w:lvl w:ilvl="0" w:tplc="04150013">
      <w:start w:val="1"/>
      <w:numFmt w:val="upperRoman"/>
      <w:lvlText w:val="%1."/>
      <w:lvlJc w:val="right"/>
      <w:pPr>
        <w:ind w:left="360" w:hanging="360"/>
      </w:pPr>
      <w:rPr>
        <w:rFonts w:cs="Times New Roman"/>
        <w:b/>
      </w:rPr>
    </w:lvl>
    <w:lvl w:ilvl="1" w:tplc="04150001">
      <w:start w:val="1"/>
      <w:numFmt w:val="bullet"/>
      <w:lvlText w:val=""/>
      <w:lvlJc w:val="left"/>
      <w:pPr>
        <w:ind w:left="1080" w:hanging="360"/>
      </w:pPr>
      <w:rPr>
        <w:rFonts w:ascii="Symbol" w:hAnsi="Symbol" w:hint="default"/>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60A2504"/>
    <w:multiLevelType w:val="hybridMultilevel"/>
    <w:tmpl w:val="DD9C3E1E"/>
    <w:lvl w:ilvl="0" w:tplc="78DABC54">
      <w:start w:val="1"/>
      <w:numFmt w:val="upperLetter"/>
      <w:lvlText w:val="%1)"/>
      <w:lvlJc w:val="left"/>
      <w:pPr>
        <w:ind w:left="720" w:hanging="360"/>
      </w:pPr>
      <w:rPr>
        <w:rFonts w:cs="Times New Roman" w:hint="default"/>
      </w:rPr>
    </w:lvl>
    <w:lvl w:ilvl="1" w:tplc="04150001">
      <w:start w:val="1"/>
      <w:numFmt w:val="bullet"/>
      <w:lvlText w:val=""/>
      <w:lvlJc w:val="left"/>
      <w:pPr>
        <w:ind w:left="786" w:hanging="360"/>
      </w:pPr>
      <w:rPr>
        <w:rFonts w:ascii="Symbol" w:hAnsi="Symbol" w:hint="default"/>
        <w:b w:val="0"/>
      </w:rPr>
    </w:lvl>
    <w:lvl w:ilvl="2" w:tplc="0415000D">
      <w:start w:val="1"/>
      <w:numFmt w:val="bullet"/>
      <w:lvlText w:val=""/>
      <w:lvlJc w:val="left"/>
      <w:pPr>
        <w:ind w:left="2160"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92B3D18"/>
    <w:multiLevelType w:val="hybridMultilevel"/>
    <w:tmpl w:val="5552C4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D36FB0"/>
    <w:multiLevelType w:val="hybridMultilevel"/>
    <w:tmpl w:val="B65EA44C"/>
    <w:lvl w:ilvl="0" w:tplc="0415000F">
      <w:start w:val="1"/>
      <w:numFmt w:val="decimal"/>
      <w:lvlText w:val="%1."/>
      <w:lvlJc w:val="left"/>
      <w:pPr>
        <w:ind w:left="1362" w:hanging="7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EEF70E3"/>
    <w:multiLevelType w:val="hybridMultilevel"/>
    <w:tmpl w:val="08DC434A"/>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13E08C2"/>
    <w:multiLevelType w:val="hybridMultilevel"/>
    <w:tmpl w:val="6C2434C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5C69E4"/>
    <w:multiLevelType w:val="hybridMultilevel"/>
    <w:tmpl w:val="B6708D08"/>
    <w:lvl w:ilvl="0" w:tplc="D23E5306">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3A56A7C"/>
    <w:multiLevelType w:val="hybridMultilevel"/>
    <w:tmpl w:val="6178D3C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65C5034A"/>
    <w:multiLevelType w:val="hybridMultilevel"/>
    <w:tmpl w:val="EC2C18F2"/>
    <w:lvl w:ilvl="0" w:tplc="04150011">
      <w:start w:val="1"/>
      <w:numFmt w:val="decimal"/>
      <w:lvlText w:val="%1)"/>
      <w:lvlJc w:val="left"/>
      <w:pPr>
        <w:ind w:left="720" w:hanging="360"/>
      </w:pPr>
    </w:lvl>
    <w:lvl w:ilvl="1" w:tplc="3088442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913304"/>
    <w:multiLevelType w:val="hybridMultilevel"/>
    <w:tmpl w:val="A2785B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A33113"/>
    <w:multiLevelType w:val="hybridMultilevel"/>
    <w:tmpl w:val="CF60473A"/>
    <w:lvl w:ilvl="0" w:tplc="20A263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BAB4B42"/>
    <w:multiLevelType w:val="hybridMultilevel"/>
    <w:tmpl w:val="D3AAC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96791E"/>
    <w:multiLevelType w:val="hybridMultilevel"/>
    <w:tmpl w:val="132E0EB0"/>
    <w:lvl w:ilvl="0" w:tplc="04150003">
      <w:start w:val="1"/>
      <w:numFmt w:val="bullet"/>
      <w:lvlText w:val="o"/>
      <w:lvlJc w:val="left"/>
      <w:pPr>
        <w:ind w:left="2280" w:hanging="360"/>
      </w:pPr>
      <w:rPr>
        <w:rFonts w:ascii="Courier New" w:hAnsi="Courier New" w:cs="Courier New" w:hint="default"/>
      </w:rPr>
    </w:lvl>
    <w:lvl w:ilvl="1" w:tplc="04150019" w:tentative="1">
      <w:start w:val="1"/>
      <w:numFmt w:val="lowerLetter"/>
      <w:lvlText w:val="%2."/>
      <w:lvlJc w:val="left"/>
      <w:pPr>
        <w:ind w:left="3000" w:hanging="360"/>
      </w:pPr>
      <w:rPr>
        <w:rFonts w:cs="Times New Roman"/>
      </w:rPr>
    </w:lvl>
    <w:lvl w:ilvl="2" w:tplc="0415001B">
      <w:start w:val="1"/>
      <w:numFmt w:val="lowerRoman"/>
      <w:lvlText w:val="%3."/>
      <w:lvlJc w:val="right"/>
      <w:pPr>
        <w:ind w:left="3720" w:hanging="180"/>
      </w:pPr>
      <w:rPr>
        <w:rFonts w:cs="Times New Roman"/>
      </w:rPr>
    </w:lvl>
    <w:lvl w:ilvl="3" w:tplc="0415000F">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40" w15:restartNumberingAfterBreak="0">
    <w:nsid w:val="6DDA0347"/>
    <w:multiLevelType w:val="hybridMultilevel"/>
    <w:tmpl w:val="E3B8A74C"/>
    <w:lvl w:ilvl="0" w:tplc="5F743BC6">
      <w:start w:val="1"/>
      <w:numFmt w:val="bullet"/>
      <w:lvlText w:val="–"/>
      <w:lvlJc w:val="left"/>
      <w:pPr>
        <w:ind w:left="780" w:hanging="360"/>
      </w:pPr>
      <w:rPr>
        <w:rFonts w:ascii="Times New Roman" w:hAnsi="Times New Roman" w:cs="Times New Roman" w:hint="default"/>
        <w:b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78814449"/>
    <w:multiLevelType w:val="hybridMultilevel"/>
    <w:tmpl w:val="00B8FDB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91731A6"/>
    <w:multiLevelType w:val="hybridMultilevel"/>
    <w:tmpl w:val="E9CA83F4"/>
    <w:lvl w:ilvl="0" w:tplc="04150013">
      <w:start w:val="1"/>
      <w:numFmt w:val="upperRoman"/>
      <w:lvlText w:val="%1."/>
      <w:lvlJc w:val="right"/>
      <w:pPr>
        <w:ind w:left="360" w:hanging="360"/>
      </w:pPr>
      <w:rPr>
        <w:rFonts w:cs="Times New Roman"/>
        <w:b/>
      </w:rPr>
    </w:lvl>
    <w:lvl w:ilvl="1" w:tplc="04150011">
      <w:start w:val="1"/>
      <w:numFmt w:val="decimal"/>
      <w:lvlText w:val="%2)"/>
      <w:lvlJc w:val="left"/>
      <w:pPr>
        <w:ind w:left="1080" w:hanging="360"/>
      </w:pPr>
      <w:rPr>
        <w:rFonts w:cs="Times New Roman"/>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CD55A7B"/>
    <w:multiLevelType w:val="hybridMultilevel"/>
    <w:tmpl w:val="BD7CE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4695B"/>
    <w:multiLevelType w:val="hybridMultilevel"/>
    <w:tmpl w:val="30B62D24"/>
    <w:lvl w:ilvl="0" w:tplc="68F0344E">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4"/>
  </w:num>
  <w:num w:numId="2">
    <w:abstractNumId w:val="32"/>
  </w:num>
  <w:num w:numId="3">
    <w:abstractNumId w:val="7"/>
  </w:num>
  <w:num w:numId="4">
    <w:abstractNumId w:val="6"/>
  </w:num>
  <w:num w:numId="5">
    <w:abstractNumId w:val="17"/>
  </w:num>
  <w:num w:numId="6">
    <w:abstractNumId w:val="23"/>
  </w:num>
  <w:num w:numId="7">
    <w:abstractNumId w:val="22"/>
  </w:num>
  <w:num w:numId="8">
    <w:abstractNumId w:val="28"/>
  </w:num>
  <w:num w:numId="9">
    <w:abstractNumId w:val="39"/>
  </w:num>
  <w:num w:numId="10">
    <w:abstractNumId w:val="27"/>
  </w:num>
  <w:num w:numId="11">
    <w:abstractNumId w:val="42"/>
  </w:num>
  <w:num w:numId="12">
    <w:abstractNumId w:val="21"/>
  </w:num>
  <w:num w:numId="13">
    <w:abstractNumId w:val="0"/>
  </w:num>
  <w:num w:numId="14">
    <w:abstractNumId w:val="19"/>
  </w:num>
  <w:num w:numId="15">
    <w:abstractNumId w:val="4"/>
  </w:num>
  <w:num w:numId="16">
    <w:abstractNumId w:val="31"/>
  </w:num>
  <w:num w:numId="17">
    <w:abstractNumId w:val="11"/>
  </w:num>
  <w:num w:numId="18">
    <w:abstractNumId w:val="18"/>
  </w:num>
  <w:num w:numId="19">
    <w:abstractNumId w:val="20"/>
  </w:num>
  <w:num w:numId="20">
    <w:abstractNumId w:val="36"/>
  </w:num>
  <w:num w:numId="21">
    <w:abstractNumId w:val="2"/>
  </w:num>
  <w:num w:numId="22">
    <w:abstractNumId w:val="43"/>
  </w:num>
  <w:num w:numId="23">
    <w:abstractNumId w:val="35"/>
  </w:num>
  <w:num w:numId="24">
    <w:abstractNumId w:val="10"/>
  </w:num>
  <w:num w:numId="25">
    <w:abstractNumId w:val="9"/>
  </w:num>
  <w:num w:numId="26">
    <w:abstractNumId w:val="5"/>
  </w:num>
  <w:num w:numId="27">
    <w:abstractNumId w:val="40"/>
  </w:num>
  <w:num w:numId="28">
    <w:abstractNumId w:val="1"/>
  </w:num>
  <w:num w:numId="29">
    <w:abstractNumId w:val="16"/>
  </w:num>
  <w:num w:numId="30">
    <w:abstractNumId w:val="44"/>
  </w:num>
  <w:num w:numId="31">
    <w:abstractNumId w:val="34"/>
  </w:num>
  <w:num w:numId="32">
    <w:abstractNumId w:val="13"/>
  </w:num>
  <w:num w:numId="33">
    <w:abstractNumId w:val="24"/>
  </w:num>
  <w:num w:numId="34">
    <w:abstractNumId w:val="29"/>
  </w:num>
  <w:num w:numId="35">
    <w:abstractNumId w:val="26"/>
  </w:num>
  <w:num w:numId="36">
    <w:abstractNumId w:val="37"/>
  </w:num>
  <w:num w:numId="37">
    <w:abstractNumId w:val="25"/>
  </w:num>
  <w:num w:numId="38">
    <w:abstractNumId w:val="15"/>
  </w:num>
  <w:num w:numId="39">
    <w:abstractNumId w:val="12"/>
  </w:num>
  <w:num w:numId="40">
    <w:abstractNumId w:val="30"/>
  </w:num>
  <w:num w:numId="41">
    <w:abstractNumId w:val="41"/>
  </w:num>
  <w:num w:numId="42">
    <w:abstractNumId w:val="3"/>
  </w:num>
  <w:num w:numId="43">
    <w:abstractNumId w:val="8"/>
  </w:num>
  <w:num w:numId="44">
    <w:abstractNumId w:val="38"/>
  </w:num>
  <w:num w:numId="45">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5B"/>
    <w:rsid w:val="000005D5"/>
    <w:rsid w:val="00001864"/>
    <w:rsid w:val="00002294"/>
    <w:rsid w:val="00002616"/>
    <w:rsid w:val="00002617"/>
    <w:rsid w:val="000035CD"/>
    <w:rsid w:val="00003CA0"/>
    <w:rsid w:val="00006373"/>
    <w:rsid w:val="0000642B"/>
    <w:rsid w:val="00006525"/>
    <w:rsid w:val="000066EB"/>
    <w:rsid w:val="00006BAA"/>
    <w:rsid w:val="00006C65"/>
    <w:rsid w:val="00007877"/>
    <w:rsid w:val="00007F17"/>
    <w:rsid w:val="00007F90"/>
    <w:rsid w:val="000106CA"/>
    <w:rsid w:val="0001086A"/>
    <w:rsid w:val="00010CB5"/>
    <w:rsid w:val="00011516"/>
    <w:rsid w:val="00011569"/>
    <w:rsid w:val="000119CA"/>
    <w:rsid w:val="00016347"/>
    <w:rsid w:val="00016A45"/>
    <w:rsid w:val="00016AC9"/>
    <w:rsid w:val="00016D24"/>
    <w:rsid w:val="0001716E"/>
    <w:rsid w:val="00017BF9"/>
    <w:rsid w:val="00020085"/>
    <w:rsid w:val="00020FA9"/>
    <w:rsid w:val="000224FD"/>
    <w:rsid w:val="00022822"/>
    <w:rsid w:val="00023333"/>
    <w:rsid w:val="000233A7"/>
    <w:rsid w:val="0002365B"/>
    <w:rsid w:val="0002443F"/>
    <w:rsid w:val="00024C12"/>
    <w:rsid w:val="00025893"/>
    <w:rsid w:val="00026E30"/>
    <w:rsid w:val="00027417"/>
    <w:rsid w:val="00027FBB"/>
    <w:rsid w:val="00030F50"/>
    <w:rsid w:val="00031760"/>
    <w:rsid w:val="000317A6"/>
    <w:rsid w:val="00031D84"/>
    <w:rsid w:val="00031FF6"/>
    <w:rsid w:val="000327C4"/>
    <w:rsid w:val="00033398"/>
    <w:rsid w:val="00033625"/>
    <w:rsid w:val="000339BC"/>
    <w:rsid w:val="000347F6"/>
    <w:rsid w:val="00034E76"/>
    <w:rsid w:val="000354E5"/>
    <w:rsid w:val="000374DF"/>
    <w:rsid w:val="00037D0A"/>
    <w:rsid w:val="0004125C"/>
    <w:rsid w:val="00041530"/>
    <w:rsid w:val="00041B2A"/>
    <w:rsid w:val="00041F98"/>
    <w:rsid w:val="00042F4A"/>
    <w:rsid w:val="00043203"/>
    <w:rsid w:val="00043D9D"/>
    <w:rsid w:val="00044862"/>
    <w:rsid w:val="00045A7F"/>
    <w:rsid w:val="00045BD3"/>
    <w:rsid w:val="00046E78"/>
    <w:rsid w:val="00047D63"/>
    <w:rsid w:val="000508F3"/>
    <w:rsid w:val="00050ADC"/>
    <w:rsid w:val="00050F90"/>
    <w:rsid w:val="00051D4C"/>
    <w:rsid w:val="00052683"/>
    <w:rsid w:val="00052EED"/>
    <w:rsid w:val="0005358B"/>
    <w:rsid w:val="000541AB"/>
    <w:rsid w:val="000542CB"/>
    <w:rsid w:val="00055327"/>
    <w:rsid w:val="00055CCB"/>
    <w:rsid w:val="00055FC8"/>
    <w:rsid w:val="00056364"/>
    <w:rsid w:val="00056BD1"/>
    <w:rsid w:val="00056FF5"/>
    <w:rsid w:val="00057129"/>
    <w:rsid w:val="0005715C"/>
    <w:rsid w:val="00061F53"/>
    <w:rsid w:val="000630C0"/>
    <w:rsid w:val="00064185"/>
    <w:rsid w:val="00064BA2"/>
    <w:rsid w:val="00066A35"/>
    <w:rsid w:val="000678D8"/>
    <w:rsid w:val="00067D2F"/>
    <w:rsid w:val="00067DB4"/>
    <w:rsid w:val="00070492"/>
    <w:rsid w:val="00071888"/>
    <w:rsid w:val="00072363"/>
    <w:rsid w:val="00073237"/>
    <w:rsid w:val="00074766"/>
    <w:rsid w:val="0007492D"/>
    <w:rsid w:val="00074F99"/>
    <w:rsid w:val="00076CAA"/>
    <w:rsid w:val="00076F12"/>
    <w:rsid w:val="000801C4"/>
    <w:rsid w:val="00080E81"/>
    <w:rsid w:val="000814D5"/>
    <w:rsid w:val="00081669"/>
    <w:rsid w:val="00081AB1"/>
    <w:rsid w:val="00081EB7"/>
    <w:rsid w:val="00085F40"/>
    <w:rsid w:val="000901BC"/>
    <w:rsid w:val="0009293C"/>
    <w:rsid w:val="000943C1"/>
    <w:rsid w:val="00096411"/>
    <w:rsid w:val="00096AAB"/>
    <w:rsid w:val="0009797C"/>
    <w:rsid w:val="000A03F2"/>
    <w:rsid w:val="000A2FC6"/>
    <w:rsid w:val="000A492C"/>
    <w:rsid w:val="000A536C"/>
    <w:rsid w:val="000A5BDC"/>
    <w:rsid w:val="000A607E"/>
    <w:rsid w:val="000A6D0E"/>
    <w:rsid w:val="000B01A0"/>
    <w:rsid w:val="000B0321"/>
    <w:rsid w:val="000B1146"/>
    <w:rsid w:val="000B1256"/>
    <w:rsid w:val="000B2566"/>
    <w:rsid w:val="000B4E4E"/>
    <w:rsid w:val="000B594C"/>
    <w:rsid w:val="000B5D10"/>
    <w:rsid w:val="000B611B"/>
    <w:rsid w:val="000C250B"/>
    <w:rsid w:val="000C3356"/>
    <w:rsid w:val="000C373C"/>
    <w:rsid w:val="000C398B"/>
    <w:rsid w:val="000C53B0"/>
    <w:rsid w:val="000C67C2"/>
    <w:rsid w:val="000C6FD8"/>
    <w:rsid w:val="000C7018"/>
    <w:rsid w:val="000D001F"/>
    <w:rsid w:val="000D0A2D"/>
    <w:rsid w:val="000D0EA3"/>
    <w:rsid w:val="000D16BF"/>
    <w:rsid w:val="000D1D74"/>
    <w:rsid w:val="000D2406"/>
    <w:rsid w:val="000D40D6"/>
    <w:rsid w:val="000D73C0"/>
    <w:rsid w:val="000D7B45"/>
    <w:rsid w:val="000E0C52"/>
    <w:rsid w:val="000E0C90"/>
    <w:rsid w:val="000E1476"/>
    <w:rsid w:val="000E1E9B"/>
    <w:rsid w:val="000E2357"/>
    <w:rsid w:val="000E2A31"/>
    <w:rsid w:val="000E42D8"/>
    <w:rsid w:val="000E4F40"/>
    <w:rsid w:val="000E4FFD"/>
    <w:rsid w:val="000E5B3C"/>
    <w:rsid w:val="000E6430"/>
    <w:rsid w:val="000E6A79"/>
    <w:rsid w:val="000F0021"/>
    <w:rsid w:val="000F0D71"/>
    <w:rsid w:val="000F0E8A"/>
    <w:rsid w:val="000F1B03"/>
    <w:rsid w:val="000F1E9B"/>
    <w:rsid w:val="000F24D4"/>
    <w:rsid w:val="000F307A"/>
    <w:rsid w:val="000F3B8B"/>
    <w:rsid w:val="000F3F41"/>
    <w:rsid w:val="000F4E68"/>
    <w:rsid w:val="000F5438"/>
    <w:rsid w:val="000F671C"/>
    <w:rsid w:val="000F7F7A"/>
    <w:rsid w:val="00100571"/>
    <w:rsid w:val="00101E30"/>
    <w:rsid w:val="001051E8"/>
    <w:rsid w:val="00105903"/>
    <w:rsid w:val="00105C30"/>
    <w:rsid w:val="00106424"/>
    <w:rsid w:val="001074C1"/>
    <w:rsid w:val="00111C19"/>
    <w:rsid w:val="00111E40"/>
    <w:rsid w:val="001121FF"/>
    <w:rsid w:val="001123D2"/>
    <w:rsid w:val="0011278A"/>
    <w:rsid w:val="00114D25"/>
    <w:rsid w:val="00115540"/>
    <w:rsid w:val="001157C8"/>
    <w:rsid w:val="0011611A"/>
    <w:rsid w:val="00117BEA"/>
    <w:rsid w:val="001214A3"/>
    <w:rsid w:val="00123280"/>
    <w:rsid w:val="0012344A"/>
    <w:rsid w:val="00123B0F"/>
    <w:rsid w:val="00123DE3"/>
    <w:rsid w:val="001248A8"/>
    <w:rsid w:val="0012692F"/>
    <w:rsid w:val="00126AEA"/>
    <w:rsid w:val="00127F78"/>
    <w:rsid w:val="001308A0"/>
    <w:rsid w:val="001336CF"/>
    <w:rsid w:val="00133D96"/>
    <w:rsid w:val="0013449A"/>
    <w:rsid w:val="001358C4"/>
    <w:rsid w:val="00135904"/>
    <w:rsid w:val="001362B3"/>
    <w:rsid w:val="00137230"/>
    <w:rsid w:val="0013759B"/>
    <w:rsid w:val="00137698"/>
    <w:rsid w:val="00140502"/>
    <w:rsid w:val="001405F3"/>
    <w:rsid w:val="00140B58"/>
    <w:rsid w:val="00141D10"/>
    <w:rsid w:val="00143BFD"/>
    <w:rsid w:val="001450D7"/>
    <w:rsid w:val="0014552F"/>
    <w:rsid w:val="00145C71"/>
    <w:rsid w:val="00147EF4"/>
    <w:rsid w:val="001504D8"/>
    <w:rsid w:val="001514CB"/>
    <w:rsid w:val="00151554"/>
    <w:rsid w:val="00152839"/>
    <w:rsid w:val="00152F6F"/>
    <w:rsid w:val="001530CB"/>
    <w:rsid w:val="00153681"/>
    <w:rsid w:val="00153815"/>
    <w:rsid w:val="00155C9F"/>
    <w:rsid w:val="001560EB"/>
    <w:rsid w:val="00160A2F"/>
    <w:rsid w:val="00161376"/>
    <w:rsid w:val="00162F0B"/>
    <w:rsid w:val="00163CC3"/>
    <w:rsid w:val="001641F8"/>
    <w:rsid w:val="001642BB"/>
    <w:rsid w:val="0016440C"/>
    <w:rsid w:val="001648F2"/>
    <w:rsid w:val="001649FC"/>
    <w:rsid w:val="00166B18"/>
    <w:rsid w:val="00166BAB"/>
    <w:rsid w:val="00167622"/>
    <w:rsid w:val="00170405"/>
    <w:rsid w:val="001705D2"/>
    <w:rsid w:val="001714AC"/>
    <w:rsid w:val="00171CB1"/>
    <w:rsid w:val="00171F55"/>
    <w:rsid w:val="0017281C"/>
    <w:rsid w:val="001746E8"/>
    <w:rsid w:val="00176A66"/>
    <w:rsid w:val="001817B2"/>
    <w:rsid w:val="001818BF"/>
    <w:rsid w:val="0018230A"/>
    <w:rsid w:val="0018360F"/>
    <w:rsid w:val="0018434D"/>
    <w:rsid w:val="001843BC"/>
    <w:rsid w:val="0018460D"/>
    <w:rsid w:val="00184A38"/>
    <w:rsid w:val="00184C9E"/>
    <w:rsid w:val="001853AD"/>
    <w:rsid w:val="00187A8E"/>
    <w:rsid w:val="00187E9D"/>
    <w:rsid w:val="001901A6"/>
    <w:rsid w:val="001910AA"/>
    <w:rsid w:val="0019295B"/>
    <w:rsid w:val="00192BE4"/>
    <w:rsid w:val="00192D05"/>
    <w:rsid w:val="00194B1F"/>
    <w:rsid w:val="00194F0D"/>
    <w:rsid w:val="001970C0"/>
    <w:rsid w:val="001971DC"/>
    <w:rsid w:val="001976D7"/>
    <w:rsid w:val="00197A8E"/>
    <w:rsid w:val="00197BA3"/>
    <w:rsid w:val="001A1062"/>
    <w:rsid w:val="001A1667"/>
    <w:rsid w:val="001A5E5A"/>
    <w:rsid w:val="001A6393"/>
    <w:rsid w:val="001A6782"/>
    <w:rsid w:val="001A6C9A"/>
    <w:rsid w:val="001B0056"/>
    <w:rsid w:val="001B0313"/>
    <w:rsid w:val="001B12DF"/>
    <w:rsid w:val="001B1EB9"/>
    <w:rsid w:val="001B2F04"/>
    <w:rsid w:val="001B362D"/>
    <w:rsid w:val="001B3B1C"/>
    <w:rsid w:val="001B3E4C"/>
    <w:rsid w:val="001B4147"/>
    <w:rsid w:val="001B6BE7"/>
    <w:rsid w:val="001B7334"/>
    <w:rsid w:val="001B7665"/>
    <w:rsid w:val="001B7A34"/>
    <w:rsid w:val="001C10E2"/>
    <w:rsid w:val="001C1D12"/>
    <w:rsid w:val="001C1FDD"/>
    <w:rsid w:val="001C2544"/>
    <w:rsid w:val="001C28E0"/>
    <w:rsid w:val="001C3250"/>
    <w:rsid w:val="001C3E9D"/>
    <w:rsid w:val="001C4360"/>
    <w:rsid w:val="001C4AAD"/>
    <w:rsid w:val="001C6225"/>
    <w:rsid w:val="001C6446"/>
    <w:rsid w:val="001C7348"/>
    <w:rsid w:val="001C754A"/>
    <w:rsid w:val="001D04DE"/>
    <w:rsid w:val="001D10EF"/>
    <w:rsid w:val="001D180F"/>
    <w:rsid w:val="001D1BB0"/>
    <w:rsid w:val="001D2851"/>
    <w:rsid w:val="001D2A64"/>
    <w:rsid w:val="001D3CF4"/>
    <w:rsid w:val="001D3F1B"/>
    <w:rsid w:val="001D4EB3"/>
    <w:rsid w:val="001D6981"/>
    <w:rsid w:val="001D6ECD"/>
    <w:rsid w:val="001D7955"/>
    <w:rsid w:val="001E1A2A"/>
    <w:rsid w:val="001E21B3"/>
    <w:rsid w:val="001E2F41"/>
    <w:rsid w:val="001E3521"/>
    <w:rsid w:val="001E40FC"/>
    <w:rsid w:val="001E4FF6"/>
    <w:rsid w:val="001E5092"/>
    <w:rsid w:val="001E58BD"/>
    <w:rsid w:val="001E5C19"/>
    <w:rsid w:val="001E644F"/>
    <w:rsid w:val="001E64A2"/>
    <w:rsid w:val="001E68A1"/>
    <w:rsid w:val="001E75BC"/>
    <w:rsid w:val="001F097A"/>
    <w:rsid w:val="001F1501"/>
    <w:rsid w:val="001F19C9"/>
    <w:rsid w:val="001F2325"/>
    <w:rsid w:val="001F2F30"/>
    <w:rsid w:val="001F3526"/>
    <w:rsid w:val="001F4672"/>
    <w:rsid w:val="001F4EB1"/>
    <w:rsid w:val="001F626B"/>
    <w:rsid w:val="001F6BC9"/>
    <w:rsid w:val="001F73C6"/>
    <w:rsid w:val="001F7B6C"/>
    <w:rsid w:val="00200646"/>
    <w:rsid w:val="00200D4D"/>
    <w:rsid w:val="00201C71"/>
    <w:rsid w:val="00202389"/>
    <w:rsid w:val="00204C54"/>
    <w:rsid w:val="002050B7"/>
    <w:rsid w:val="00206394"/>
    <w:rsid w:val="00206C19"/>
    <w:rsid w:val="00207A8F"/>
    <w:rsid w:val="00207C0F"/>
    <w:rsid w:val="00210A7C"/>
    <w:rsid w:val="00210DAB"/>
    <w:rsid w:val="00210EE8"/>
    <w:rsid w:val="00210FC1"/>
    <w:rsid w:val="002136C6"/>
    <w:rsid w:val="0021456B"/>
    <w:rsid w:val="002145CD"/>
    <w:rsid w:val="002149BF"/>
    <w:rsid w:val="0021587A"/>
    <w:rsid w:val="002164CB"/>
    <w:rsid w:val="00217943"/>
    <w:rsid w:val="00217D7A"/>
    <w:rsid w:val="00220B5E"/>
    <w:rsid w:val="00221521"/>
    <w:rsid w:val="0022189C"/>
    <w:rsid w:val="00221EB0"/>
    <w:rsid w:val="0022262B"/>
    <w:rsid w:val="002244C7"/>
    <w:rsid w:val="00224A02"/>
    <w:rsid w:val="0022508B"/>
    <w:rsid w:val="0023009A"/>
    <w:rsid w:val="002301F2"/>
    <w:rsid w:val="00230208"/>
    <w:rsid w:val="00230C72"/>
    <w:rsid w:val="00231514"/>
    <w:rsid w:val="00232C80"/>
    <w:rsid w:val="00233EBF"/>
    <w:rsid w:val="00235235"/>
    <w:rsid w:val="002363FD"/>
    <w:rsid w:val="00236ABF"/>
    <w:rsid w:val="00237EE8"/>
    <w:rsid w:val="00241ACB"/>
    <w:rsid w:val="0024211C"/>
    <w:rsid w:val="002427BB"/>
    <w:rsid w:val="0024365C"/>
    <w:rsid w:val="0024592D"/>
    <w:rsid w:val="00247E4B"/>
    <w:rsid w:val="00247FB9"/>
    <w:rsid w:val="0025225D"/>
    <w:rsid w:val="002525DB"/>
    <w:rsid w:val="002536BA"/>
    <w:rsid w:val="002549DE"/>
    <w:rsid w:val="00256C8B"/>
    <w:rsid w:val="002616D1"/>
    <w:rsid w:val="00261B40"/>
    <w:rsid w:val="0026334D"/>
    <w:rsid w:val="00263E8C"/>
    <w:rsid w:val="00264D99"/>
    <w:rsid w:val="00265AAF"/>
    <w:rsid w:val="0026788A"/>
    <w:rsid w:val="0027045C"/>
    <w:rsid w:val="00270651"/>
    <w:rsid w:val="00270860"/>
    <w:rsid w:val="00271DBA"/>
    <w:rsid w:val="00272CFF"/>
    <w:rsid w:val="00273BE5"/>
    <w:rsid w:val="00277B3E"/>
    <w:rsid w:val="002817A0"/>
    <w:rsid w:val="00285CFB"/>
    <w:rsid w:val="00286690"/>
    <w:rsid w:val="00287249"/>
    <w:rsid w:val="002875DF"/>
    <w:rsid w:val="0028761B"/>
    <w:rsid w:val="002904BF"/>
    <w:rsid w:val="0029062D"/>
    <w:rsid w:val="002909AF"/>
    <w:rsid w:val="00290B97"/>
    <w:rsid w:val="002911B9"/>
    <w:rsid w:val="0029146D"/>
    <w:rsid w:val="00291C1E"/>
    <w:rsid w:val="002929B4"/>
    <w:rsid w:val="00292E1D"/>
    <w:rsid w:val="00294B9D"/>
    <w:rsid w:val="00294EBA"/>
    <w:rsid w:val="00295313"/>
    <w:rsid w:val="0029576E"/>
    <w:rsid w:val="002963CA"/>
    <w:rsid w:val="00297B2B"/>
    <w:rsid w:val="002A0ECB"/>
    <w:rsid w:val="002A1423"/>
    <w:rsid w:val="002A181B"/>
    <w:rsid w:val="002A386B"/>
    <w:rsid w:val="002A4985"/>
    <w:rsid w:val="002A5999"/>
    <w:rsid w:val="002A5ABE"/>
    <w:rsid w:val="002A6A09"/>
    <w:rsid w:val="002A7C79"/>
    <w:rsid w:val="002B0073"/>
    <w:rsid w:val="002B06A3"/>
    <w:rsid w:val="002B1D1A"/>
    <w:rsid w:val="002B247D"/>
    <w:rsid w:val="002B300B"/>
    <w:rsid w:val="002B3909"/>
    <w:rsid w:val="002B52A6"/>
    <w:rsid w:val="002C03B0"/>
    <w:rsid w:val="002C1C60"/>
    <w:rsid w:val="002C24B1"/>
    <w:rsid w:val="002C260D"/>
    <w:rsid w:val="002C382C"/>
    <w:rsid w:val="002C3868"/>
    <w:rsid w:val="002C582B"/>
    <w:rsid w:val="002C5D23"/>
    <w:rsid w:val="002C6BF6"/>
    <w:rsid w:val="002C7955"/>
    <w:rsid w:val="002D13CC"/>
    <w:rsid w:val="002D1932"/>
    <w:rsid w:val="002D194E"/>
    <w:rsid w:val="002D1A9D"/>
    <w:rsid w:val="002D21A7"/>
    <w:rsid w:val="002D2663"/>
    <w:rsid w:val="002D2D0A"/>
    <w:rsid w:val="002D34AA"/>
    <w:rsid w:val="002D36F4"/>
    <w:rsid w:val="002D3910"/>
    <w:rsid w:val="002D3E6C"/>
    <w:rsid w:val="002D6249"/>
    <w:rsid w:val="002D657F"/>
    <w:rsid w:val="002D6EAA"/>
    <w:rsid w:val="002D73FC"/>
    <w:rsid w:val="002D7D96"/>
    <w:rsid w:val="002D7E58"/>
    <w:rsid w:val="002E0049"/>
    <w:rsid w:val="002E07BA"/>
    <w:rsid w:val="002E10CA"/>
    <w:rsid w:val="002E1A35"/>
    <w:rsid w:val="002E1C8F"/>
    <w:rsid w:val="002E1DF7"/>
    <w:rsid w:val="002E3469"/>
    <w:rsid w:val="002E3478"/>
    <w:rsid w:val="002E554B"/>
    <w:rsid w:val="002E5DEC"/>
    <w:rsid w:val="002E6C57"/>
    <w:rsid w:val="002F31DD"/>
    <w:rsid w:val="002F3241"/>
    <w:rsid w:val="002F52D3"/>
    <w:rsid w:val="002F5388"/>
    <w:rsid w:val="002F5984"/>
    <w:rsid w:val="002F5D02"/>
    <w:rsid w:val="002F6892"/>
    <w:rsid w:val="002F6B97"/>
    <w:rsid w:val="002F7E85"/>
    <w:rsid w:val="00301B63"/>
    <w:rsid w:val="00302EA4"/>
    <w:rsid w:val="00303393"/>
    <w:rsid w:val="003064F1"/>
    <w:rsid w:val="00306686"/>
    <w:rsid w:val="00307471"/>
    <w:rsid w:val="00307A0F"/>
    <w:rsid w:val="00310733"/>
    <w:rsid w:val="003117D5"/>
    <w:rsid w:val="00312184"/>
    <w:rsid w:val="003122BD"/>
    <w:rsid w:val="003138E1"/>
    <w:rsid w:val="00313DDC"/>
    <w:rsid w:val="00313FD8"/>
    <w:rsid w:val="00314041"/>
    <w:rsid w:val="00314FB2"/>
    <w:rsid w:val="003152B6"/>
    <w:rsid w:val="00315600"/>
    <w:rsid w:val="0031566A"/>
    <w:rsid w:val="00317C63"/>
    <w:rsid w:val="00320716"/>
    <w:rsid w:val="00321434"/>
    <w:rsid w:val="00323AB2"/>
    <w:rsid w:val="00324134"/>
    <w:rsid w:val="00324D60"/>
    <w:rsid w:val="00325548"/>
    <w:rsid w:val="0032586C"/>
    <w:rsid w:val="00326A24"/>
    <w:rsid w:val="003308D8"/>
    <w:rsid w:val="00330E97"/>
    <w:rsid w:val="003311C1"/>
    <w:rsid w:val="00332317"/>
    <w:rsid w:val="00332654"/>
    <w:rsid w:val="00333393"/>
    <w:rsid w:val="00335566"/>
    <w:rsid w:val="003376CF"/>
    <w:rsid w:val="00337720"/>
    <w:rsid w:val="00337CCA"/>
    <w:rsid w:val="00341736"/>
    <w:rsid w:val="00342F05"/>
    <w:rsid w:val="003430D4"/>
    <w:rsid w:val="00344B39"/>
    <w:rsid w:val="003458F0"/>
    <w:rsid w:val="0034632E"/>
    <w:rsid w:val="003472B1"/>
    <w:rsid w:val="00347361"/>
    <w:rsid w:val="00350748"/>
    <w:rsid w:val="00350FCA"/>
    <w:rsid w:val="003512A6"/>
    <w:rsid w:val="0035193A"/>
    <w:rsid w:val="00351D3F"/>
    <w:rsid w:val="00351ED4"/>
    <w:rsid w:val="00352378"/>
    <w:rsid w:val="003529C6"/>
    <w:rsid w:val="00352BE5"/>
    <w:rsid w:val="00352CC1"/>
    <w:rsid w:val="003530EA"/>
    <w:rsid w:val="003556B9"/>
    <w:rsid w:val="00357182"/>
    <w:rsid w:val="00360308"/>
    <w:rsid w:val="00360499"/>
    <w:rsid w:val="003607D2"/>
    <w:rsid w:val="003618E9"/>
    <w:rsid w:val="00364321"/>
    <w:rsid w:val="0036512B"/>
    <w:rsid w:val="00365F4B"/>
    <w:rsid w:val="00367999"/>
    <w:rsid w:val="0037052E"/>
    <w:rsid w:val="00371789"/>
    <w:rsid w:val="00371DAA"/>
    <w:rsid w:val="00372D68"/>
    <w:rsid w:val="00373234"/>
    <w:rsid w:val="00373D08"/>
    <w:rsid w:val="00374081"/>
    <w:rsid w:val="003743AD"/>
    <w:rsid w:val="00376A56"/>
    <w:rsid w:val="00380F8F"/>
    <w:rsid w:val="00381021"/>
    <w:rsid w:val="003818AD"/>
    <w:rsid w:val="0038305B"/>
    <w:rsid w:val="00385CF0"/>
    <w:rsid w:val="00386218"/>
    <w:rsid w:val="00386395"/>
    <w:rsid w:val="00386B51"/>
    <w:rsid w:val="003905EF"/>
    <w:rsid w:val="003921CE"/>
    <w:rsid w:val="003927F3"/>
    <w:rsid w:val="00392982"/>
    <w:rsid w:val="00392A16"/>
    <w:rsid w:val="00392A5F"/>
    <w:rsid w:val="00393839"/>
    <w:rsid w:val="00393CAF"/>
    <w:rsid w:val="00393CCF"/>
    <w:rsid w:val="00394E18"/>
    <w:rsid w:val="00396217"/>
    <w:rsid w:val="0039635F"/>
    <w:rsid w:val="0039645F"/>
    <w:rsid w:val="003968D5"/>
    <w:rsid w:val="00396A28"/>
    <w:rsid w:val="003A0CCA"/>
    <w:rsid w:val="003A14A0"/>
    <w:rsid w:val="003A25A6"/>
    <w:rsid w:val="003A3511"/>
    <w:rsid w:val="003A6942"/>
    <w:rsid w:val="003B02C8"/>
    <w:rsid w:val="003B0CDA"/>
    <w:rsid w:val="003B14B6"/>
    <w:rsid w:val="003B1EC8"/>
    <w:rsid w:val="003B34BC"/>
    <w:rsid w:val="003B3EE7"/>
    <w:rsid w:val="003B4CBD"/>
    <w:rsid w:val="003B7EE6"/>
    <w:rsid w:val="003C0565"/>
    <w:rsid w:val="003C05C9"/>
    <w:rsid w:val="003C0D4A"/>
    <w:rsid w:val="003C1720"/>
    <w:rsid w:val="003C1896"/>
    <w:rsid w:val="003C1A34"/>
    <w:rsid w:val="003C1A93"/>
    <w:rsid w:val="003C1BB3"/>
    <w:rsid w:val="003C1D61"/>
    <w:rsid w:val="003C1F62"/>
    <w:rsid w:val="003C3400"/>
    <w:rsid w:val="003C38A8"/>
    <w:rsid w:val="003C6545"/>
    <w:rsid w:val="003C6605"/>
    <w:rsid w:val="003C696B"/>
    <w:rsid w:val="003D10AF"/>
    <w:rsid w:val="003D31BA"/>
    <w:rsid w:val="003D4166"/>
    <w:rsid w:val="003D5F38"/>
    <w:rsid w:val="003D6AA4"/>
    <w:rsid w:val="003D74BA"/>
    <w:rsid w:val="003E0C9F"/>
    <w:rsid w:val="003E1156"/>
    <w:rsid w:val="003E343F"/>
    <w:rsid w:val="003E4B0F"/>
    <w:rsid w:val="003E5774"/>
    <w:rsid w:val="003F16B0"/>
    <w:rsid w:val="003F27EC"/>
    <w:rsid w:val="003F48C3"/>
    <w:rsid w:val="003F5934"/>
    <w:rsid w:val="003F5E8E"/>
    <w:rsid w:val="003F6950"/>
    <w:rsid w:val="003F7DAA"/>
    <w:rsid w:val="003F7FF4"/>
    <w:rsid w:val="003F7FF7"/>
    <w:rsid w:val="00401B7E"/>
    <w:rsid w:val="004025A2"/>
    <w:rsid w:val="00402827"/>
    <w:rsid w:val="00403AF3"/>
    <w:rsid w:val="00403F55"/>
    <w:rsid w:val="00405C1C"/>
    <w:rsid w:val="004061B8"/>
    <w:rsid w:val="00412C15"/>
    <w:rsid w:val="00412D16"/>
    <w:rsid w:val="00413F68"/>
    <w:rsid w:val="0041491E"/>
    <w:rsid w:val="00415040"/>
    <w:rsid w:val="0041554B"/>
    <w:rsid w:val="0041561F"/>
    <w:rsid w:val="00416AC3"/>
    <w:rsid w:val="004178B7"/>
    <w:rsid w:val="0041797B"/>
    <w:rsid w:val="00421A44"/>
    <w:rsid w:val="004229A9"/>
    <w:rsid w:val="004262AA"/>
    <w:rsid w:val="004276A9"/>
    <w:rsid w:val="00427E52"/>
    <w:rsid w:val="00430456"/>
    <w:rsid w:val="00430A00"/>
    <w:rsid w:val="00430CA1"/>
    <w:rsid w:val="00433240"/>
    <w:rsid w:val="0043343C"/>
    <w:rsid w:val="00434E66"/>
    <w:rsid w:val="0043549A"/>
    <w:rsid w:val="0043697C"/>
    <w:rsid w:val="004372D5"/>
    <w:rsid w:val="00437E04"/>
    <w:rsid w:val="00440929"/>
    <w:rsid w:val="0044331E"/>
    <w:rsid w:val="004439A2"/>
    <w:rsid w:val="00444251"/>
    <w:rsid w:val="004454EB"/>
    <w:rsid w:val="00445FDE"/>
    <w:rsid w:val="0044605B"/>
    <w:rsid w:val="004468B4"/>
    <w:rsid w:val="00446BFF"/>
    <w:rsid w:val="0044734D"/>
    <w:rsid w:val="00451E95"/>
    <w:rsid w:val="00452184"/>
    <w:rsid w:val="0045444E"/>
    <w:rsid w:val="00455356"/>
    <w:rsid w:val="00456031"/>
    <w:rsid w:val="004603F2"/>
    <w:rsid w:val="00460749"/>
    <w:rsid w:val="00460858"/>
    <w:rsid w:val="00460967"/>
    <w:rsid w:val="00461D05"/>
    <w:rsid w:val="00461EB5"/>
    <w:rsid w:val="00462AEF"/>
    <w:rsid w:val="00464FCB"/>
    <w:rsid w:val="004657A8"/>
    <w:rsid w:val="00465874"/>
    <w:rsid w:val="00470B9F"/>
    <w:rsid w:val="004714C1"/>
    <w:rsid w:val="004726BD"/>
    <w:rsid w:val="00472AC1"/>
    <w:rsid w:val="00473B36"/>
    <w:rsid w:val="00474329"/>
    <w:rsid w:val="00475C62"/>
    <w:rsid w:val="00475CE3"/>
    <w:rsid w:val="00476D08"/>
    <w:rsid w:val="00476DAA"/>
    <w:rsid w:val="00477239"/>
    <w:rsid w:val="0047784D"/>
    <w:rsid w:val="00477F80"/>
    <w:rsid w:val="00480CDF"/>
    <w:rsid w:val="00481B10"/>
    <w:rsid w:val="0048240C"/>
    <w:rsid w:val="0048249B"/>
    <w:rsid w:val="004826E2"/>
    <w:rsid w:val="00483813"/>
    <w:rsid w:val="00483953"/>
    <w:rsid w:val="004841D3"/>
    <w:rsid w:val="004843FC"/>
    <w:rsid w:val="004845A6"/>
    <w:rsid w:val="00484F0D"/>
    <w:rsid w:val="004855CA"/>
    <w:rsid w:val="00485F03"/>
    <w:rsid w:val="00487EBB"/>
    <w:rsid w:val="00491AE6"/>
    <w:rsid w:val="00492E9A"/>
    <w:rsid w:val="004933CA"/>
    <w:rsid w:val="00494712"/>
    <w:rsid w:val="00495623"/>
    <w:rsid w:val="0049617F"/>
    <w:rsid w:val="00496232"/>
    <w:rsid w:val="00496536"/>
    <w:rsid w:val="00496928"/>
    <w:rsid w:val="00497E07"/>
    <w:rsid w:val="004A04EC"/>
    <w:rsid w:val="004A1002"/>
    <w:rsid w:val="004A23CB"/>
    <w:rsid w:val="004A2D84"/>
    <w:rsid w:val="004A2DD8"/>
    <w:rsid w:val="004A3704"/>
    <w:rsid w:val="004A395F"/>
    <w:rsid w:val="004A3FB4"/>
    <w:rsid w:val="004A42F0"/>
    <w:rsid w:val="004A4606"/>
    <w:rsid w:val="004A46DE"/>
    <w:rsid w:val="004A48B1"/>
    <w:rsid w:val="004A5EDB"/>
    <w:rsid w:val="004B26B2"/>
    <w:rsid w:val="004B31ED"/>
    <w:rsid w:val="004B385C"/>
    <w:rsid w:val="004B4325"/>
    <w:rsid w:val="004B4435"/>
    <w:rsid w:val="004B644C"/>
    <w:rsid w:val="004B689B"/>
    <w:rsid w:val="004B76D1"/>
    <w:rsid w:val="004B7E79"/>
    <w:rsid w:val="004C04FC"/>
    <w:rsid w:val="004C0C75"/>
    <w:rsid w:val="004C17E5"/>
    <w:rsid w:val="004C211D"/>
    <w:rsid w:val="004C3575"/>
    <w:rsid w:val="004C3F56"/>
    <w:rsid w:val="004C47AC"/>
    <w:rsid w:val="004C57E1"/>
    <w:rsid w:val="004C5966"/>
    <w:rsid w:val="004C7794"/>
    <w:rsid w:val="004D0C38"/>
    <w:rsid w:val="004D11DE"/>
    <w:rsid w:val="004D25B8"/>
    <w:rsid w:val="004D2B01"/>
    <w:rsid w:val="004D327F"/>
    <w:rsid w:val="004D3350"/>
    <w:rsid w:val="004D3FBA"/>
    <w:rsid w:val="004D4825"/>
    <w:rsid w:val="004D58EE"/>
    <w:rsid w:val="004D66E8"/>
    <w:rsid w:val="004D689D"/>
    <w:rsid w:val="004D6B5A"/>
    <w:rsid w:val="004E0303"/>
    <w:rsid w:val="004E1031"/>
    <w:rsid w:val="004E184C"/>
    <w:rsid w:val="004E1B50"/>
    <w:rsid w:val="004E3230"/>
    <w:rsid w:val="004E3325"/>
    <w:rsid w:val="004E6724"/>
    <w:rsid w:val="004E6B73"/>
    <w:rsid w:val="004E7C1B"/>
    <w:rsid w:val="004E7C1F"/>
    <w:rsid w:val="004F0AA4"/>
    <w:rsid w:val="004F1C8D"/>
    <w:rsid w:val="004F455D"/>
    <w:rsid w:val="004F4C44"/>
    <w:rsid w:val="004F54FD"/>
    <w:rsid w:val="004F75E0"/>
    <w:rsid w:val="005000D7"/>
    <w:rsid w:val="005008FC"/>
    <w:rsid w:val="00504573"/>
    <w:rsid w:val="00504D93"/>
    <w:rsid w:val="00504F1C"/>
    <w:rsid w:val="00505E45"/>
    <w:rsid w:val="00506D73"/>
    <w:rsid w:val="005074A7"/>
    <w:rsid w:val="005143BE"/>
    <w:rsid w:val="0051443C"/>
    <w:rsid w:val="00514FAE"/>
    <w:rsid w:val="005162C1"/>
    <w:rsid w:val="00516BD3"/>
    <w:rsid w:val="00516EF0"/>
    <w:rsid w:val="0051732F"/>
    <w:rsid w:val="0052116D"/>
    <w:rsid w:val="00522291"/>
    <w:rsid w:val="0052229E"/>
    <w:rsid w:val="00522474"/>
    <w:rsid w:val="005227C4"/>
    <w:rsid w:val="00522A18"/>
    <w:rsid w:val="00523E83"/>
    <w:rsid w:val="005242E4"/>
    <w:rsid w:val="00524F11"/>
    <w:rsid w:val="0053068D"/>
    <w:rsid w:val="00530FA4"/>
    <w:rsid w:val="00531E8A"/>
    <w:rsid w:val="005323A0"/>
    <w:rsid w:val="00533B14"/>
    <w:rsid w:val="00533C56"/>
    <w:rsid w:val="00534D25"/>
    <w:rsid w:val="0053630C"/>
    <w:rsid w:val="00537BED"/>
    <w:rsid w:val="00540006"/>
    <w:rsid w:val="00541181"/>
    <w:rsid w:val="00543791"/>
    <w:rsid w:val="0054441A"/>
    <w:rsid w:val="005447C3"/>
    <w:rsid w:val="005457F3"/>
    <w:rsid w:val="00545899"/>
    <w:rsid w:val="00545F5F"/>
    <w:rsid w:val="00547C77"/>
    <w:rsid w:val="0055110B"/>
    <w:rsid w:val="00551420"/>
    <w:rsid w:val="00551E11"/>
    <w:rsid w:val="00552BAF"/>
    <w:rsid w:val="00554751"/>
    <w:rsid w:val="0055532B"/>
    <w:rsid w:val="00555BA8"/>
    <w:rsid w:val="0055650E"/>
    <w:rsid w:val="00556836"/>
    <w:rsid w:val="00556A85"/>
    <w:rsid w:val="00556BFC"/>
    <w:rsid w:val="00557708"/>
    <w:rsid w:val="00557B65"/>
    <w:rsid w:val="005601AD"/>
    <w:rsid w:val="005607E2"/>
    <w:rsid w:val="00560B6B"/>
    <w:rsid w:val="005615DB"/>
    <w:rsid w:val="005626F0"/>
    <w:rsid w:val="00562C83"/>
    <w:rsid w:val="00565C4F"/>
    <w:rsid w:val="00565D46"/>
    <w:rsid w:val="005671C9"/>
    <w:rsid w:val="005676F8"/>
    <w:rsid w:val="00567CE3"/>
    <w:rsid w:val="00567FD7"/>
    <w:rsid w:val="00571A12"/>
    <w:rsid w:val="00574DA5"/>
    <w:rsid w:val="00575580"/>
    <w:rsid w:val="005767DD"/>
    <w:rsid w:val="005767E7"/>
    <w:rsid w:val="0058073D"/>
    <w:rsid w:val="00580D9A"/>
    <w:rsid w:val="00581B1C"/>
    <w:rsid w:val="00582579"/>
    <w:rsid w:val="00582688"/>
    <w:rsid w:val="0058351E"/>
    <w:rsid w:val="00583EEA"/>
    <w:rsid w:val="005847CB"/>
    <w:rsid w:val="0058499A"/>
    <w:rsid w:val="005849A6"/>
    <w:rsid w:val="00585F21"/>
    <w:rsid w:val="00586345"/>
    <w:rsid w:val="005864A4"/>
    <w:rsid w:val="00586A91"/>
    <w:rsid w:val="005902AF"/>
    <w:rsid w:val="00592AEF"/>
    <w:rsid w:val="00594440"/>
    <w:rsid w:val="00594626"/>
    <w:rsid w:val="005963C1"/>
    <w:rsid w:val="00596E72"/>
    <w:rsid w:val="005972B3"/>
    <w:rsid w:val="00597564"/>
    <w:rsid w:val="00597C68"/>
    <w:rsid w:val="005A0882"/>
    <w:rsid w:val="005A12F9"/>
    <w:rsid w:val="005A1746"/>
    <w:rsid w:val="005A23A7"/>
    <w:rsid w:val="005A31A2"/>
    <w:rsid w:val="005A3845"/>
    <w:rsid w:val="005A4325"/>
    <w:rsid w:val="005A4466"/>
    <w:rsid w:val="005A4C04"/>
    <w:rsid w:val="005A5B04"/>
    <w:rsid w:val="005A6BC6"/>
    <w:rsid w:val="005B1094"/>
    <w:rsid w:val="005B1942"/>
    <w:rsid w:val="005B2CAE"/>
    <w:rsid w:val="005B31B3"/>
    <w:rsid w:val="005B53BD"/>
    <w:rsid w:val="005B6543"/>
    <w:rsid w:val="005B6A9A"/>
    <w:rsid w:val="005B6D57"/>
    <w:rsid w:val="005B7041"/>
    <w:rsid w:val="005B71F0"/>
    <w:rsid w:val="005B7A1E"/>
    <w:rsid w:val="005C1C93"/>
    <w:rsid w:val="005C256B"/>
    <w:rsid w:val="005C27E1"/>
    <w:rsid w:val="005C2B98"/>
    <w:rsid w:val="005C3974"/>
    <w:rsid w:val="005C4D80"/>
    <w:rsid w:val="005C6654"/>
    <w:rsid w:val="005C6AC3"/>
    <w:rsid w:val="005C7DF0"/>
    <w:rsid w:val="005D0034"/>
    <w:rsid w:val="005D06D9"/>
    <w:rsid w:val="005D33BE"/>
    <w:rsid w:val="005D37E1"/>
    <w:rsid w:val="005D4CC9"/>
    <w:rsid w:val="005D4D19"/>
    <w:rsid w:val="005D4FC0"/>
    <w:rsid w:val="005D5A5B"/>
    <w:rsid w:val="005D5B08"/>
    <w:rsid w:val="005D6A3A"/>
    <w:rsid w:val="005D6D0E"/>
    <w:rsid w:val="005D72EE"/>
    <w:rsid w:val="005D76D8"/>
    <w:rsid w:val="005E0682"/>
    <w:rsid w:val="005E1840"/>
    <w:rsid w:val="005E2243"/>
    <w:rsid w:val="005E23D1"/>
    <w:rsid w:val="005E51CC"/>
    <w:rsid w:val="005E57BC"/>
    <w:rsid w:val="005E60F9"/>
    <w:rsid w:val="005E680D"/>
    <w:rsid w:val="005E7658"/>
    <w:rsid w:val="005F1E89"/>
    <w:rsid w:val="005F354D"/>
    <w:rsid w:val="005F62B6"/>
    <w:rsid w:val="005F7449"/>
    <w:rsid w:val="005F7669"/>
    <w:rsid w:val="0060042F"/>
    <w:rsid w:val="006015AA"/>
    <w:rsid w:val="006016F8"/>
    <w:rsid w:val="00601BB5"/>
    <w:rsid w:val="00602CD1"/>
    <w:rsid w:val="006036E5"/>
    <w:rsid w:val="0060406A"/>
    <w:rsid w:val="00605915"/>
    <w:rsid w:val="0061032A"/>
    <w:rsid w:val="00610A71"/>
    <w:rsid w:val="00610AAC"/>
    <w:rsid w:val="00611EF0"/>
    <w:rsid w:val="0061236E"/>
    <w:rsid w:val="006128C0"/>
    <w:rsid w:val="00614D87"/>
    <w:rsid w:val="0061706F"/>
    <w:rsid w:val="00620786"/>
    <w:rsid w:val="006207EC"/>
    <w:rsid w:val="0062302F"/>
    <w:rsid w:val="006230E4"/>
    <w:rsid w:val="00624E8C"/>
    <w:rsid w:val="006251FE"/>
    <w:rsid w:val="0063000F"/>
    <w:rsid w:val="00630386"/>
    <w:rsid w:val="00630C9D"/>
    <w:rsid w:val="00630ECA"/>
    <w:rsid w:val="0063192A"/>
    <w:rsid w:val="00631D6A"/>
    <w:rsid w:val="006328A1"/>
    <w:rsid w:val="00632903"/>
    <w:rsid w:val="0063296F"/>
    <w:rsid w:val="006333A5"/>
    <w:rsid w:val="0063444E"/>
    <w:rsid w:val="00634E07"/>
    <w:rsid w:val="006356D0"/>
    <w:rsid w:val="0063718E"/>
    <w:rsid w:val="00637A8D"/>
    <w:rsid w:val="00637D3F"/>
    <w:rsid w:val="00637F5F"/>
    <w:rsid w:val="006401BA"/>
    <w:rsid w:val="006403AE"/>
    <w:rsid w:val="00641D19"/>
    <w:rsid w:val="006422B2"/>
    <w:rsid w:val="0064385D"/>
    <w:rsid w:val="00643CFA"/>
    <w:rsid w:val="00645261"/>
    <w:rsid w:val="0064558D"/>
    <w:rsid w:val="00645A19"/>
    <w:rsid w:val="00646292"/>
    <w:rsid w:val="006479E2"/>
    <w:rsid w:val="00650B3C"/>
    <w:rsid w:val="0065125C"/>
    <w:rsid w:val="0065261B"/>
    <w:rsid w:val="00652EA8"/>
    <w:rsid w:val="00653715"/>
    <w:rsid w:val="00653C98"/>
    <w:rsid w:val="00655C83"/>
    <w:rsid w:val="00655DF6"/>
    <w:rsid w:val="00656C42"/>
    <w:rsid w:val="00657EC0"/>
    <w:rsid w:val="00661CEC"/>
    <w:rsid w:val="00667C98"/>
    <w:rsid w:val="006705DC"/>
    <w:rsid w:val="0067092D"/>
    <w:rsid w:val="0067131A"/>
    <w:rsid w:val="006721D8"/>
    <w:rsid w:val="0067236B"/>
    <w:rsid w:val="00672D02"/>
    <w:rsid w:val="00673585"/>
    <w:rsid w:val="006743FA"/>
    <w:rsid w:val="00674FD5"/>
    <w:rsid w:val="0067652B"/>
    <w:rsid w:val="00677502"/>
    <w:rsid w:val="00677EBF"/>
    <w:rsid w:val="00680276"/>
    <w:rsid w:val="00686145"/>
    <w:rsid w:val="006872E2"/>
    <w:rsid w:val="006878DD"/>
    <w:rsid w:val="00687D35"/>
    <w:rsid w:val="00691614"/>
    <w:rsid w:val="00693CA4"/>
    <w:rsid w:val="00694EB5"/>
    <w:rsid w:val="00695589"/>
    <w:rsid w:val="0069648B"/>
    <w:rsid w:val="00696EEA"/>
    <w:rsid w:val="006974D8"/>
    <w:rsid w:val="0069797B"/>
    <w:rsid w:val="00697DFD"/>
    <w:rsid w:val="006A0B20"/>
    <w:rsid w:val="006A1D24"/>
    <w:rsid w:val="006A1D72"/>
    <w:rsid w:val="006A1E61"/>
    <w:rsid w:val="006A3FCF"/>
    <w:rsid w:val="006A47AF"/>
    <w:rsid w:val="006A49C5"/>
    <w:rsid w:val="006A6E3D"/>
    <w:rsid w:val="006A6EB0"/>
    <w:rsid w:val="006A7A44"/>
    <w:rsid w:val="006A7C1B"/>
    <w:rsid w:val="006A7CC2"/>
    <w:rsid w:val="006B099B"/>
    <w:rsid w:val="006B0FCB"/>
    <w:rsid w:val="006B20F5"/>
    <w:rsid w:val="006B2363"/>
    <w:rsid w:val="006B305B"/>
    <w:rsid w:val="006B4A3F"/>
    <w:rsid w:val="006B5185"/>
    <w:rsid w:val="006B5898"/>
    <w:rsid w:val="006B6225"/>
    <w:rsid w:val="006B68C8"/>
    <w:rsid w:val="006B7B49"/>
    <w:rsid w:val="006C060F"/>
    <w:rsid w:val="006C07AF"/>
    <w:rsid w:val="006C1028"/>
    <w:rsid w:val="006C1ED3"/>
    <w:rsid w:val="006C3EC7"/>
    <w:rsid w:val="006C4A09"/>
    <w:rsid w:val="006C4B26"/>
    <w:rsid w:val="006C4E73"/>
    <w:rsid w:val="006C520D"/>
    <w:rsid w:val="006C7A3E"/>
    <w:rsid w:val="006C7D2E"/>
    <w:rsid w:val="006D0273"/>
    <w:rsid w:val="006D036A"/>
    <w:rsid w:val="006D0795"/>
    <w:rsid w:val="006D141D"/>
    <w:rsid w:val="006D1E11"/>
    <w:rsid w:val="006D4311"/>
    <w:rsid w:val="006D4EB2"/>
    <w:rsid w:val="006D51D0"/>
    <w:rsid w:val="006D52C0"/>
    <w:rsid w:val="006D6A21"/>
    <w:rsid w:val="006D6D22"/>
    <w:rsid w:val="006E1624"/>
    <w:rsid w:val="006E2249"/>
    <w:rsid w:val="006E2604"/>
    <w:rsid w:val="006E2C6B"/>
    <w:rsid w:val="006E309E"/>
    <w:rsid w:val="006E4261"/>
    <w:rsid w:val="006E4777"/>
    <w:rsid w:val="006E4851"/>
    <w:rsid w:val="006E56FE"/>
    <w:rsid w:val="006E6783"/>
    <w:rsid w:val="006E72E5"/>
    <w:rsid w:val="006E76BC"/>
    <w:rsid w:val="006E78AC"/>
    <w:rsid w:val="006E7F91"/>
    <w:rsid w:val="006F026A"/>
    <w:rsid w:val="006F0972"/>
    <w:rsid w:val="006F0FAF"/>
    <w:rsid w:val="006F18D8"/>
    <w:rsid w:val="006F1A3D"/>
    <w:rsid w:val="006F3493"/>
    <w:rsid w:val="006F4684"/>
    <w:rsid w:val="006F4C3A"/>
    <w:rsid w:val="007027D9"/>
    <w:rsid w:val="00703CB9"/>
    <w:rsid w:val="00704071"/>
    <w:rsid w:val="00704903"/>
    <w:rsid w:val="0070640E"/>
    <w:rsid w:val="00707EBF"/>
    <w:rsid w:val="00710156"/>
    <w:rsid w:val="00711B5F"/>
    <w:rsid w:val="00712842"/>
    <w:rsid w:val="00713528"/>
    <w:rsid w:val="00713638"/>
    <w:rsid w:val="00713D3E"/>
    <w:rsid w:val="00713FFD"/>
    <w:rsid w:val="0071413C"/>
    <w:rsid w:val="00714752"/>
    <w:rsid w:val="00716CDC"/>
    <w:rsid w:val="00716D05"/>
    <w:rsid w:val="00720D9A"/>
    <w:rsid w:val="007238FF"/>
    <w:rsid w:val="00723FF0"/>
    <w:rsid w:val="007247C2"/>
    <w:rsid w:val="00727B36"/>
    <w:rsid w:val="007301C4"/>
    <w:rsid w:val="007312D0"/>
    <w:rsid w:val="00731847"/>
    <w:rsid w:val="00733A48"/>
    <w:rsid w:val="00733FDF"/>
    <w:rsid w:val="00734065"/>
    <w:rsid w:val="00735640"/>
    <w:rsid w:val="00735678"/>
    <w:rsid w:val="007358F6"/>
    <w:rsid w:val="007358F9"/>
    <w:rsid w:val="00736AB7"/>
    <w:rsid w:val="007373E1"/>
    <w:rsid w:val="00737EE1"/>
    <w:rsid w:val="007428D1"/>
    <w:rsid w:val="007464AE"/>
    <w:rsid w:val="00746A7F"/>
    <w:rsid w:val="00746B6D"/>
    <w:rsid w:val="00746F7E"/>
    <w:rsid w:val="00747D59"/>
    <w:rsid w:val="007529DC"/>
    <w:rsid w:val="007529E6"/>
    <w:rsid w:val="00752C7A"/>
    <w:rsid w:val="00753CAC"/>
    <w:rsid w:val="00754933"/>
    <w:rsid w:val="0075585D"/>
    <w:rsid w:val="0075618E"/>
    <w:rsid w:val="00760610"/>
    <w:rsid w:val="00760A97"/>
    <w:rsid w:val="007619B0"/>
    <w:rsid w:val="00762009"/>
    <w:rsid w:val="00763B88"/>
    <w:rsid w:val="00763FEE"/>
    <w:rsid w:val="00764807"/>
    <w:rsid w:val="007651DC"/>
    <w:rsid w:val="007652D7"/>
    <w:rsid w:val="00765F98"/>
    <w:rsid w:val="007662AC"/>
    <w:rsid w:val="00766972"/>
    <w:rsid w:val="0076719A"/>
    <w:rsid w:val="00767C8B"/>
    <w:rsid w:val="00771112"/>
    <w:rsid w:val="00771A02"/>
    <w:rsid w:val="00771F7B"/>
    <w:rsid w:val="00772ADF"/>
    <w:rsid w:val="00773670"/>
    <w:rsid w:val="007736CD"/>
    <w:rsid w:val="00774850"/>
    <w:rsid w:val="00774B96"/>
    <w:rsid w:val="00775174"/>
    <w:rsid w:val="007754C1"/>
    <w:rsid w:val="007759B5"/>
    <w:rsid w:val="0078055D"/>
    <w:rsid w:val="00780663"/>
    <w:rsid w:val="00780BC3"/>
    <w:rsid w:val="0078121D"/>
    <w:rsid w:val="007817AD"/>
    <w:rsid w:val="00783323"/>
    <w:rsid w:val="00783AF7"/>
    <w:rsid w:val="00783FDE"/>
    <w:rsid w:val="00784403"/>
    <w:rsid w:val="00784B9C"/>
    <w:rsid w:val="00785A4B"/>
    <w:rsid w:val="0079004D"/>
    <w:rsid w:val="00790521"/>
    <w:rsid w:val="0079082C"/>
    <w:rsid w:val="00790D7E"/>
    <w:rsid w:val="00790FF7"/>
    <w:rsid w:val="007917E3"/>
    <w:rsid w:val="007917F4"/>
    <w:rsid w:val="00791DC5"/>
    <w:rsid w:val="0079278A"/>
    <w:rsid w:val="0079305A"/>
    <w:rsid w:val="0079409C"/>
    <w:rsid w:val="00794F0E"/>
    <w:rsid w:val="007960BE"/>
    <w:rsid w:val="00796A88"/>
    <w:rsid w:val="0079724E"/>
    <w:rsid w:val="00797534"/>
    <w:rsid w:val="007A2EFF"/>
    <w:rsid w:val="007A3A2E"/>
    <w:rsid w:val="007A3F22"/>
    <w:rsid w:val="007A6431"/>
    <w:rsid w:val="007A7DAF"/>
    <w:rsid w:val="007B0FC3"/>
    <w:rsid w:val="007B14CB"/>
    <w:rsid w:val="007B24A7"/>
    <w:rsid w:val="007B28CF"/>
    <w:rsid w:val="007B2904"/>
    <w:rsid w:val="007B4A70"/>
    <w:rsid w:val="007B74BB"/>
    <w:rsid w:val="007B7B68"/>
    <w:rsid w:val="007C08D6"/>
    <w:rsid w:val="007C162E"/>
    <w:rsid w:val="007C1631"/>
    <w:rsid w:val="007C1A8B"/>
    <w:rsid w:val="007C28D8"/>
    <w:rsid w:val="007C3586"/>
    <w:rsid w:val="007C3A79"/>
    <w:rsid w:val="007C4614"/>
    <w:rsid w:val="007C4780"/>
    <w:rsid w:val="007C5F71"/>
    <w:rsid w:val="007C6A3D"/>
    <w:rsid w:val="007C787D"/>
    <w:rsid w:val="007C7917"/>
    <w:rsid w:val="007D0B08"/>
    <w:rsid w:val="007D196F"/>
    <w:rsid w:val="007D1D77"/>
    <w:rsid w:val="007D22BF"/>
    <w:rsid w:val="007D2E02"/>
    <w:rsid w:val="007D2FED"/>
    <w:rsid w:val="007D467E"/>
    <w:rsid w:val="007D4FC9"/>
    <w:rsid w:val="007D7B7D"/>
    <w:rsid w:val="007E0B93"/>
    <w:rsid w:val="007E101E"/>
    <w:rsid w:val="007E2189"/>
    <w:rsid w:val="007E2E82"/>
    <w:rsid w:val="007E3FA8"/>
    <w:rsid w:val="007E447C"/>
    <w:rsid w:val="007E449B"/>
    <w:rsid w:val="007E4E85"/>
    <w:rsid w:val="007E50EE"/>
    <w:rsid w:val="007E651A"/>
    <w:rsid w:val="007F0EFD"/>
    <w:rsid w:val="007F22C9"/>
    <w:rsid w:val="007F5CDE"/>
    <w:rsid w:val="007F6785"/>
    <w:rsid w:val="007F68D7"/>
    <w:rsid w:val="00800306"/>
    <w:rsid w:val="00800EE4"/>
    <w:rsid w:val="0080191B"/>
    <w:rsid w:val="00801A58"/>
    <w:rsid w:val="00802678"/>
    <w:rsid w:val="00802AAD"/>
    <w:rsid w:val="00803CBF"/>
    <w:rsid w:val="00804147"/>
    <w:rsid w:val="00804994"/>
    <w:rsid w:val="00805A8D"/>
    <w:rsid w:val="00807667"/>
    <w:rsid w:val="00810E01"/>
    <w:rsid w:val="00811559"/>
    <w:rsid w:val="00811661"/>
    <w:rsid w:val="00811D0F"/>
    <w:rsid w:val="00811E70"/>
    <w:rsid w:val="00813830"/>
    <w:rsid w:val="00813BD4"/>
    <w:rsid w:val="008149DF"/>
    <w:rsid w:val="008201D9"/>
    <w:rsid w:val="00820721"/>
    <w:rsid w:val="00821817"/>
    <w:rsid w:val="008221C3"/>
    <w:rsid w:val="00822A97"/>
    <w:rsid w:val="00822DCB"/>
    <w:rsid w:val="008230F8"/>
    <w:rsid w:val="008248D6"/>
    <w:rsid w:val="00824DF7"/>
    <w:rsid w:val="00825356"/>
    <w:rsid w:val="00826612"/>
    <w:rsid w:val="0082736C"/>
    <w:rsid w:val="008301F9"/>
    <w:rsid w:val="0083075D"/>
    <w:rsid w:val="00830CBE"/>
    <w:rsid w:val="00831762"/>
    <w:rsid w:val="00832671"/>
    <w:rsid w:val="00832F36"/>
    <w:rsid w:val="00833000"/>
    <w:rsid w:val="00833A4A"/>
    <w:rsid w:val="00835D03"/>
    <w:rsid w:val="00836E48"/>
    <w:rsid w:val="00837025"/>
    <w:rsid w:val="00837396"/>
    <w:rsid w:val="0083767A"/>
    <w:rsid w:val="008403E8"/>
    <w:rsid w:val="00840EBD"/>
    <w:rsid w:val="0084128D"/>
    <w:rsid w:val="00842DF9"/>
    <w:rsid w:val="00843DDB"/>
    <w:rsid w:val="0084446B"/>
    <w:rsid w:val="00845049"/>
    <w:rsid w:val="0084521D"/>
    <w:rsid w:val="0084660A"/>
    <w:rsid w:val="00846AD9"/>
    <w:rsid w:val="0084723E"/>
    <w:rsid w:val="008472EA"/>
    <w:rsid w:val="008516BB"/>
    <w:rsid w:val="00854D68"/>
    <w:rsid w:val="008555B4"/>
    <w:rsid w:val="0085700F"/>
    <w:rsid w:val="00857185"/>
    <w:rsid w:val="0086021A"/>
    <w:rsid w:val="008602DF"/>
    <w:rsid w:val="00860562"/>
    <w:rsid w:val="00860BAE"/>
    <w:rsid w:val="00860F28"/>
    <w:rsid w:val="00862591"/>
    <w:rsid w:val="00862CF8"/>
    <w:rsid w:val="0086363E"/>
    <w:rsid w:val="008639BB"/>
    <w:rsid w:val="008701B1"/>
    <w:rsid w:val="00870913"/>
    <w:rsid w:val="00871316"/>
    <w:rsid w:val="0087146F"/>
    <w:rsid w:val="00871A99"/>
    <w:rsid w:val="00872587"/>
    <w:rsid w:val="00873924"/>
    <w:rsid w:val="00874E0F"/>
    <w:rsid w:val="00875B4D"/>
    <w:rsid w:val="00876E53"/>
    <w:rsid w:val="00880192"/>
    <w:rsid w:val="0088024E"/>
    <w:rsid w:val="008802FF"/>
    <w:rsid w:val="008814E7"/>
    <w:rsid w:val="008816C2"/>
    <w:rsid w:val="0088280E"/>
    <w:rsid w:val="00882863"/>
    <w:rsid w:val="0088292E"/>
    <w:rsid w:val="00882DA4"/>
    <w:rsid w:val="00882F3E"/>
    <w:rsid w:val="008834FA"/>
    <w:rsid w:val="0088443C"/>
    <w:rsid w:val="0088476C"/>
    <w:rsid w:val="00886093"/>
    <w:rsid w:val="00887353"/>
    <w:rsid w:val="00890566"/>
    <w:rsid w:val="00890A88"/>
    <w:rsid w:val="00891A09"/>
    <w:rsid w:val="00892D72"/>
    <w:rsid w:val="008939F5"/>
    <w:rsid w:val="008959E9"/>
    <w:rsid w:val="0089715A"/>
    <w:rsid w:val="008A0BC9"/>
    <w:rsid w:val="008A238A"/>
    <w:rsid w:val="008A3DD4"/>
    <w:rsid w:val="008A41AD"/>
    <w:rsid w:val="008A4262"/>
    <w:rsid w:val="008A4A0B"/>
    <w:rsid w:val="008A4E60"/>
    <w:rsid w:val="008A502D"/>
    <w:rsid w:val="008A637B"/>
    <w:rsid w:val="008A6BAC"/>
    <w:rsid w:val="008A6EB8"/>
    <w:rsid w:val="008B00B6"/>
    <w:rsid w:val="008B1372"/>
    <w:rsid w:val="008B1408"/>
    <w:rsid w:val="008B2D73"/>
    <w:rsid w:val="008B6521"/>
    <w:rsid w:val="008B6672"/>
    <w:rsid w:val="008B7351"/>
    <w:rsid w:val="008B79DC"/>
    <w:rsid w:val="008C069E"/>
    <w:rsid w:val="008C06F2"/>
    <w:rsid w:val="008C4F5B"/>
    <w:rsid w:val="008C62D0"/>
    <w:rsid w:val="008C6334"/>
    <w:rsid w:val="008C6CFD"/>
    <w:rsid w:val="008C709B"/>
    <w:rsid w:val="008C73E4"/>
    <w:rsid w:val="008C7EBF"/>
    <w:rsid w:val="008D238D"/>
    <w:rsid w:val="008D2B3C"/>
    <w:rsid w:val="008D39D8"/>
    <w:rsid w:val="008D5DA0"/>
    <w:rsid w:val="008D7AE5"/>
    <w:rsid w:val="008D7E95"/>
    <w:rsid w:val="008E3328"/>
    <w:rsid w:val="008E4FAA"/>
    <w:rsid w:val="008E5AFE"/>
    <w:rsid w:val="008E623F"/>
    <w:rsid w:val="008E6490"/>
    <w:rsid w:val="008E6624"/>
    <w:rsid w:val="008E67E7"/>
    <w:rsid w:val="008F0C35"/>
    <w:rsid w:val="008F103F"/>
    <w:rsid w:val="008F299F"/>
    <w:rsid w:val="008F4B0C"/>
    <w:rsid w:val="008F4B86"/>
    <w:rsid w:val="008F4F25"/>
    <w:rsid w:val="008F5DBF"/>
    <w:rsid w:val="008F689A"/>
    <w:rsid w:val="008F6D5E"/>
    <w:rsid w:val="00900206"/>
    <w:rsid w:val="0090101D"/>
    <w:rsid w:val="00901D71"/>
    <w:rsid w:val="00903551"/>
    <w:rsid w:val="00904099"/>
    <w:rsid w:val="00904293"/>
    <w:rsid w:val="00904E27"/>
    <w:rsid w:val="009060E7"/>
    <w:rsid w:val="00906998"/>
    <w:rsid w:val="00906E52"/>
    <w:rsid w:val="009070D0"/>
    <w:rsid w:val="009072EE"/>
    <w:rsid w:val="00907649"/>
    <w:rsid w:val="009077F6"/>
    <w:rsid w:val="009108A7"/>
    <w:rsid w:val="00911625"/>
    <w:rsid w:val="009117CA"/>
    <w:rsid w:val="00912002"/>
    <w:rsid w:val="00912056"/>
    <w:rsid w:val="009128AB"/>
    <w:rsid w:val="00912E2A"/>
    <w:rsid w:val="00913F57"/>
    <w:rsid w:val="00915A54"/>
    <w:rsid w:val="0091685F"/>
    <w:rsid w:val="00920170"/>
    <w:rsid w:val="0092089F"/>
    <w:rsid w:val="00921C62"/>
    <w:rsid w:val="00921F26"/>
    <w:rsid w:val="009221EE"/>
    <w:rsid w:val="00922B85"/>
    <w:rsid w:val="009240F2"/>
    <w:rsid w:val="00924D29"/>
    <w:rsid w:val="00925659"/>
    <w:rsid w:val="00925804"/>
    <w:rsid w:val="0092619F"/>
    <w:rsid w:val="009268B8"/>
    <w:rsid w:val="00926B2A"/>
    <w:rsid w:val="00926C31"/>
    <w:rsid w:val="00926E44"/>
    <w:rsid w:val="00927CF8"/>
    <w:rsid w:val="00930513"/>
    <w:rsid w:val="00930F59"/>
    <w:rsid w:val="00931A6E"/>
    <w:rsid w:val="00931FC2"/>
    <w:rsid w:val="00933E2D"/>
    <w:rsid w:val="0093404F"/>
    <w:rsid w:val="00934402"/>
    <w:rsid w:val="0093465D"/>
    <w:rsid w:val="009366F2"/>
    <w:rsid w:val="00937FA7"/>
    <w:rsid w:val="009422B4"/>
    <w:rsid w:val="00942A6B"/>
    <w:rsid w:val="00943FF4"/>
    <w:rsid w:val="00944560"/>
    <w:rsid w:val="00946FDB"/>
    <w:rsid w:val="00947922"/>
    <w:rsid w:val="009479F9"/>
    <w:rsid w:val="00952B45"/>
    <w:rsid w:val="00954174"/>
    <w:rsid w:val="009547F3"/>
    <w:rsid w:val="0095587E"/>
    <w:rsid w:val="00955B3A"/>
    <w:rsid w:val="00956F99"/>
    <w:rsid w:val="009570CA"/>
    <w:rsid w:val="00957560"/>
    <w:rsid w:val="00957CD1"/>
    <w:rsid w:val="00961B2C"/>
    <w:rsid w:val="0096254A"/>
    <w:rsid w:val="00962730"/>
    <w:rsid w:val="0096282C"/>
    <w:rsid w:val="00962EEB"/>
    <w:rsid w:val="00963F58"/>
    <w:rsid w:val="00964672"/>
    <w:rsid w:val="00965595"/>
    <w:rsid w:val="0096596E"/>
    <w:rsid w:val="00965EB4"/>
    <w:rsid w:val="00965F25"/>
    <w:rsid w:val="009669D8"/>
    <w:rsid w:val="009708D1"/>
    <w:rsid w:val="00971F65"/>
    <w:rsid w:val="00972167"/>
    <w:rsid w:val="00972359"/>
    <w:rsid w:val="009729A0"/>
    <w:rsid w:val="009730A1"/>
    <w:rsid w:val="0097395E"/>
    <w:rsid w:val="00973DAB"/>
    <w:rsid w:val="0097493C"/>
    <w:rsid w:val="00975BE6"/>
    <w:rsid w:val="00977320"/>
    <w:rsid w:val="00981AA0"/>
    <w:rsid w:val="00981AF1"/>
    <w:rsid w:val="009826B0"/>
    <w:rsid w:val="00983BA3"/>
    <w:rsid w:val="009855A7"/>
    <w:rsid w:val="00985F55"/>
    <w:rsid w:val="009869EF"/>
    <w:rsid w:val="00986E2A"/>
    <w:rsid w:val="00987670"/>
    <w:rsid w:val="00987861"/>
    <w:rsid w:val="00987A7D"/>
    <w:rsid w:val="00987E58"/>
    <w:rsid w:val="00990FEF"/>
    <w:rsid w:val="00992793"/>
    <w:rsid w:val="009927AB"/>
    <w:rsid w:val="00992F7E"/>
    <w:rsid w:val="00993E3D"/>
    <w:rsid w:val="009948E9"/>
    <w:rsid w:val="00995C18"/>
    <w:rsid w:val="00996EC3"/>
    <w:rsid w:val="009970F4"/>
    <w:rsid w:val="009A0F6B"/>
    <w:rsid w:val="009A1E9C"/>
    <w:rsid w:val="009A40E6"/>
    <w:rsid w:val="009A4D71"/>
    <w:rsid w:val="009A536B"/>
    <w:rsid w:val="009A56C6"/>
    <w:rsid w:val="009A5B9D"/>
    <w:rsid w:val="009B0E80"/>
    <w:rsid w:val="009B0F02"/>
    <w:rsid w:val="009B17A1"/>
    <w:rsid w:val="009B2553"/>
    <w:rsid w:val="009B2D57"/>
    <w:rsid w:val="009B35D9"/>
    <w:rsid w:val="009B37AC"/>
    <w:rsid w:val="009B436E"/>
    <w:rsid w:val="009B73F0"/>
    <w:rsid w:val="009B7779"/>
    <w:rsid w:val="009C0FBD"/>
    <w:rsid w:val="009C1CBA"/>
    <w:rsid w:val="009C2300"/>
    <w:rsid w:val="009C23FE"/>
    <w:rsid w:val="009C27A0"/>
    <w:rsid w:val="009C4002"/>
    <w:rsid w:val="009C61F4"/>
    <w:rsid w:val="009C67CB"/>
    <w:rsid w:val="009C6C93"/>
    <w:rsid w:val="009D0E8D"/>
    <w:rsid w:val="009D1580"/>
    <w:rsid w:val="009D2DB1"/>
    <w:rsid w:val="009D314C"/>
    <w:rsid w:val="009D3339"/>
    <w:rsid w:val="009D335C"/>
    <w:rsid w:val="009D410F"/>
    <w:rsid w:val="009D5353"/>
    <w:rsid w:val="009D5887"/>
    <w:rsid w:val="009D6629"/>
    <w:rsid w:val="009E145F"/>
    <w:rsid w:val="009E1DA5"/>
    <w:rsid w:val="009E2C24"/>
    <w:rsid w:val="009E2D32"/>
    <w:rsid w:val="009E335D"/>
    <w:rsid w:val="009E519C"/>
    <w:rsid w:val="009E57D6"/>
    <w:rsid w:val="009E7BB2"/>
    <w:rsid w:val="009F026E"/>
    <w:rsid w:val="009F028B"/>
    <w:rsid w:val="009F170B"/>
    <w:rsid w:val="009F1C91"/>
    <w:rsid w:val="009F3417"/>
    <w:rsid w:val="009F36B2"/>
    <w:rsid w:val="009F46BF"/>
    <w:rsid w:val="009F4F42"/>
    <w:rsid w:val="009F5757"/>
    <w:rsid w:val="009F773F"/>
    <w:rsid w:val="009F7764"/>
    <w:rsid w:val="009F7A63"/>
    <w:rsid w:val="00A007EA"/>
    <w:rsid w:val="00A00980"/>
    <w:rsid w:val="00A040FD"/>
    <w:rsid w:val="00A04A1B"/>
    <w:rsid w:val="00A05F88"/>
    <w:rsid w:val="00A06561"/>
    <w:rsid w:val="00A065A5"/>
    <w:rsid w:val="00A06BBF"/>
    <w:rsid w:val="00A078CC"/>
    <w:rsid w:val="00A10096"/>
    <w:rsid w:val="00A10601"/>
    <w:rsid w:val="00A1082C"/>
    <w:rsid w:val="00A10959"/>
    <w:rsid w:val="00A127C9"/>
    <w:rsid w:val="00A13C07"/>
    <w:rsid w:val="00A13EA4"/>
    <w:rsid w:val="00A14481"/>
    <w:rsid w:val="00A14A0F"/>
    <w:rsid w:val="00A161DB"/>
    <w:rsid w:val="00A16E05"/>
    <w:rsid w:val="00A20715"/>
    <w:rsid w:val="00A20F1C"/>
    <w:rsid w:val="00A21720"/>
    <w:rsid w:val="00A232AE"/>
    <w:rsid w:val="00A25DF3"/>
    <w:rsid w:val="00A27BF3"/>
    <w:rsid w:val="00A3027D"/>
    <w:rsid w:val="00A31010"/>
    <w:rsid w:val="00A319C9"/>
    <w:rsid w:val="00A322A0"/>
    <w:rsid w:val="00A355E1"/>
    <w:rsid w:val="00A36372"/>
    <w:rsid w:val="00A377C0"/>
    <w:rsid w:val="00A37D27"/>
    <w:rsid w:val="00A40A34"/>
    <w:rsid w:val="00A41291"/>
    <w:rsid w:val="00A4154C"/>
    <w:rsid w:val="00A41784"/>
    <w:rsid w:val="00A418AF"/>
    <w:rsid w:val="00A42F5D"/>
    <w:rsid w:val="00A43B9C"/>
    <w:rsid w:val="00A448EF"/>
    <w:rsid w:val="00A45FC2"/>
    <w:rsid w:val="00A46D86"/>
    <w:rsid w:val="00A47596"/>
    <w:rsid w:val="00A47D93"/>
    <w:rsid w:val="00A47EB3"/>
    <w:rsid w:val="00A509D3"/>
    <w:rsid w:val="00A50AAC"/>
    <w:rsid w:val="00A51381"/>
    <w:rsid w:val="00A51579"/>
    <w:rsid w:val="00A51977"/>
    <w:rsid w:val="00A53092"/>
    <w:rsid w:val="00A535DF"/>
    <w:rsid w:val="00A53DF3"/>
    <w:rsid w:val="00A549F6"/>
    <w:rsid w:val="00A5521A"/>
    <w:rsid w:val="00A552C5"/>
    <w:rsid w:val="00A55611"/>
    <w:rsid w:val="00A55A17"/>
    <w:rsid w:val="00A56B4B"/>
    <w:rsid w:val="00A56BE4"/>
    <w:rsid w:val="00A57573"/>
    <w:rsid w:val="00A60720"/>
    <w:rsid w:val="00A6472A"/>
    <w:rsid w:val="00A65034"/>
    <w:rsid w:val="00A6593B"/>
    <w:rsid w:val="00A65D92"/>
    <w:rsid w:val="00A66F67"/>
    <w:rsid w:val="00A712CD"/>
    <w:rsid w:val="00A71771"/>
    <w:rsid w:val="00A71A7D"/>
    <w:rsid w:val="00A72A11"/>
    <w:rsid w:val="00A7345B"/>
    <w:rsid w:val="00A73FE7"/>
    <w:rsid w:val="00A763CA"/>
    <w:rsid w:val="00A77392"/>
    <w:rsid w:val="00A773C6"/>
    <w:rsid w:val="00A77B82"/>
    <w:rsid w:val="00A81FEC"/>
    <w:rsid w:val="00A836E4"/>
    <w:rsid w:val="00A83830"/>
    <w:rsid w:val="00A84A19"/>
    <w:rsid w:val="00A84A2C"/>
    <w:rsid w:val="00A851C4"/>
    <w:rsid w:val="00A85B49"/>
    <w:rsid w:val="00A862F7"/>
    <w:rsid w:val="00A86A38"/>
    <w:rsid w:val="00A870BC"/>
    <w:rsid w:val="00A87D18"/>
    <w:rsid w:val="00A87D32"/>
    <w:rsid w:val="00A90033"/>
    <w:rsid w:val="00A9158C"/>
    <w:rsid w:val="00A91E3C"/>
    <w:rsid w:val="00A93159"/>
    <w:rsid w:val="00A94C6B"/>
    <w:rsid w:val="00A95BE7"/>
    <w:rsid w:val="00A975FE"/>
    <w:rsid w:val="00A9777A"/>
    <w:rsid w:val="00AA19F1"/>
    <w:rsid w:val="00AA2315"/>
    <w:rsid w:val="00AA270A"/>
    <w:rsid w:val="00AA478E"/>
    <w:rsid w:val="00AA4914"/>
    <w:rsid w:val="00AA4D43"/>
    <w:rsid w:val="00AA4F0F"/>
    <w:rsid w:val="00AA61E8"/>
    <w:rsid w:val="00AA7C60"/>
    <w:rsid w:val="00AB01C5"/>
    <w:rsid w:val="00AB3B18"/>
    <w:rsid w:val="00AB4351"/>
    <w:rsid w:val="00AB4499"/>
    <w:rsid w:val="00AB5019"/>
    <w:rsid w:val="00AB5475"/>
    <w:rsid w:val="00AB70BC"/>
    <w:rsid w:val="00AC0E50"/>
    <w:rsid w:val="00AC1974"/>
    <w:rsid w:val="00AC3376"/>
    <w:rsid w:val="00AC5864"/>
    <w:rsid w:val="00AC595C"/>
    <w:rsid w:val="00AC6955"/>
    <w:rsid w:val="00AC70F0"/>
    <w:rsid w:val="00AC7BA7"/>
    <w:rsid w:val="00AD0E69"/>
    <w:rsid w:val="00AD2431"/>
    <w:rsid w:val="00AD2826"/>
    <w:rsid w:val="00AD2B33"/>
    <w:rsid w:val="00AD2D73"/>
    <w:rsid w:val="00AD2E86"/>
    <w:rsid w:val="00AD33E7"/>
    <w:rsid w:val="00AD365E"/>
    <w:rsid w:val="00AD3923"/>
    <w:rsid w:val="00AD4408"/>
    <w:rsid w:val="00AD4EEC"/>
    <w:rsid w:val="00AD5503"/>
    <w:rsid w:val="00AD599D"/>
    <w:rsid w:val="00AD6935"/>
    <w:rsid w:val="00AD6F05"/>
    <w:rsid w:val="00AD762A"/>
    <w:rsid w:val="00AD7C70"/>
    <w:rsid w:val="00AD7E1C"/>
    <w:rsid w:val="00AD7E3F"/>
    <w:rsid w:val="00AE16F4"/>
    <w:rsid w:val="00AE2723"/>
    <w:rsid w:val="00AE29B7"/>
    <w:rsid w:val="00AE318C"/>
    <w:rsid w:val="00AE3981"/>
    <w:rsid w:val="00AE451A"/>
    <w:rsid w:val="00AE4909"/>
    <w:rsid w:val="00AE4B8C"/>
    <w:rsid w:val="00AE581C"/>
    <w:rsid w:val="00AE5C8A"/>
    <w:rsid w:val="00AE682B"/>
    <w:rsid w:val="00AE6EF7"/>
    <w:rsid w:val="00AE7810"/>
    <w:rsid w:val="00AE7B6C"/>
    <w:rsid w:val="00AF067C"/>
    <w:rsid w:val="00AF0B1F"/>
    <w:rsid w:val="00AF26EB"/>
    <w:rsid w:val="00AF2C4A"/>
    <w:rsid w:val="00AF32A7"/>
    <w:rsid w:val="00AF32F8"/>
    <w:rsid w:val="00AF3424"/>
    <w:rsid w:val="00AF5AFD"/>
    <w:rsid w:val="00AF5E35"/>
    <w:rsid w:val="00AF62CC"/>
    <w:rsid w:val="00AF63A6"/>
    <w:rsid w:val="00AF70E8"/>
    <w:rsid w:val="00B005D5"/>
    <w:rsid w:val="00B00A0A"/>
    <w:rsid w:val="00B0126A"/>
    <w:rsid w:val="00B01C7F"/>
    <w:rsid w:val="00B02733"/>
    <w:rsid w:val="00B040EC"/>
    <w:rsid w:val="00B042F0"/>
    <w:rsid w:val="00B05AE5"/>
    <w:rsid w:val="00B06DFB"/>
    <w:rsid w:val="00B07385"/>
    <w:rsid w:val="00B07780"/>
    <w:rsid w:val="00B10215"/>
    <w:rsid w:val="00B10544"/>
    <w:rsid w:val="00B109A6"/>
    <w:rsid w:val="00B12E72"/>
    <w:rsid w:val="00B1527E"/>
    <w:rsid w:val="00B15E40"/>
    <w:rsid w:val="00B1693A"/>
    <w:rsid w:val="00B178CC"/>
    <w:rsid w:val="00B22918"/>
    <w:rsid w:val="00B22AA9"/>
    <w:rsid w:val="00B23155"/>
    <w:rsid w:val="00B23C00"/>
    <w:rsid w:val="00B24C27"/>
    <w:rsid w:val="00B2596D"/>
    <w:rsid w:val="00B25B76"/>
    <w:rsid w:val="00B27009"/>
    <w:rsid w:val="00B2726E"/>
    <w:rsid w:val="00B2773F"/>
    <w:rsid w:val="00B30CF2"/>
    <w:rsid w:val="00B30FC2"/>
    <w:rsid w:val="00B32271"/>
    <w:rsid w:val="00B3234F"/>
    <w:rsid w:val="00B333FA"/>
    <w:rsid w:val="00B334C3"/>
    <w:rsid w:val="00B33C73"/>
    <w:rsid w:val="00B36D37"/>
    <w:rsid w:val="00B36DE6"/>
    <w:rsid w:val="00B370CB"/>
    <w:rsid w:val="00B37843"/>
    <w:rsid w:val="00B42E41"/>
    <w:rsid w:val="00B43078"/>
    <w:rsid w:val="00B4337A"/>
    <w:rsid w:val="00B44C49"/>
    <w:rsid w:val="00B44D32"/>
    <w:rsid w:val="00B4564C"/>
    <w:rsid w:val="00B50EAF"/>
    <w:rsid w:val="00B51494"/>
    <w:rsid w:val="00B525E5"/>
    <w:rsid w:val="00B52E1A"/>
    <w:rsid w:val="00B53E65"/>
    <w:rsid w:val="00B54C89"/>
    <w:rsid w:val="00B54F52"/>
    <w:rsid w:val="00B55414"/>
    <w:rsid w:val="00B555BA"/>
    <w:rsid w:val="00B57223"/>
    <w:rsid w:val="00B60B1F"/>
    <w:rsid w:val="00B629C5"/>
    <w:rsid w:val="00B63197"/>
    <w:rsid w:val="00B63A9D"/>
    <w:rsid w:val="00B653F5"/>
    <w:rsid w:val="00B66282"/>
    <w:rsid w:val="00B67A94"/>
    <w:rsid w:val="00B7060D"/>
    <w:rsid w:val="00B713CF"/>
    <w:rsid w:val="00B7220C"/>
    <w:rsid w:val="00B73318"/>
    <w:rsid w:val="00B73350"/>
    <w:rsid w:val="00B73A98"/>
    <w:rsid w:val="00B74669"/>
    <w:rsid w:val="00B76736"/>
    <w:rsid w:val="00B77034"/>
    <w:rsid w:val="00B81C63"/>
    <w:rsid w:val="00B81F60"/>
    <w:rsid w:val="00B81FA6"/>
    <w:rsid w:val="00B825C6"/>
    <w:rsid w:val="00B83A18"/>
    <w:rsid w:val="00B83A68"/>
    <w:rsid w:val="00B85145"/>
    <w:rsid w:val="00B85DE7"/>
    <w:rsid w:val="00B864AE"/>
    <w:rsid w:val="00B868E7"/>
    <w:rsid w:val="00B87FBE"/>
    <w:rsid w:val="00B92165"/>
    <w:rsid w:val="00B9272A"/>
    <w:rsid w:val="00B92BB3"/>
    <w:rsid w:val="00B939D9"/>
    <w:rsid w:val="00B94CCF"/>
    <w:rsid w:val="00B9518F"/>
    <w:rsid w:val="00B95E4A"/>
    <w:rsid w:val="00B966CB"/>
    <w:rsid w:val="00B96AEE"/>
    <w:rsid w:val="00B96B8D"/>
    <w:rsid w:val="00B979ED"/>
    <w:rsid w:val="00BA0C0B"/>
    <w:rsid w:val="00BA287D"/>
    <w:rsid w:val="00BA28AC"/>
    <w:rsid w:val="00BA32C9"/>
    <w:rsid w:val="00BA3BB4"/>
    <w:rsid w:val="00BA4340"/>
    <w:rsid w:val="00BA61EC"/>
    <w:rsid w:val="00BA66E9"/>
    <w:rsid w:val="00BA7D42"/>
    <w:rsid w:val="00BB1301"/>
    <w:rsid w:val="00BB13FA"/>
    <w:rsid w:val="00BB1F9B"/>
    <w:rsid w:val="00BB2ADB"/>
    <w:rsid w:val="00BB3F16"/>
    <w:rsid w:val="00BB54C9"/>
    <w:rsid w:val="00BB6661"/>
    <w:rsid w:val="00BB7A5F"/>
    <w:rsid w:val="00BC0F13"/>
    <w:rsid w:val="00BC2ED3"/>
    <w:rsid w:val="00BC424A"/>
    <w:rsid w:val="00BC4F9A"/>
    <w:rsid w:val="00BC59B1"/>
    <w:rsid w:val="00BC5A3C"/>
    <w:rsid w:val="00BD1983"/>
    <w:rsid w:val="00BD2C8F"/>
    <w:rsid w:val="00BD319B"/>
    <w:rsid w:val="00BD36F6"/>
    <w:rsid w:val="00BD3943"/>
    <w:rsid w:val="00BD3A18"/>
    <w:rsid w:val="00BD3FB6"/>
    <w:rsid w:val="00BD6917"/>
    <w:rsid w:val="00BE104A"/>
    <w:rsid w:val="00BE1275"/>
    <w:rsid w:val="00BE1FA5"/>
    <w:rsid w:val="00BE28A3"/>
    <w:rsid w:val="00BE38C3"/>
    <w:rsid w:val="00BE428A"/>
    <w:rsid w:val="00BE4D8F"/>
    <w:rsid w:val="00BE663B"/>
    <w:rsid w:val="00BE7266"/>
    <w:rsid w:val="00BF2303"/>
    <w:rsid w:val="00BF30D5"/>
    <w:rsid w:val="00BF3D9D"/>
    <w:rsid w:val="00BF5936"/>
    <w:rsid w:val="00BF6EB6"/>
    <w:rsid w:val="00BF7944"/>
    <w:rsid w:val="00BF7FD8"/>
    <w:rsid w:val="00BF7FF8"/>
    <w:rsid w:val="00C004BA"/>
    <w:rsid w:val="00C00BF4"/>
    <w:rsid w:val="00C0104D"/>
    <w:rsid w:val="00C028A2"/>
    <w:rsid w:val="00C036E1"/>
    <w:rsid w:val="00C03861"/>
    <w:rsid w:val="00C03B58"/>
    <w:rsid w:val="00C04175"/>
    <w:rsid w:val="00C0430B"/>
    <w:rsid w:val="00C06540"/>
    <w:rsid w:val="00C076D1"/>
    <w:rsid w:val="00C1027D"/>
    <w:rsid w:val="00C1135B"/>
    <w:rsid w:val="00C12CF4"/>
    <w:rsid w:val="00C1309D"/>
    <w:rsid w:val="00C14A2B"/>
    <w:rsid w:val="00C1577B"/>
    <w:rsid w:val="00C15BD0"/>
    <w:rsid w:val="00C15EEE"/>
    <w:rsid w:val="00C160ED"/>
    <w:rsid w:val="00C16A01"/>
    <w:rsid w:val="00C17335"/>
    <w:rsid w:val="00C20037"/>
    <w:rsid w:val="00C201A3"/>
    <w:rsid w:val="00C2070E"/>
    <w:rsid w:val="00C208EE"/>
    <w:rsid w:val="00C21C39"/>
    <w:rsid w:val="00C22A12"/>
    <w:rsid w:val="00C22BE6"/>
    <w:rsid w:val="00C23C9F"/>
    <w:rsid w:val="00C24F49"/>
    <w:rsid w:val="00C25E28"/>
    <w:rsid w:val="00C266A6"/>
    <w:rsid w:val="00C26C42"/>
    <w:rsid w:val="00C26C80"/>
    <w:rsid w:val="00C27E79"/>
    <w:rsid w:val="00C30C85"/>
    <w:rsid w:val="00C311DF"/>
    <w:rsid w:val="00C31DA9"/>
    <w:rsid w:val="00C324A4"/>
    <w:rsid w:val="00C32B35"/>
    <w:rsid w:val="00C32E37"/>
    <w:rsid w:val="00C334BF"/>
    <w:rsid w:val="00C33BBC"/>
    <w:rsid w:val="00C36548"/>
    <w:rsid w:val="00C36D0C"/>
    <w:rsid w:val="00C37455"/>
    <w:rsid w:val="00C376EF"/>
    <w:rsid w:val="00C402C7"/>
    <w:rsid w:val="00C43396"/>
    <w:rsid w:val="00C45164"/>
    <w:rsid w:val="00C4532B"/>
    <w:rsid w:val="00C4565E"/>
    <w:rsid w:val="00C45EE6"/>
    <w:rsid w:val="00C46693"/>
    <w:rsid w:val="00C46995"/>
    <w:rsid w:val="00C46EBE"/>
    <w:rsid w:val="00C47E2F"/>
    <w:rsid w:val="00C51301"/>
    <w:rsid w:val="00C515AE"/>
    <w:rsid w:val="00C523F4"/>
    <w:rsid w:val="00C528DE"/>
    <w:rsid w:val="00C52B8E"/>
    <w:rsid w:val="00C52C00"/>
    <w:rsid w:val="00C53DE1"/>
    <w:rsid w:val="00C541E0"/>
    <w:rsid w:val="00C54A8A"/>
    <w:rsid w:val="00C55501"/>
    <w:rsid w:val="00C555B9"/>
    <w:rsid w:val="00C57A42"/>
    <w:rsid w:val="00C608BC"/>
    <w:rsid w:val="00C615BA"/>
    <w:rsid w:val="00C629EB"/>
    <w:rsid w:val="00C63F35"/>
    <w:rsid w:val="00C640D3"/>
    <w:rsid w:val="00C653F5"/>
    <w:rsid w:val="00C70373"/>
    <w:rsid w:val="00C70B3A"/>
    <w:rsid w:val="00C71614"/>
    <w:rsid w:val="00C739A1"/>
    <w:rsid w:val="00C7450C"/>
    <w:rsid w:val="00C7494E"/>
    <w:rsid w:val="00C74B14"/>
    <w:rsid w:val="00C76613"/>
    <w:rsid w:val="00C809D3"/>
    <w:rsid w:val="00C80CAD"/>
    <w:rsid w:val="00C81BB4"/>
    <w:rsid w:val="00C81D29"/>
    <w:rsid w:val="00C82469"/>
    <w:rsid w:val="00C825C4"/>
    <w:rsid w:val="00C8355C"/>
    <w:rsid w:val="00C84777"/>
    <w:rsid w:val="00C855BC"/>
    <w:rsid w:val="00C86240"/>
    <w:rsid w:val="00C92471"/>
    <w:rsid w:val="00C92511"/>
    <w:rsid w:val="00C92FA6"/>
    <w:rsid w:val="00C93EC5"/>
    <w:rsid w:val="00C9400D"/>
    <w:rsid w:val="00C95109"/>
    <w:rsid w:val="00C95B64"/>
    <w:rsid w:val="00CA08E9"/>
    <w:rsid w:val="00CA101C"/>
    <w:rsid w:val="00CA247D"/>
    <w:rsid w:val="00CA2947"/>
    <w:rsid w:val="00CA2A61"/>
    <w:rsid w:val="00CA2BAD"/>
    <w:rsid w:val="00CA36E6"/>
    <w:rsid w:val="00CA3D96"/>
    <w:rsid w:val="00CA4BED"/>
    <w:rsid w:val="00CA4D77"/>
    <w:rsid w:val="00CA57F4"/>
    <w:rsid w:val="00CA6662"/>
    <w:rsid w:val="00CA769A"/>
    <w:rsid w:val="00CA7833"/>
    <w:rsid w:val="00CB0CF5"/>
    <w:rsid w:val="00CB16EE"/>
    <w:rsid w:val="00CB1BAB"/>
    <w:rsid w:val="00CB2F7A"/>
    <w:rsid w:val="00CB5C60"/>
    <w:rsid w:val="00CB67C5"/>
    <w:rsid w:val="00CB74E4"/>
    <w:rsid w:val="00CB77BD"/>
    <w:rsid w:val="00CC0F32"/>
    <w:rsid w:val="00CC1990"/>
    <w:rsid w:val="00CC19DD"/>
    <w:rsid w:val="00CC2A3C"/>
    <w:rsid w:val="00CC2BC4"/>
    <w:rsid w:val="00CC47DB"/>
    <w:rsid w:val="00CC54DB"/>
    <w:rsid w:val="00CC56C2"/>
    <w:rsid w:val="00CC5868"/>
    <w:rsid w:val="00CC7EC9"/>
    <w:rsid w:val="00CC7F6C"/>
    <w:rsid w:val="00CD1643"/>
    <w:rsid w:val="00CD3527"/>
    <w:rsid w:val="00CD3AA3"/>
    <w:rsid w:val="00CD3F80"/>
    <w:rsid w:val="00CD4BFC"/>
    <w:rsid w:val="00CD509E"/>
    <w:rsid w:val="00CD5FE9"/>
    <w:rsid w:val="00CD6E1D"/>
    <w:rsid w:val="00CD73C6"/>
    <w:rsid w:val="00CE1B86"/>
    <w:rsid w:val="00CE39BC"/>
    <w:rsid w:val="00CE457A"/>
    <w:rsid w:val="00CE4C6B"/>
    <w:rsid w:val="00CE7B6C"/>
    <w:rsid w:val="00CE7F8F"/>
    <w:rsid w:val="00CF034F"/>
    <w:rsid w:val="00CF1258"/>
    <w:rsid w:val="00CF1721"/>
    <w:rsid w:val="00CF41CF"/>
    <w:rsid w:val="00CF5EA0"/>
    <w:rsid w:val="00CF640E"/>
    <w:rsid w:val="00CF6D90"/>
    <w:rsid w:val="00CF78BE"/>
    <w:rsid w:val="00D0053A"/>
    <w:rsid w:val="00D007DB"/>
    <w:rsid w:val="00D0198C"/>
    <w:rsid w:val="00D03963"/>
    <w:rsid w:val="00D03A21"/>
    <w:rsid w:val="00D0521E"/>
    <w:rsid w:val="00D066EB"/>
    <w:rsid w:val="00D07A12"/>
    <w:rsid w:val="00D108E4"/>
    <w:rsid w:val="00D10D2F"/>
    <w:rsid w:val="00D110B6"/>
    <w:rsid w:val="00D121DC"/>
    <w:rsid w:val="00D12218"/>
    <w:rsid w:val="00D125BB"/>
    <w:rsid w:val="00D12913"/>
    <w:rsid w:val="00D13B9F"/>
    <w:rsid w:val="00D13C39"/>
    <w:rsid w:val="00D13DA2"/>
    <w:rsid w:val="00D14507"/>
    <w:rsid w:val="00D1464C"/>
    <w:rsid w:val="00D1488B"/>
    <w:rsid w:val="00D1558B"/>
    <w:rsid w:val="00D1709C"/>
    <w:rsid w:val="00D178CB"/>
    <w:rsid w:val="00D20E41"/>
    <w:rsid w:val="00D2155E"/>
    <w:rsid w:val="00D23E0F"/>
    <w:rsid w:val="00D24DAE"/>
    <w:rsid w:val="00D2563A"/>
    <w:rsid w:val="00D26B3D"/>
    <w:rsid w:val="00D26CE0"/>
    <w:rsid w:val="00D270E5"/>
    <w:rsid w:val="00D276F7"/>
    <w:rsid w:val="00D322BD"/>
    <w:rsid w:val="00D323DD"/>
    <w:rsid w:val="00D3393E"/>
    <w:rsid w:val="00D34F63"/>
    <w:rsid w:val="00D3538A"/>
    <w:rsid w:val="00D36762"/>
    <w:rsid w:val="00D40566"/>
    <w:rsid w:val="00D40FF2"/>
    <w:rsid w:val="00D413A0"/>
    <w:rsid w:val="00D4226D"/>
    <w:rsid w:val="00D42A09"/>
    <w:rsid w:val="00D43644"/>
    <w:rsid w:val="00D442FB"/>
    <w:rsid w:val="00D44BBB"/>
    <w:rsid w:val="00D45B84"/>
    <w:rsid w:val="00D50939"/>
    <w:rsid w:val="00D51279"/>
    <w:rsid w:val="00D5200A"/>
    <w:rsid w:val="00D531FB"/>
    <w:rsid w:val="00D545CF"/>
    <w:rsid w:val="00D5545F"/>
    <w:rsid w:val="00D55952"/>
    <w:rsid w:val="00D56E6C"/>
    <w:rsid w:val="00D570FC"/>
    <w:rsid w:val="00D60789"/>
    <w:rsid w:val="00D62031"/>
    <w:rsid w:val="00D6389D"/>
    <w:rsid w:val="00D638FE"/>
    <w:rsid w:val="00D64A15"/>
    <w:rsid w:val="00D65A7B"/>
    <w:rsid w:val="00D6661A"/>
    <w:rsid w:val="00D66AE6"/>
    <w:rsid w:val="00D66CC8"/>
    <w:rsid w:val="00D67AB7"/>
    <w:rsid w:val="00D67ADB"/>
    <w:rsid w:val="00D70775"/>
    <w:rsid w:val="00D734F0"/>
    <w:rsid w:val="00D73F6A"/>
    <w:rsid w:val="00D74A42"/>
    <w:rsid w:val="00D7636A"/>
    <w:rsid w:val="00D765D2"/>
    <w:rsid w:val="00D773C4"/>
    <w:rsid w:val="00D77651"/>
    <w:rsid w:val="00D80962"/>
    <w:rsid w:val="00D8293F"/>
    <w:rsid w:val="00D82B4C"/>
    <w:rsid w:val="00D845E5"/>
    <w:rsid w:val="00D86B0E"/>
    <w:rsid w:val="00D873AE"/>
    <w:rsid w:val="00D904F6"/>
    <w:rsid w:val="00D908AC"/>
    <w:rsid w:val="00D90B4B"/>
    <w:rsid w:val="00D90D2B"/>
    <w:rsid w:val="00D9226B"/>
    <w:rsid w:val="00D924C1"/>
    <w:rsid w:val="00D93051"/>
    <w:rsid w:val="00D944EB"/>
    <w:rsid w:val="00D94F08"/>
    <w:rsid w:val="00D950A6"/>
    <w:rsid w:val="00D978EE"/>
    <w:rsid w:val="00DA017B"/>
    <w:rsid w:val="00DA0AE9"/>
    <w:rsid w:val="00DA15A0"/>
    <w:rsid w:val="00DA3BFE"/>
    <w:rsid w:val="00DA3C50"/>
    <w:rsid w:val="00DA4D30"/>
    <w:rsid w:val="00DA5613"/>
    <w:rsid w:val="00DA5F5C"/>
    <w:rsid w:val="00DA6487"/>
    <w:rsid w:val="00DA6774"/>
    <w:rsid w:val="00DA6A33"/>
    <w:rsid w:val="00DA7028"/>
    <w:rsid w:val="00DB09F0"/>
    <w:rsid w:val="00DB0AD8"/>
    <w:rsid w:val="00DB0CC0"/>
    <w:rsid w:val="00DB0EB4"/>
    <w:rsid w:val="00DB1DF3"/>
    <w:rsid w:val="00DB2344"/>
    <w:rsid w:val="00DB34B2"/>
    <w:rsid w:val="00DB3ADC"/>
    <w:rsid w:val="00DB418E"/>
    <w:rsid w:val="00DB47A0"/>
    <w:rsid w:val="00DB5941"/>
    <w:rsid w:val="00DB7630"/>
    <w:rsid w:val="00DB7873"/>
    <w:rsid w:val="00DB7B7B"/>
    <w:rsid w:val="00DC0D47"/>
    <w:rsid w:val="00DC2414"/>
    <w:rsid w:val="00DC29D4"/>
    <w:rsid w:val="00DC2E01"/>
    <w:rsid w:val="00DC2E09"/>
    <w:rsid w:val="00DC2F2C"/>
    <w:rsid w:val="00DC3D20"/>
    <w:rsid w:val="00DC43C1"/>
    <w:rsid w:val="00DC4F79"/>
    <w:rsid w:val="00DC6BE9"/>
    <w:rsid w:val="00DC7317"/>
    <w:rsid w:val="00DC7B6E"/>
    <w:rsid w:val="00DC7CF8"/>
    <w:rsid w:val="00DD126E"/>
    <w:rsid w:val="00DD2D3B"/>
    <w:rsid w:val="00DD2D9B"/>
    <w:rsid w:val="00DD306E"/>
    <w:rsid w:val="00DD3B06"/>
    <w:rsid w:val="00DD43AD"/>
    <w:rsid w:val="00DD4A51"/>
    <w:rsid w:val="00DD629E"/>
    <w:rsid w:val="00DD6C3C"/>
    <w:rsid w:val="00DD6CD0"/>
    <w:rsid w:val="00DD6F90"/>
    <w:rsid w:val="00DE356F"/>
    <w:rsid w:val="00DE3831"/>
    <w:rsid w:val="00DE3C0E"/>
    <w:rsid w:val="00DE4B8A"/>
    <w:rsid w:val="00DE4DC5"/>
    <w:rsid w:val="00DE52BC"/>
    <w:rsid w:val="00DE5432"/>
    <w:rsid w:val="00DE7E1E"/>
    <w:rsid w:val="00DF017F"/>
    <w:rsid w:val="00DF03AD"/>
    <w:rsid w:val="00DF1DF7"/>
    <w:rsid w:val="00DF316D"/>
    <w:rsid w:val="00DF41B5"/>
    <w:rsid w:val="00DF47E7"/>
    <w:rsid w:val="00DF48DF"/>
    <w:rsid w:val="00DF4B0E"/>
    <w:rsid w:val="00E00DA1"/>
    <w:rsid w:val="00E016C5"/>
    <w:rsid w:val="00E031D6"/>
    <w:rsid w:val="00E049BC"/>
    <w:rsid w:val="00E04E74"/>
    <w:rsid w:val="00E07023"/>
    <w:rsid w:val="00E07C3B"/>
    <w:rsid w:val="00E110C4"/>
    <w:rsid w:val="00E11368"/>
    <w:rsid w:val="00E1312F"/>
    <w:rsid w:val="00E13A0E"/>
    <w:rsid w:val="00E145F9"/>
    <w:rsid w:val="00E15DC7"/>
    <w:rsid w:val="00E16131"/>
    <w:rsid w:val="00E1624D"/>
    <w:rsid w:val="00E16FB0"/>
    <w:rsid w:val="00E1713C"/>
    <w:rsid w:val="00E1775C"/>
    <w:rsid w:val="00E17C98"/>
    <w:rsid w:val="00E17E91"/>
    <w:rsid w:val="00E202AE"/>
    <w:rsid w:val="00E203F0"/>
    <w:rsid w:val="00E212D3"/>
    <w:rsid w:val="00E22257"/>
    <w:rsid w:val="00E22442"/>
    <w:rsid w:val="00E22B39"/>
    <w:rsid w:val="00E259B4"/>
    <w:rsid w:val="00E25CF2"/>
    <w:rsid w:val="00E27797"/>
    <w:rsid w:val="00E27F6D"/>
    <w:rsid w:val="00E30AB4"/>
    <w:rsid w:val="00E3112D"/>
    <w:rsid w:val="00E3201D"/>
    <w:rsid w:val="00E334EB"/>
    <w:rsid w:val="00E37145"/>
    <w:rsid w:val="00E37929"/>
    <w:rsid w:val="00E37FDD"/>
    <w:rsid w:val="00E4014A"/>
    <w:rsid w:val="00E40B19"/>
    <w:rsid w:val="00E43709"/>
    <w:rsid w:val="00E43737"/>
    <w:rsid w:val="00E43F9D"/>
    <w:rsid w:val="00E4532A"/>
    <w:rsid w:val="00E45754"/>
    <w:rsid w:val="00E4655F"/>
    <w:rsid w:val="00E46D08"/>
    <w:rsid w:val="00E47E56"/>
    <w:rsid w:val="00E5020E"/>
    <w:rsid w:val="00E531D8"/>
    <w:rsid w:val="00E533C6"/>
    <w:rsid w:val="00E5598B"/>
    <w:rsid w:val="00E55BE0"/>
    <w:rsid w:val="00E5620B"/>
    <w:rsid w:val="00E61466"/>
    <w:rsid w:val="00E631EC"/>
    <w:rsid w:val="00E639D8"/>
    <w:rsid w:val="00E657F3"/>
    <w:rsid w:val="00E65837"/>
    <w:rsid w:val="00E660B4"/>
    <w:rsid w:val="00E660DF"/>
    <w:rsid w:val="00E662C1"/>
    <w:rsid w:val="00E708F0"/>
    <w:rsid w:val="00E70EB1"/>
    <w:rsid w:val="00E71198"/>
    <w:rsid w:val="00E714C5"/>
    <w:rsid w:val="00E7189F"/>
    <w:rsid w:val="00E72626"/>
    <w:rsid w:val="00E72EFC"/>
    <w:rsid w:val="00E736CB"/>
    <w:rsid w:val="00E741B8"/>
    <w:rsid w:val="00E75351"/>
    <w:rsid w:val="00E759A4"/>
    <w:rsid w:val="00E77209"/>
    <w:rsid w:val="00E807D8"/>
    <w:rsid w:val="00E80CB5"/>
    <w:rsid w:val="00E80E42"/>
    <w:rsid w:val="00E81F1F"/>
    <w:rsid w:val="00E83446"/>
    <w:rsid w:val="00E8376F"/>
    <w:rsid w:val="00E83A35"/>
    <w:rsid w:val="00E84A0A"/>
    <w:rsid w:val="00E86065"/>
    <w:rsid w:val="00E863BA"/>
    <w:rsid w:val="00E863C5"/>
    <w:rsid w:val="00E90D72"/>
    <w:rsid w:val="00E90DC8"/>
    <w:rsid w:val="00E91465"/>
    <w:rsid w:val="00E924BC"/>
    <w:rsid w:val="00E9300D"/>
    <w:rsid w:val="00E93595"/>
    <w:rsid w:val="00E93E7D"/>
    <w:rsid w:val="00E9458F"/>
    <w:rsid w:val="00E9513D"/>
    <w:rsid w:val="00E961F5"/>
    <w:rsid w:val="00E962B4"/>
    <w:rsid w:val="00E968A7"/>
    <w:rsid w:val="00EA0F31"/>
    <w:rsid w:val="00EA121B"/>
    <w:rsid w:val="00EA16B9"/>
    <w:rsid w:val="00EA1FFF"/>
    <w:rsid w:val="00EA37BA"/>
    <w:rsid w:val="00EA3855"/>
    <w:rsid w:val="00EA5101"/>
    <w:rsid w:val="00EA5471"/>
    <w:rsid w:val="00EB041C"/>
    <w:rsid w:val="00EB1A03"/>
    <w:rsid w:val="00EB2E87"/>
    <w:rsid w:val="00EB4BDF"/>
    <w:rsid w:val="00EB5199"/>
    <w:rsid w:val="00EB5313"/>
    <w:rsid w:val="00EB5F1F"/>
    <w:rsid w:val="00EB77BE"/>
    <w:rsid w:val="00EC025B"/>
    <w:rsid w:val="00EC07E5"/>
    <w:rsid w:val="00EC26FA"/>
    <w:rsid w:val="00EC2948"/>
    <w:rsid w:val="00EC3E96"/>
    <w:rsid w:val="00EC6437"/>
    <w:rsid w:val="00EC725B"/>
    <w:rsid w:val="00ED046F"/>
    <w:rsid w:val="00ED068F"/>
    <w:rsid w:val="00ED1D37"/>
    <w:rsid w:val="00ED1D41"/>
    <w:rsid w:val="00ED2487"/>
    <w:rsid w:val="00ED4F78"/>
    <w:rsid w:val="00ED697A"/>
    <w:rsid w:val="00ED7D85"/>
    <w:rsid w:val="00EE13C0"/>
    <w:rsid w:val="00EE1480"/>
    <w:rsid w:val="00EE1692"/>
    <w:rsid w:val="00EE1DAA"/>
    <w:rsid w:val="00EE3100"/>
    <w:rsid w:val="00EE4317"/>
    <w:rsid w:val="00EE56E2"/>
    <w:rsid w:val="00EE5FB4"/>
    <w:rsid w:val="00EE6C8B"/>
    <w:rsid w:val="00EE73AB"/>
    <w:rsid w:val="00EE7544"/>
    <w:rsid w:val="00EE7595"/>
    <w:rsid w:val="00EF0C7B"/>
    <w:rsid w:val="00EF0D6B"/>
    <w:rsid w:val="00EF4BA9"/>
    <w:rsid w:val="00EF51F3"/>
    <w:rsid w:val="00EF52F1"/>
    <w:rsid w:val="00EF64A5"/>
    <w:rsid w:val="00F035D1"/>
    <w:rsid w:val="00F0383F"/>
    <w:rsid w:val="00F05B64"/>
    <w:rsid w:val="00F06325"/>
    <w:rsid w:val="00F0633A"/>
    <w:rsid w:val="00F0679D"/>
    <w:rsid w:val="00F075AF"/>
    <w:rsid w:val="00F07DE3"/>
    <w:rsid w:val="00F07EFE"/>
    <w:rsid w:val="00F115FA"/>
    <w:rsid w:val="00F117AA"/>
    <w:rsid w:val="00F13E1A"/>
    <w:rsid w:val="00F15320"/>
    <w:rsid w:val="00F16CEE"/>
    <w:rsid w:val="00F1706D"/>
    <w:rsid w:val="00F17510"/>
    <w:rsid w:val="00F237C7"/>
    <w:rsid w:val="00F24E6A"/>
    <w:rsid w:val="00F25017"/>
    <w:rsid w:val="00F25165"/>
    <w:rsid w:val="00F25ED6"/>
    <w:rsid w:val="00F26470"/>
    <w:rsid w:val="00F26D5F"/>
    <w:rsid w:val="00F30300"/>
    <w:rsid w:val="00F305A9"/>
    <w:rsid w:val="00F312E9"/>
    <w:rsid w:val="00F319C2"/>
    <w:rsid w:val="00F31BA4"/>
    <w:rsid w:val="00F3314F"/>
    <w:rsid w:val="00F33758"/>
    <w:rsid w:val="00F33DA5"/>
    <w:rsid w:val="00F36E2E"/>
    <w:rsid w:val="00F37F17"/>
    <w:rsid w:val="00F40534"/>
    <w:rsid w:val="00F4072A"/>
    <w:rsid w:val="00F4093F"/>
    <w:rsid w:val="00F40E63"/>
    <w:rsid w:val="00F41B51"/>
    <w:rsid w:val="00F420F4"/>
    <w:rsid w:val="00F43418"/>
    <w:rsid w:val="00F43949"/>
    <w:rsid w:val="00F4422E"/>
    <w:rsid w:val="00F44A10"/>
    <w:rsid w:val="00F459FB"/>
    <w:rsid w:val="00F465CF"/>
    <w:rsid w:val="00F465DD"/>
    <w:rsid w:val="00F4690B"/>
    <w:rsid w:val="00F47135"/>
    <w:rsid w:val="00F47FEA"/>
    <w:rsid w:val="00F51664"/>
    <w:rsid w:val="00F53590"/>
    <w:rsid w:val="00F537B9"/>
    <w:rsid w:val="00F53F5D"/>
    <w:rsid w:val="00F543DA"/>
    <w:rsid w:val="00F55337"/>
    <w:rsid w:val="00F57BD9"/>
    <w:rsid w:val="00F616FC"/>
    <w:rsid w:val="00F6220F"/>
    <w:rsid w:val="00F62F85"/>
    <w:rsid w:val="00F636C2"/>
    <w:rsid w:val="00F636EB"/>
    <w:rsid w:val="00F651A3"/>
    <w:rsid w:val="00F6566B"/>
    <w:rsid w:val="00F65C2A"/>
    <w:rsid w:val="00F66CA6"/>
    <w:rsid w:val="00F675BC"/>
    <w:rsid w:val="00F67D93"/>
    <w:rsid w:val="00F7033D"/>
    <w:rsid w:val="00F7098A"/>
    <w:rsid w:val="00F713AD"/>
    <w:rsid w:val="00F72041"/>
    <w:rsid w:val="00F7218B"/>
    <w:rsid w:val="00F7260F"/>
    <w:rsid w:val="00F72E31"/>
    <w:rsid w:val="00F7532E"/>
    <w:rsid w:val="00F75DDE"/>
    <w:rsid w:val="00F762A0"/>
    <w:rsid w:val="00F76641"/>
    <w:rsid w:val="00F77291"/>
    <w:rsid w:val="00F7754D"/>
    <w:rsid w:val="00F7794C"/>
    <w:rsid w:val="00F81924"/>
    <w:rsid w:val="00F82571"/>
    <w:rsid w:val="00F85EB9"/>
    <w:rsid w:val="00F865B0"/>
    <w:rsid w:val="00F8661B"/>
    <w:rsid w:val="00F87B94"/>
    <w:rsid w:val="00F90031"/>
    <w:rsid w:val="00F916C8"/>
    <w:rsid w:val="00F919AA"/>
    <w:rsid w:val="00F924AA"/>
    <w:rsid w:val="00F93617"/>
    <w:rsid w:val="00F94726"/>
    <w:rsid w:val="00F95E0D"/>
    <w:rsid w:val="00F9627A"/>
    <w:rsid w:val="00F97190"/>
    <w:rsid w:val="00F973D8"/>
    <w:rsid w:val="00F97744"/>
    <w:rsid w:val="00FA0678"/>
    <w:rsid w:val="00FA0B14"/>
    <w:rsid w:val="00FA101C"/>
    <w:rsid w:val="00FA1A79"/>
    <w:rsid w:val="00FA1D79"/>
    <w:rsid w:val="00FA2AEA"/>
    <w:rsid w:val="00FA2B2F"/>
    <w:rsid w:val="00FA33D1"/>
    <w:rsid w:val="00FA3B14"/>
    <w:rsid w:val="00FA3D96"/>
    <w:rsid w:val="00FA3F00"/>
    <w:rsid w:val="00FA4346"/>
    <w:rsid w:val="00FA5C74"/>
    <w:rsid w:val="00FA6BAF"/>
    <w:rsid w:val="00FA6DD4"/>
    <w:rsid w:val="00FA72F9"/>
    <w:rsid w:val="00FA7823"/>
    <w:rsid w:val="00FA7CC5"/>
    <w:rsid w:val="00FB20AE"/>
    <w:rsid w:val="00FB229E"/>
    <w:rsid w:val="00FB361B"/>
    <w:rsid w:val="00FB36D9"/>
    <w:rsid w:val="00FB4CF0"/>
    <w:rsid w:val="00FB540F"/>
    <w:rsid w:val="00FB54CA"/>
    <w:rsid w:val="00FB5731"/>
    <w:rsid w:val="00FB5A6A"/>
    <w:rsid w:val="00FC0BC5"/>
    <w:rsid w:val="00FC1011"/>
    <w:rsid w:val="00FC2F60"/>
    <w:rsid w:val="00FC321F"/>
    <w:rsid w:val="00FC34A9"/>
    <w:rsid w:val="00FC3984"/>
    <w:rsid w:val="00FC417D"/>
    <w:rsid w:val="00FC4DE6"/>
    <w:rsid w:val="00FC5984"/>
    <w:rsid w:val="00FC5D7B"/>
    <w:rsid w:val="00FD0874"/>
    <w:rsid w:val="00FD1F5C"/>
    <w:rsid w:val="00FD2A1A"/>
    <w:rsid w:val="00FD3EDA"/>
    <w:rsid w:val="00FD3F6C"/>
    <w:rsid w:val="00FD6387"/>
    <w:rsid w:val="00FD675D"/>
    <w:rsid w:val="00FD7926"/>
    <w:rsid w:val="00FE005C"/>
    <w:rsid w:val="00FE0303"/>
    <w:rsid w:val="00FE0789"/>
    <w:rsid w:val="00FE0FE3"/>
    <w:rsid w:val="00FE174E"/>
    <w:rsid w:val="00FE1A7F"/>
    <w:rsid w:val="00FE2961"/>
    <w:rsid w:val="00FE2D14"/>
    <w:rsid w:val="00FE4030"/>
    <w:rsid w:val="00FE4723"/>
    <w:rsid w:val="00FE4D14"/>
    <w:rsid w:val="00FE55F9"/>
    <w:rsid w:val="00FE59A8"/>
    <w:rsid w:val="00FE5C47"/>
    <w:rsid w:val="00FE5EEF"/>
    <w:rsid w:val="00FE5F69"/>
    <w:rsid w:val="00FE6ECB"/>
    <w:rsid w:val="00FE7024"/>
    <w:rsid w:val="00FF00C3"/>
    <w:rsid w:val="00FF1BF0"/>
    <w:rsid w:val="00FF2AD9"/>
    <w:rsid w:val="00FF39E6"/>
    <w:rsid w:val="00FF441F"/>
    <w:rsid w:val="00FF5A26"/>
    <w:rsid w:val="00FF6749"/>
    <w:rsid w:val="00FF7333"/>
    <w:rsid w:val="00FF7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3D6"/>
  <w15:docId w15:val="{C3B59B6D-B5CD-4852-8BB4-9690F468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AA9"/>
  </w:style>
  <w:style w:type="paragraph" w:styleId="Nagwek1">
    <w:name w:val="heading 1"/>
    <w:basedOn w:val="Normalny"/>
    <w:next w:val="Normalny"/>
    <w:link w:val="Nagwek1Znak"/>
    <w:uiPriority w:val="9"/>
    <w:qFormat/>
    <w:rsid w:val="005E1840"/>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semiHidden/>
    <w:unhideWhenUsed/>
    <w:qFormat/>
    <w:rsid w:val="00E15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30E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1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25B"/>
  </w:style>
  <w:style w:type="paragraph" w:styleId="Stopka">
    <w:name w:val="footer"/>
    <w:basedOn w:val="Normalny"/>
    <w:link w:val="StopkaZnak"/>
    <w:uiPriority w:val="99"/>
    <w:unhideWhenUsed/>
    <w:rsid w:val="00EC7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725B"/>
  </w:style>
  <w:style w:type="paragraph" w:styleId="Akapitzlist">
    <w:name w:val="List Paragraph"/>
    <w:aliases w:val="A_wyliczenie,K-P_odwolanie,Akapit z listą5,maz_wyliczenie,opis dzialania,Akapit z listą BS"/>
    <w:basedOn w:val="Normalny"/>
    <w:link w:val="AkapitzlistZnak"/>
    <w:uiPriority w:val="34"/>
    <w:qFormat/>
    <w:rsid w:val="00EC725B"/>
    <w:pPr>
      <w:ind w:left="720"/>
      <w:contextualSpacing/>
    </w:pPr>
  </w:style>
  <w:style w:type="character" w:customStyle="1" w:styleId="AkapitzlistZnak">
    <w:name w:val="Akapit z listą Znak"/>
    <w:aliases w:val="A_wyliczenie Znak,K-P_odwolanie Znak,Akapit z listą5 Znak,maz_wyliczenie Znak,opis dzialania Znak,Akapit z listą BS Znak"/>
    <w:link w:val="Akapitzlist"/>
    <w:uiPriority w:val="34"/>
    <w:locked/>
    <w:rsid w:val="00C53DE1"/>
  </w:style>
  <w:style w:type="character" w:styleId="Hipercze">
    <w:name w:val="Hyperlink"/>
    <w:basedOn w:val="Domylnaczcionkaakapitu"/>
    <w:uiPriority w:val="99"/>
    <w:unhideWhenUsed/>
    <w:rsid w:val="001F097A"/>
    <w:rPr>
      <w:color w:val="0563C1" w:themeColor="hyperlink"/>
      <w:u w:val="single"/>
    </w:rPr>
  </w:style>
  <w:style w:type="character" w:styleId="Odwoaniedokomentarza">
    <w:name w:val="annotation reference"/>
    <w:basedOn w:val="Domylnaczcionkaakapitu"/>
    <w:uiPriority w:val="99"/>
    <w:semiHidden/>
    <w:unhideWhenUsed/>
    <w:rsid w:val="004D6B5A"/>
    <w:rPr>
      <w:sz w:val="16"/>
      <w:szCs w:val="16"/>
    </w:rPr>
  </w:style>
  <w:style w:type="paragraph" w:styleId="Tekstkomentarza">
    <w:name w:val="annotation text"/>
    <w:basedOn w:val="Normalny"/>
    <w:link w:val="TekstkomentarzaZnak"/>
    <w:uiPriority w:val="99"/>
    <w:unhideWhenUsed/>
    <w:rsid w:val="00574DA5"/>
    <w:pPr>
      <w:spacing w:line="240" w:lineRule="auto"/>
    </w:pPr>
    <w:rPr>
      <w:sz w:val="20"/>
      <w:szCs w:val="20"/>
    </w:rPr>
  </w:style>
  <w:style w:type="character" w:customStyle="1" w:styleId="TekstkomentarzaZnak">
    <w:name w:val="Tekst komentarza Znak"/>
    <w:basedOn w:val="Domylnaczcionkaakapitu"/>
    <w:link w:val="Tekstkomentarza"/>
    <w:uiPriority w:val="99"/>
    <w:rsid w:val="004D6B5A"/>
    <w:rPr>
      <w:sz w:val="20"/>
      <w:szCs w:val="20"/>
    </w:rPr>
  </w:style>
  <w:style w:type="paragraph" w:styleId="Tematkomentarza">
    <w:name w:val="annotation subject"/>
    <w:basedOn w:val="Tekstkomentarza"/>
    <w:next w:val="Tekstkomentarza"/>
    <w:link w:val="TematkomentarzaZnak"/>
    <w:uiPriority w:val="99"/>
    <w:semiHidden/>
    <w:unhideWhenUsed/>
    <w:rsid w:val="004D6B5A"/>
    <w:rPr>
      <w:b/>
      <w:bCs/>
    </w:rPr>
  </w:style>
  <w:style w:type="character" w:customStyle="1" w:styleId="TematkomentarzaZnak">
    <w:name w:val="Temat komentarza Znak"/>
    <w:basedOn w:val="TekstkomentarzaZnak"/>
    <w:link w:val="Tematkomentarza"/>
    <w:uiPriority w:val="99"/>
    <w:semiHidden/>
    <w:rsid w:val="004D6B5A"/>
    <w:rPr>
      <w:b/>
      <w:bCs/>
      <w:sz w:val="20"/>
      <w:szCs w:val="20"/>
    </w:rPr>
  </w:style>
  <w:style w:type="paragraph" w:styleId="Tekstdymka">
    <w:name w:val="Balloon Text"/>
    <w:basedOn w:val="Normalny"/>
    <w:link w:val="TekstdymkaZnak"/>
    <w:uiPriority w:val="99"/>
    <w:semiHidden/>
    <w:unhideWhenUsed/>
    <w:rsid w:val="004D6B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B5A"/>
    <w:rPr>
      <w:rFonts w:ascii="Segoe UI" w:hAnsi="Segoe UI" w:cs="Segoe UI"/>
      <w:sz w:val="18"/>
      <w:szCs w:val="18"/>
    </w:rPr>
  </w:style>
  <w:style w:type="paragraph" w:customStyle="1" w:styleId="BodyText31">
    <w:name w:val="Body Text 31"/>
    <w:basedOn w:val="Normalny"/>
    <w:uiPriority w:val="99"/>
    <w:rsid w:val="00EE3100"/>
    <w:pPr>
      <w:keepLines/>
      <w:spacing w:before="120" w:after="120" w:line="264" w:lineRule="atLeast"/>
      <w:ind w:left="1134" w:right="-6"/>
      <w:jc w:val="both"/>
    </w:pPr>
    <w:rPr>
      <w:rFonts w:ascii="Arial" w:eastAsia="Times New Roman" w:hAnsi="Arial" w:cs="Arial"/>
      <w:color w:val="0000FF"/>
      <w:sz w:val="20"/>
      <w:szCs w:val="20"/>
      <w:lang w:eastAsia="pl-PL"/>
    </w:rPr>
  </w:style>
  <w:style w:type="paragraph" w:styleId="Zwykytekst">
    <w:name w:val="Plain Text"/>
    <w:basedOn w:val="Normalny"/>
    <w:link w:val="ZwykytekstZnak"/>
    <w:rsid w:val="00C451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45164"/>
    <w:rPr>
      <w:rFonts w:ascii="Courier New" w:eastAsia="Times New Roman" w:hAnsi="Courier New" w:cs="Courier New"/>
      <w:sz w:val="20"/>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48249B"/>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48249B"/>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iPriority w:val="99"/>
    <w:unhideWhenUsed/>
    <w:rsid w:val="0048249B"/>
    <w:rPr>
      <w:vertAlign w:val="superscript"/>
    </w:rPr>
  </w:style>
  <w:style w:type="paragraph" w:styleId="Tekstprzypisukocowego">
    <w:name w:val="endnote text"/>
    <w:basedOn w:val="Normalny"/>
    <w:link w:val="TekstprzypisukocowegoZnak"/>
    <w:uiPriority w:val="99"/>
    <w:semiHidden/>
    <w:unhideWhenUsed/>
    <w:rsid w:val="000D0A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0A2D"/>
    <w:rPr>
      <w:sz w:val="20"/>
      <w:szCs w:val="20"/>
    </w:rPr>
  </w:style>
  <w:style w:type="character" w:styleId="Odwoanieprzypisukocowego">
    <w:name w:val="endnote reference"/>
    <w:basedOn w:val="Domylnaczcionkaakapitu"/>
    <w:uiPriority w:val="99"/>
    <w:semiHidden/>
    <w:unhideWhenUsed/>
    <w:rsid w:val="000D0A2D"/>
    <w:rPr>
      <w:vertAlign w:val="superscript"/>
    </w:rPr>
  </w:style>
  <w:style w:type="paragraph" w:styleId="Poprawka">
    <w:name w:val="Revision"/>
    <w:hidden/>
    <w:uiPriority w:val="99"/>
    <w:semiHidden/>
    <w:rsid w:val="00AD2B33"/>
    <w:pPr>
      <w:spacing w:after="0" w:line="240" w:lineRule="auto"/>
    </w:pPr>
  </w:style>
  <w:style w:type="character" w:customStyle="1" w:styleId="wffiletext">
    <w:name w:val="wf_file_text"/>
    <w:basedOn w:val="Domylnaczcionkaakapitu"/>
    <w:rsid w:val="00551E11"/>
  </w:style>
  <w:style w:type="paragraph" w:customStyle="1" w:styleId="Default">
    <w:name w:val="Default"/>
    <w:rsid w:val="003F16B0"/>
    <w:pPr>
      <w:autoSpaceDE w:val="0"/>
      <w:autoSpaceDN w:val="0"/>
      <w:adjustRightInd w:val="0"/>
      <w:spacing w:after="0" w:line="240" w:lineRule="auto"/>
    </w:pPr>
    <w:rPr>
      <w:rFonts w:ascii="Calibri" w:hAnsi="Calibri" w:cs="Calibri"/>
      <w:color w:val="000000"/>
      <w:sz w:val="24"/>
      <w:szCs w:val="24"/>
    </w:rPr>
  </w:style>
  <w:style w:type="paragraph" w:customStyle="1" w:styleId="Podpis">
    <w:name w:val="• Podpis"/>
    <w:basedOn w:val="Normalny"/>
    <w:next w:val="Normalny"/>
    <w:uiPriority w:val="99"/>
    <w:rsid w:val="00926E44"/>
    <w:pPr>
      <w:spacing w:after="0" w:line="300" w:lineRule="auto"/>
      <w:ind w:left="5670"/>
      <w:jc w:val="both"/>
    </w:pPr>
    <w:rPr>
      <w:rFonts w:ascii="Arial" w:eastAsia="Cambria" w:hAnsi="Arial" w:cs="ArialMT"/>
      <w:color w:val="000000"/>
      <w:sz w:val="24"/>
      <w:szCs w:val="24"/>
    </w:rPr>
  </w:style>
  <w:style w:type="character" w:customStyle="1" w:styleId="FontStyle21">
    <w:name w:val="Font Style21"/>
    <w:rsid w:val="007917F4"/>
    <w:rPr>
      <w:rFonts w:ascii="Arial Unicode MS" w:eastAsia="Arial Unicode MS"/>
      <w:smallCaps/>
      <w:sz w:val="22"/>
    </w:rPr>
  </w:style>
  <w:style w:type="character" w:customStyle="1" w:styleId="FontStyle31">
    <w:name w:val="Font Style31"/>
    <w:rsid w:val="007917F4"/>
    <w:rPr>
      <w:rFonts w:ascii="Arial Unicode MS" w:eastAsia="Arial Unicode MS"/>
      <w:sz w:val="16"/>
    </w:rPr>
  </w:style>
  <w:style w:type="paragraph" w:customStyle="1" w:styleId="Akapitzlist1">
    <w:name w:val="Akapit z listą1"/>
    <w:basedOn w:val="Normalny"/>
    <w:rsid w:val="007917F4"/>
    <w:pPr>
      <w:spacing w:after="0" w:line="240" w:lineRule="auto"/>
      <w:ind w:left="720" w:right="-1"/>
      <w:contextualSpacing/>
      <w:jc w:val="both"/>
    </w:pPr>
    <w:rPr>
      <w:rFonts w:ascii="Tahoma" w:eastAsia="Times New Roman" w:hAnsi="Tahoma" w:cs="Times New Roman"/>
      <w:sz w:val="20"/>
      <w:szCs w:val="24"/>
      <w:lang w:eastAsia="pl-PL"/>
    </w:rPr>
  </w:style>
  <w:style w:type="character" w:customStyle="1" w:styleId="Nagwek4Znak">
    <w:name w:val="Nagłówek 4 Znak"/>
    <w:basedOn w:val="Domylnaczcionkaakapitu"/>
    <w:link w:val="Nagwek4"/>
    <w:uiPriority w:val="9"/>
    <w:semiHidden/>
    <w:rsid w:val="007917F4"/>
    <w:rPr>
      <w:rFonts w:asciiTheme="majorHAnsi" w:eastAsiaTheme="majorEastAsia" w:hAnsiTheme="majorHAnsi" w:cstheme="majorBidi"/>
      <w:i/>
      <w:iCs/>
      <w:color w:val="2E74B5" w:themeColor="accent1" w:themeShade="BF"/>
    </w:rPr>
  </w:style>
  <w:style w:type="character" w:customStyle="1" w:styleId="Nagwek2Znak">
    <w:name w:val="Nagłówek 2 Znak"/>
    <w:basedOn w:val="Domylnaczcionkaakapitu"/>
    <w:link w:val="Nagwek2"/>
    <w:uiPriority w:val="9"/>
    <w:semiHidden/>
    <w:rsid w:val="00E15DC7"/>
    <w:rPr>
      <w:rFonts w:asciiTheme="majorHAnsi" w:eastAsiaTheme="majorEastAsia" w:hAnsiTheme="majorHAnsi" w:cstheme="majorBidi"/>
      <w:color w:val="2E74B5" w:themeColor="accent1" w:themeShade="BF"/>
      <w:sz w:val="26"/>
      <w:szCs w:val="26"/>
    </w:rPr>
  </w:style>
  <w:style w:type="character" w:styleId="Tytuksiki">
    <w:name w:val="Book Title"/>
    <w:basedOn w:val="Domylnaczcionkaakapitu"/>
    <w:uiPriority w:val="33"/>
    <w:qFormat/>
    <w:rsid w:val="00CA08E9"/>
    <w:rPr>
      <w:b/>
      <w:bCs/>
      <w:smallCaps/>
      <w:spacing w:val="5"/>
    </w:rPr>
  </w:style>
  <w:style w:type="character" w:customStyle="1" w:styleId="Nagwek1Znak">
    <w:name w:val="Nagłówek 1 Znak"/>
    <w:basedOn w:val="Domylnaczcionkaakapitu"/>
    <w:link w:val="Nagwek1"/>
    <w:uiPriority w:val="9"/>
    <w:rsid w:val="005E1840"/>
    <w:rPr>
      <w:rFonts w:ascii="Calibri Light" w:eastAsia="Times New Roman" w:hAnsi="Calibri Light" w:cs="Times New Roman"/>
      <w:color w:val="2E74B5"/>
      <w:sz w:val="32"/>
      <w:szCs w:val="32"/>
    </w:rPr>
  </w:style>
  <w:style w:type="character" w:styleId="Uwydatnienie">
    <w:name w:val="Emphasis"/>
    <w:basedOn w:val="Domylnaczcionkaakapitu"/>
    <w:uiPriority w:val="20"/>
    <w:qFormat/>
    <w:rsid w:val="0022508B"/>
    <w:rPr>
      <w:i/>
      <w:iCs/>
    </w:rPr>
  </w:style>
  <w:style w:type="character" w:customStyle="1" w:styleId="Nagwek3Znak">
    <w:name w:val="Nagłówek 3 Znak"/>
    <w:basedOn w:val="Domylnaczcionkaakapitu"/>
    <w:link w:val="Nagwek3"/>
    <w:uiPriority w:val="9"/>
    <w:semiHidden/>
    <w:rsid w:val="00330E9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CD3F80"/>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5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0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525">
      <w:bodyDiv w:val="1"/>
      <w:marLeft w:val="0"/>
      <w:marRight w:val="0"/>
      <w:marTop w:val="0"/>
      <w:marBottom w:val="0"/>
      <w:divBdr>
        <w:top w:val="none" w:sz="0" w:space="0" w:color="auto"/>
        <w:left w:val="none" w:sz="0" w:space="0" w:color="auto"/>
        <w:bottom w:val="none" w:sz="0" w:space="0" w:color="auto"/>
        <w:right w:val="none" w:sz="0" w:space="0" w:color="auto"/>
      </w:divBdr>
    </w:div>
    <w:div w:id="155532806">
      <w:bodyDiv w:val="1"/>
      <w:marLeft w:val="0"/>
      <w:marRight w:val="0"/>
      <w:marTop w:val="0"/>
      <w:marBottom w:val="0"/>
      <w:divBdr>
        <w:top w:val="none" w:sz="0" w:space="0" w:color="auto"/>
        <w:left w:val="none" w:sz="0" w:space="0" w:color="auto"/>
        <w:bottom w:val="none" w:sz="0" w:space="0" w:color="auto"/>
        <w:right w:val="none" w:sz="0" w:space="0" w:color="auto"/>
      </w:divBdr>
    </w:div>
    <w:div w:id="271061898">
      <w:bodyDiv w:val="1"/>
      <w:marLeft w:val="0"/>
      <w:marRight w:val="0"/>
      <w:marTop w:val="0"/>
      <w:marBottom w:val="0"/>
      <w:divBdr>
        <w:top w:val="none" w:sz="0" w:space="0" w:color="auto"/>
        <w:left w:val="none" w:sz="0" w:space="0" w:color="auto"/>
        <w:bottom w:val="none" w:sz="0" w:space="0" w:color="auto"/>
        <w:right w:val="none" w:sz="0" w:space="0" w:color="auto"/>
      </w:divBdr>
    </w:div>
    <w:div w:id="368259529">
      <w:bodyDiv w:val="1"/>
      <w:marLeft w:val="0"/>
      <w:marRight w:val="0"/>
      <w:marTop w:val="0"/>
      <w:marBottom w:val="0"/>
      <w:divBdr>
        <w:top w:val="none" w:sz="0" w:space="0" w:color="auto"/>
        <w:left w:val="none" w:sz="0" w:space="0" w:color="auto"/>
        <w:bottom w:val="none" w:sz="0" w:space="0" w:color="auto"/>
        <w:right w:val="none" w:sz="0" w:space="0" w:color="auto"/>
      </w:divBdr>
    </w:div>
    <w:div w:id="404571108">
      <w:bodyDiv w:val="1"/>
      <w:marLeft w:val="0"/>
      <w:marRight w:val="0"/>
      <w:marTop w:val="0"/>
      <w:marBottom w:val="0"/>
      <w:divBdr>
        <w:top w:val="none" w:sz="0" w:space="0" w:color="auto"/>
        <w:left w:val="none" w:sz="0" w:space="0" w:color="auto"/>
        <w:bottom w:val="none" w:sz="0" w:space="0" w:color="auto"/>
        <w:right w:val="none" w:sz="0" w:space="0" w:color="auto"/>
      </w:divBdr>
    </w:div>
    <w:div w:id="446969333">
      <w:bodyDiv w:val="1"/>
      <w:marLeft w:val="0"/>
      <w:marRight w:val="0"/>
      <w:marTop w:val="0"/>
      <w:marBottom w:val="0"/>
      <w:divBdr>
        <w:top w:val="none" w:sz="0" w:space="0" w:color="auto"/>
        <w:left w:val="none" w:sz="0" w:space="0" w:color="auto"/>
        <w:bottom w:val="none" w:sz="0" w:space="0" w:color="auto"/>
        <w:right w:val="none" w:sz="0" w:space="0" w:color="auto"/>
      </w:divBdr>
    </w:div>
    <w:div w:id="448011880">
      <w:bodyDiv w:val="1"/>
      <w:marLeft w:val="0"/>
      <w:marRight w:val="0"/>
      <w:marTop w:val="0"/>
      <w:marBottom w:val="0"/>
      <w:divBdr>
        <w:top w:val="none" w:sz="0" w:space="0" w:color="auto"/>
        <w:left w:val="none" w:sz="0" w:space="0" w:color="auto"/>
        <w:bottom w:val="none" w:sz="0" w:space="0" w:color="auto"/>
        <w:right w:val="none" w:sz="0" w:space="0" w:color="auto"/>
      </w:divBdr>
    </w:div>
    <w:div w:id="671495290">
      <w:bodyDiv w:val="1"/>
      <w:marLeft w:val="0"/>
      <w:marRight w:val="0"/>
      <w:marTop w:val="0"/>
      <w:marBottom w:val="0"/>
      <w:divBdr>
        <w:top w:val="none" w:sz="0" w:space="0" w:color="auto"/>
        <w:left w:val="none" w:sz="0" w:space="0" w:color="auto"/>
        <w:bottom w:val="none" w:sz="0" w:space="0" w:color="auto"/>
        <w:right w:val="none" w:sz="0" w:space="0" w:color="auto"/>
      </w:divBdr>
    </w:div>
    <w:div w:id="834884037">
      <w:bodyDiv w:val="1"/>
      <w:marLeft w:val="0"/>
      <w:marRight w:val="0"/>
      <w:marTop w:val="0"/>
      <w:marBottom w:val="0"/>
      <w:divBdr>
        <w:top w:val="none" w:sz="0" w:space="0" w:color="auto"/>
        <w:left w:val="none" w:sz="0" w:space="0" w:color="auto"/>
        <w:bottom w:val="none" w:sz="0" w:space="0" w:color="auto"/>
        <w:right w:val="none" w:sz="0" w:space="0" w:color="auto"/>
      </w:divBdr>
    </w:div>
    <w:div w:id="836117545">
      <w:bodyDiv w:val="1"/>
      <w:marLeft w:val="0"/>
      <w:marRight w:val="0"/>
      <w:marTop w:val="0"/>
      <w:marBottom w:val="0"/>
      <w:divBdr>
        <w:top w:val="none" w:sz="0" w:space="0" w:color="auto"/>
        <w:left w:val="none" w:sz="0" w:space="0" w:color="auto"/>
        <w:bottom w:val="none" w:sz="0" w:space="0" w:color="auto"/>
        <w:right w:val="none" w:sz="0" w:space="0" w:color="auto"/>
      </w:divBdr>
    </w:div>
    <w:div w:id="879702901">
      <w:bodyDiv w:val="1"/>
      <w:marLeft w:val="0"/>
      <w:marRight w:val="0"/>
      <w:marTop w:val="0"/>
      <w:marBottom w:val="0"/>
      <w:divBdr>
        <w:top w:val="none" w:sz="0" w:space="0" w:color="auto"/>
        <w:left w:val="none" w:sz="0" w:space="0" w:color="auto"/>
        <w:bottom w:val="none" w:sz="0" w:space="0" w:color="auto"/>
        <w:right w:val="none" w:sz="0" w:space="0" w:color="auto"/>
      </w:divBdr>
    </w:div>
    <w:div w:id="1092508447">
      <w:bodyDiv w:val="1"/>
      <w:marLeft w:val="0"/>
      <w:marRight w:val="0"/>
      <w:marTop w:val="0"/>
      <w:marBottom w:val="0"/>
      <w:divBdr>
        <w:top w:val="none" w:sz="0" w:space="0" w:color="auto"/>
        <w:left w:val="none" w:sz="0" w:space="0" w:color="auto"/>
        <w:bottom w:val="none" w:sz="0" w:space="0" w:color="auto"/>
        <w:right w:val="none" w:sz="0" w:space="0" w:color="auto"/>
      </w:divBdr>
      <w:divsChild>
        <w:div w:id="1575436724">
          <w:marLeft w:val="0"/>
          <w:marRight w:val="0"/>
          <w:marTop w:val="0"/>
          <w:marBottom w:val="0"/>
          <w:divBdr>
            <w:top w:val="none" w:sz="0" w:space="0" w:color="auto"/>
            <w:left w:val="none" w:sz="0" w:space="0" w:color="auto"/>
            <w:bottom w:val="none" w:sz="0" w:space="0" w:color="auto"/>
            <w:right w:val="none" w:sz="0" w:space="0" w:color="auto"/>
          </w:divBdr>
        </w:div>
      </w:divsChild>
    </w:div>
    <w:div w:id="1110510574">
      <w:bodyDiv w:val="1"/>
      <w:marLeft w:val="0"/>
      <w:marRight w:val="0"/>
      <w:marTop w:val="0"/>
      <w:marBottom w:val="0"/>
      <w:divBdr>
        <w:top w:val="none" w:sz="0" w:space="0" w:color="auto"/>
        <w:left w:val="none" w:sz="0" w:space="0" w:color="auto"/>
        <w:bottom w:val="none" w:sz="0" w:space="0" w:color="auto"/>
        <w:right w:val="none" w:sz="0" w:space="0" w:color="auto"/>
      </w:divBdr>
    </w:div>
    <w:div w:id="1374496846">
      <w:bodyDiv w:val="1"/>
      <w:marLeft w:val="0"/>
      <w:marRight w:val="0"/>
      <w:marTop w:val="0"/>
      <w:marBottom w:val="0"/>
      <w:divBdr>
        <w:top w:val="none" w:sz="0" w:space="0" w:color="auto"/>
        <w:left w:val="none" w:sz="0" w:space="0" w:color="auto"/>
        <w:bottom w:val="none" w:sz="0" w:space="0" w:color="auto"/>
        <w:right w:val="none" w:sz="0" w:space="0" w:color="auto"/>
      </w:divBdr>
    </w:div>
    <w:div w:id="1468861249">
      <w:bodyDiv w:val="1"/>
      <w:marLeft w:val="0"/>
      <w:marRight w:val="0"/>
      <w:marTop w:val="0"/>
      <w:marBottom w:val="0"/>
      <w:divBdr>
        <w:top w:val="none" w:sz="0" w:space="0" w:color="auto"/>
        <w:left w:val="none" w:sz="0" w:space="0" w:color="auto"/>
        <w:bottom w:val="none" w:sz="0" w:space="0" w:color="auto"/>
        <w:right w:val="none" w:sz="0" w:space="0" w:color="auto"/>
      </w:divBdr>
    </w:div>
    <w:div w:id="1754349959">
      <w:bodyDiv w:val="1"/>
      <w:marLeft w:val="0"/>
      <w:marRight w:val="0"/>
      <w:marTop w:val="0"/>
      <w:marBottom w:val="0"/>
      <w:divBdr>
        <w:top w:val="none" w:sz="0" w:space="0" w:color="auto"/>
        <w:left w:val="none" w:sz="0" w:space="0" w:color="auto"/>
        <w:bottom w:val="none" w:sz="0" w:space="0" w:color="auto"/>
        <w:right w:val="none" w:sz="0" w:space="0" w:color="auto"/>
      </w:divBdr>
    </w:div>
    <w:div w:id="1793863627">
      <w:bodyDiv w:val="1"/>
      <w:marLeft w:val="0"/>
      <w:marRight w:val="0"/>
      <w:marTop w:val="0"/>
      <w:marBottom w:val="0"/>
      <w:divBdr>
        <w:top w:val="none" w:sz="0" w:space="0" w:color="auto"/>
        <w:left w:val="none" w:sz="0" w:space="0" w:color="auto"/>
        <w:bottom w:val="none" w:sz="0" w:space="0" w:color="auto"/>
        <w:right w:val="none" w:sz="0" w:space="0" w:color="auto"/>
      </w:divBdr>
    </w:div>
    <w:div w:id="1819102871">
      <w:bodyDiv w:val="1"/>
      <w:marLeft w:val="0"/>
      <w:marRight w:val="0"/>
      <w:marTop w:val="0"/>
      <w:marBottom w:val="0"/>
      <w:divBdr>
        <w:top w:val="none" w:sz="0" w:space="0" w:color="auto"/>
        <w:left w:val="none" w:sz="0" w:space="0" w:color="auto"/>
        <w:bottom w:val="none" w:sz="0" w:space="0" w:color="auto"/>
        <w:right w:val="none" w:sz="0" w:space="0" w:color="auto"/>
      </w:divBdr>
    </w:div>
    <w:div w:id="2121755548">
      <w:bodyDiv w:val="1"/>
      <w:marLeft w:val="0"/>
      <w:marRight w:val="0"/>
      <w:marTop w:val="0"/>
      <w:marBottom w:val="0"/>
      <w:divBdr>
        <w:top w:val="none" w:sz="0" w:space="0" w:color="auto"/>
        <w:left w:val="none" w:sz="0" w:space="0" w:color="auto"/>
        <w:bottom w:val="none" w:sz="0" w:space="0" w:color="auto"/>
        <w:right w:val="none" w:sz="0" w:space="0" w:color="auto"/>
      </w:divBdr>
      <w:divsChild>
        <w:div w:id="186722093">
          <w:marLeft w:val="0"/>
          <w:marRight w:val="0"/>
          <w:marTop w:val="0"/>
          <w:marBottom w:val="0"/>
          <w:divBdr>
            <w:top w:val="none" w:sz="0" w:space="0" w:color="auto"/>
            <w:left w:val="none" w:sz="0" w:space="0" w:color="auto"/>
            <w:bottom w:val="none" w:sz="0" w:space="0" w:color="auto"/>
            <w:right w:val="none" w:sz="0" w:space="0" w:color="auto"/>
          </w:divBdr>
          <w:divsChild>
            <w:div w:id="6445843">
              <w:marLeft w:val="0"/>
              <w:marRight w:val="0"/>
              <w:marTop w:val="0"/>
              <w:marBottom w:val="0"/>
              <w:divBdr>
                <w:top w:val="none" w:sz="0" w:space="0" w:color="auto"/>
                <w:left w:val="none" w:sz="0" w:space="0" w:color="auto"/>
                <w:bottom w:val="none" w:sz="0" w:space="0" w:color="auto"/>
                <w:right w:val="none" w:sz="0" w:space="0" w:color="auto"/>
              </w:divBdr>
            </w:div>
            <w:div w:id="84154485">
              <w:marLeft w:val="0"/>
              <w:marRight w:val="0"/>
              <w:marTop w:val="0"/>
              <w:marBottom w:val="0"/>
              <w:divBdr>
                <w:top w:val="none" w:sz="0" w:space="0" w:color="auto"/>
                <w:left w:val="none" w:sz="0" w:space="0" w:color="auto"/>
                <w:bottom w:val="none" w:sz="0" w:space="0" w:color="auto"/>
                <w:right w:val="none" w:sz="0" w:space="0" w:color="auto"/>
              </w:divBdr>
            </w:div>
            <w:div w:id="224069004">
              <w:marLeft w:val="0"/>
              <w:marRight w:val="0"/>
              <w:marTop w:val="0"/>
              <w:marBottom w:val="0"/>
              <w:divBdr>
                <w:top w:val="none" w:sz="0" w:space="0" w:color="auto"/>
                <w:left w:val="none" w:sz="0" w:space="0" w:color="auto"/>
                <w:bottom w:val="none" w:sz="0" w:space="0" w:color="auto"/>
                <w:right w:val="none" w:sz="0" w:space="0" w:color="auto"/>
              </w:divBdr>
            </w:div>
            <w:div w:id="483357314">
              <w:marLeft w:val="0"/>
              <w:marRight w:val="0"/>
              <w:marTop w:val="0"/>
              <w:marBottom w:val="0"/>
              <w:divBdr>
                <w:top w:val="none" w:sz="0" w:space="0" w:color="auto"/>
                <w:left w:val="none" w:sz="0" w:space="0" w:color="auto"/>
                <w:bottom w:val="none" w:sz="0" w:space="0" w:color="auto"/>
                <w:right w:val="none" w:sz="0" w:space="0" w:color="auto"/>
              </w:divBdr>
            </w:div>
            <w:div w:id="1045986948">
              <w:marLeft w:val="0"/>
              <w:marRight w:val="0"/>
              <w:marTop w:val="0"/>
              <w:marBottom w:val="0"/>
              <w:divBdr>
                <w:top w:val="none" w:sz="0" w:space="0" w:color="auto"/>
                <w:left w:val="none" w:sz="0" w:space="0" w:color="auto"/>
                <w:bottom w:val="none" w:sz="0" w:space="0" w:color="auto"/>
                <w:right w:val="none" w:sz="0" w:space="0" w:color="auto"/>
              </w:divBdr>
            </w:div>
            <w:div w:id="1137142730">
              <w:marLeft w:val="0"/>
              <w:marRight w:val="0"/>
              <w:marTop w:val="0"/>
              <w:marBottom w:val="0"/>
              <w:divBdr>
                <w:top w:val="none" w:sz="0" w:space="0" w:color="auto"/>
                <w:left w:val="none" w:sz="0" w:space="0" w:color="auto"/>
                <w:bottom w:val="none" w:sz="0" w:space="0" w:color="auto"/>
                <w:right w:val="none" w:sz="0" w:space="0" w:color="auto"/>
              </w:divBdr>
            </w:div>
            <w:div w:id="1247106208">
              <w:marLeft w:val="0"/>
              <w:marRight w:val="0"/>
              <w:marTop w:val="0"/>
              <w:marBottom w:val="0"/>
              <w:divBdr>
                <w:top w:val="none" w:sz="0" w:space="0" w:color="auto"/>
                <w:left w:val="none" w:sz="0" w:space="0" w:color="auto"/>
                <w:bottom w:val="none" w:sz="0" w:space="0" w:color="auto"/>
                <w:right w:val="none" w:sz="0" w:space="0" w:color="auto"/>
              </w:divBdr>
            </w:div>
            <w:div w:id="1537310209">
              <w:marLeft w:val="0"/>
              <w:marRight w:val="0"/>
              <w:marTop w:val="0"/>
              <w:marBottom w:val="0"/>
              <w:divBdr>
                <w:top w:val="none" w:sz="0" w:space="0" w:color="auto"/>
                <w:left w:val="none" w:sz="0" w:space="0" w:color="auto"/>
                <w:bottom w:val="none" w:sz="0" w:space="0" w:color="auto"/>
                <w:right w:val="none" w:sz="0" w:space="0" w:color="auto"/>
              </w:divBdr>
            </w:div>
            <w:div w:id="21062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13" Type="http://schemas.openxmlformats.org/officeDocument/2006/relationships/hyperlink" Target="http://www.wmbpp.olsztyn.pl/" TargetMode="External"/><Relationship Id="rId18" Type="http://schemas.openxmlformats.org/officeDocument/2006/relationships/hyperlink" Target="https://www.gov.pl/web/infrastruktur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lblag.eu/index.php/dokumenty-strategiczne/11994-aktualna-strategia-eof-zit" TargetMode="External"/><Relationship Id="rId7" Type="http://schemas.openxmlformats.org/officeDocument/2006/relationships/endnotes" Target="endnotes.xml"/><Relationship Id="rId12" Type="http://schemas.openxmlformats.org/officeDocument/2006/relationships/hyperlink" Target="http://rpo.warmia.mazury.pl/" TargetMode="External"/><Relationship Id="rId17" Type="http://schemas.openxmlformats.org/officeDocument/2006/relationships/hyperlink" Target="https://www.plk-s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zdw.olsztyn.pl/" TargetMode="External"/><Relationship Id="rId20" Type="http://schemas.openxmlformats.org/officeDocument/2006/relationships/hyperlink" Target="https://bip.elk.warmia.mazury.pl/10040/Strategia_rozwoju_MOF_E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egia2030.warmia.mazury.pl"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gov.pl/web/gddkia/generalna-dyrekcja-drog-krajowych-i-autostra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trategia2030.warmia.mazury.pl/strategia/" TargetMode="External"/><Relationship Id="rId19" Type="http://schemas.openxmlformats.org/officeDocument/2006/relationships/hyperlink" Target="https://zit.olsztyn.eu/strategia-zit.html" TargetMode="External"/><Relationship Id="rId4" Type="http://schemas.openxmlformats.org/officeDocument/2006/relationships/settings" Target="settings.xml"/><Relationship Id="rId9" Type="http://schemas.openxmlformats.org/officeDocument/2006/relationships/hyperlink" Target="http://www.ec.europa.eu/eurostat" TargetMode="External"/><Relationship Id="rId14" Type="http://schemas.openxmlformats.org/officeDocument/2006/relationships/hyperlink" Target="https://www.gov.pl/web/fundusze-regiony" TargetMode="External"/><Relationship Id="rId22" Type="http://schemas.openxmlformats.org/officeDocument/2006/relationships/hyperlink" Target="http://www.ewaluacja.gov.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9EB6-E50F-419F-B339-20C00763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11048</Words>
  <Characters>66289</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Gałaj (Kaczyńska)</dc:creator>
  <cp:lastModifiedBy>Maria Skibińska</cp:lastModifiedBy>
  <cp:revision>9</cp:revision>
  <cp:lastPrinted>2022-06-13T08:04:00Z</cp:lastPrinted>
  <dcterms:created xsi:type="dcterms:W3CDTF">2022-05-23T09:43:00Z</dcterms:created>
  <dcterms:modified xsi:type="dcterms:W3CDTF">2022-06-15T07:09:00Z</dcterms:modified>
</cp:coreProperties>
</file>