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0C6" w:rsidRPr="005E704D" w:rsidRDefault="005201C5">
      <w:pPr>
        <w:pStyle w:val="Podtytu"/>
        <w:jc w:val="both"/>
        <w:rPr>
          <w:rFonts w:ascii="Arial Narrow" w:hAnsi="Arial Narrow"/>
          <w:b/>
          <w:bCs/>
          <w:i/>
          <w:iCs/>
          <w:sz w:val="24"/>
        </w:rPr>
      </w:pPr>
      <w:r>
        <w:rPr>
          <w:rFonts w:ascii="Arial Narrow" w:hAnsi="Arial Narrow"/>
          <w:b/>
          <w:bCs/>
          <w:i/>
          <w:iCs/>
          <w:caps/>
          <w:sz w:val="24"/>
        </w:rPr>
        <w:t>Załącznik n</w:t>
      </w:r>
      <w:r>
        <w:rPr>
          <w:rFonts w:ascii="Arial Narrow" w:hAnsi="Arial Narrow"/>
          <w:b/>
          <w:bCs/>
          <w:i/>
          <w:iCs/>
          <w:sz w:val="24"/>
        </w:rPr>
        <w:t>r 2</w:t>
      </w:r>
      <w:r w:rsidR="005E704D">
        <w:rPr>
          <w:rFonts w:ascii="Arial Narrow" w:hAnsi="Arial Narrow"/>
          <w:b/>
          <w:bCs/>
          <w:i/>
          <w:iCs/>
          <w:sz w:val="24"/>
        </w:rPr>
        <w:t>.2</w:t>
      </w:r>
      <w:r>
        <w:rPr>
          <w:rFonts w:ascii="Arial Narrow" w:hAnsi="Arial Narrow"/>
          <w:b/>
          <w:bCs/>
          <w:i/>
          <w:iCs/>
          <w:sz w:val="24"/>
        </w:rPr>
        <w:t xml:space="preserve"> do SIWZ - </w:t>
      </w:r>
      <w:r w:rsidRPr="005E704D">
        <w:rPr>
          <w:rFonts w:ascii="Arial Narrow" w:hAnsi="Arial Narrow"/>
          <w:b/>
          <w:bCs/>
          <w:i/>
          <w:iCs/>
          <w:sz w:val="24"/>
        </w:rPr>
        <w:t xml:space="preserve">Opis przedmiotu zamówienia  </w:t>
      </w:r>
    </w:p>
    <w:p w:rsidR="005878BB" w:rsidRDefault="005878BB">
      <w:pPr>
        <w:snapToGrid w:val="0"/>
      </w:pPr>
    </w:p>
    <w:p w:rsidR="009900C6" w:rsidRDefault="005201C5">
      <w:pPr>
        <w:snapToGrid w:val="0"/>
        <w:rPr>
          <w:rFonts w:ascii="Arial Narrow" w:hAnsi="Arial Narrow"/>
          <w:b/>
          <w:color w:val="000000"/>
          <w:lang w:eastAsia="ar-SA"/>
        </w:rPr>
      </w:pPr>
      <w:r>
        <w:rPr>
          <w:rFonts w:ascii="Arial Narrow" w:hAnsi="Arial Narrow"/>
          <w:b/>
          <w:bCs/>
          <w:i/>
          <w:iCs/>
          <w:caps/>
        </w:rPr>
        <w:t>defibrylator -kardiowerter  – 2 szt.</w:t>
      </w:r>
    </w:p>
    <w:p w:rsidR="009900C6" w:rsidRDefault="009900C6">
      <w:pPr>
        <w:snapToGrid w:val="0"/>
        <w:rPr>
          <w:rFonts w:ascii="Arial Narrow" w:hAnsi="Arial Narrow"/>
          <w:b/>
          <w:color w:val="000000"/>
          <w:lang w:eastAsia="ar-SA"/>
        </w:rPr>
      </w:pPr>
    </w:p>
    <w:tbl>
      <w:tblPr>
        <w:tblStyle w:val="Tabela-Siatka"/>
        <w:tblW w:w="10207" w:type="dxa"/>
        <w:tblInd w:w="-6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6097"/>
        <w:gridCol w:w="1700"/>
        <w:gridCol w:w="1985"/>
      </w:tblGrid>
      <w:tr w:rsidR="009900C6">
        <w:trPr>
          <w:cantSplit/>
        </w:trPr>
        <w:tc>
          <w:tcPr>
            <w:tcW w:w="6521" w:type="dxa"/>
            <w:gridSpan w:val="2"/>
            <w:shd w:val="clear" w:color="auto" w:fill="D9D9D9"/>
            <w:vAlign w:val="center"/>
          </w:tcPr>
          <w:p w:rsidR="009900C6" w:rsidRDefault="005201C5">
            <w:pPr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PARAMETR / WARUNEK</w:t>
            </w:r>
          </w:p>
        </w:tc>
        <w:tc>
          <w:tcPr>
            <w:tcW w:w="1700" w:type="dxa"/>
            <w:shd w:val="clear" w:color="auto" w:fill="E6E6E6"/>
            <w:vAlign w:val="center"/>
          </w:tcPr>
          <w:p w:rsidR="009900C6" w:rsidRDefault="005201C5">
            <w:pPr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color w:val="000000"/>
              </w:rPr>
              <w:t>Opis</w:t>
            </w:r>
            <w:r>
              <w:rPr>
                <w:rFonts w:ascii="Arial Narrow" w:hAnsi="Arial Narrow"/>
              </w:rPr>
              <w:t xml:space="preserve"> /</w:t>
            </w:r>
            <w:r>
              <w:rPr>
                <w:rFonts w:ascii="Arial Narrow" w:hAnsi="Arial Narrow"/>
                <w:b/>
              </w:rPr>
              <w:t>Parametr wymagalny</w:t>
            </w:r>
          </w:p>
        </w:tc>
        <w:tc>
          <w:tcPr>
            <w:tcW w:w="1985" w:type="dxa"/>
            <w:shd w:val="clear" w:color="auto" w:fill="E6E6E6"/>
            <w:vAlign w:val="center"/>
          </w:tcPr>
          <w:p w:rsidR="009900C6" w:rsidRDefault="005201C5">
            <w:pPr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 xml:space="preserve">ODPOWIEDŹ WYKONAWCY/OPIS </w:t>
            </w:r>
            <w:r>
              <w:rPr>
                <w:rFonts w:ascii="Arial Narrow" w:hAnsi="Arial Narrow"/>
                <w:color w:val="000000"/>
              </w:rPr>
              <w:t>*</w:t>
            </w:r>
          </w:p>
        </w:tc>
      </w:tr>
      <w:tr w:rsidR="009900C6">
        <w:trPr>
          <w:cantSplit/>
        </w:trPr>
        <w:tc>
          <w:tcPr>
            <w:tcW w:w="6521" w:type="dxa"/>
            <w:gridSpan w:val="2"/>
            <w:shd w:val="clear" w:color="auto" w:fill="auto"/>
            <w:vAlign w:val="center"/>
          </w:tcPr>
          <w:p w:rsidR="009900C6" w:rsidRDefault="005201C5">
            <w:pPr>
              <w:jc w:val="center"/>
              <w:rPr>
                <w:rFonts w:ascii="Arial Narrow" w:hAnsi="Arial Narrow"/>
                <w:b/>
                <w:bCs/>
                <w:i/>
                <w:iCs/>
              </w:rPr>
            </w:pPr>
            <w:r>
              <w:rPr>
                <w:rFonts w:ascii="Arial Narrow" w:hAnsi="Arial Narrow"/>
                <w:b/>
                <w:bCs/>
                <w:i/>
                <w:iCs/>
              </w:rPr>
              <w:t>1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9900C6" w:rsidRDefault="005201C5">
            <w:pPr>
              <w:jc w:val="center"/>
              <w:rPr>
                <w:rFonts w:ascii="Arial Narrow" w:hAnsi="Arial Narrow"/>
                <w:b/>
                <w:bCs/>
                <w:i/>
                <w:iCs/>
              </w:rPr>
            </w:pPr>
            <w:r>
              <w:rPr>
                <w:rFonts w:ascii="Arial Narrow" w:hAnsi="Arial Narrow"/>
                <w:b/>
                <w:bCs/>
                <w:i/>
                <w:iCs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900C6" w:rsidRDefault="005201C5">
            <w:pPr>
              <w:jc w:val="center"/>
              <w:rPr>
                <w:rFonts w:ascii="Arial Narrow" w:hAnsi="Arial Narrow"/>
                <w:b/>
                <w:bCs/>
                <w:i/>
                <w:iCs/>
              </w:rPr>
            </w:pPr>
            <w:r>
              <w:rPr>
                <w:rFonts w:ascii="Arial Narrow" w:hAnsi="Arial Narrow"/>
                <w:b/>
                <w:bCs/>
                <w:i/>
                <w:iCs/>
              </w:rPr>
              <w:t>3</w:t>
            </w:r>
          </w:p>
        </w:tc>
      </w:tr>
      <w:tr w:rsidR="009900C6">
        <w:trPr>
          <w:cantSplit/>
        </w:trPr>
        <w:tc>
          <w:tcPr>
            <w:tcW w:w="6521" w:type="dxa"/>
            <w:gridSpan w:val="2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Model/typ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9900C6" w:rsidRDefault="009900C6">
            <w:pPr>
              <w:pStyle w:val="Zawarto5b07tabeli"/>
              <w:jc w:val="center"/>
              <w:rPr>
                <w:rFonts w:ascii="Arial Narrow" w:hAnsi="Arial Narrow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900C6" w:rsidRDefault="009900C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9900C6">
        <w:trPr>
          <w:cantSplit/>
        </w:trPr>
        <w:tc>
          <w:tcPr>
            <w:tcW w:w="6521" w:type="dxa"/>
            <w:gridSpan w:val="2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Producent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9900C6" w:rsidRDefault="009900C6">
            <w:pPr>
              <w:pStyle w:val="Zawarto5b07tabeli"/>
              <w:jc w:val="center"/>
              <w:rPr>
                <w:rFonts w:ascii="Arial Narrow" w:hAnsi="Arial Narrow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900C6" w:rsidRDefault="009900C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9900C6">
        <w:trPr>
          <w:cantSplit/>
        </w:trPr>
        <w:tc>
          <w:tcPr>
            <w:tcW w:w="6521" w:type="dxa"/>
            <w:gridSpan w:val="2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Kraj pochodzenia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9900C6" w:rsidRDefault="009900C6">
            <w:pPr>
              <w:pStyle w:val="Zawarto5b07tabeli"/>
              <w:jc w:val="center"/>
              <w:rPr>
                <w:rFonts w:ascii="Arial Narrow" w:hAnsi="Arial Narrow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900C6" w:rsidRDefault="009900C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9900C6">
        <w:trPr>
          <w:cantSplit/>
        </w:trPr>
        <w:tc>
          <w:tcPr>
            <w:tcW w:w="6521" w:type="dxa"/>
            <w:gridSpan w:val="2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</w:rPr>
              <w:t>Rok produkcji: 2019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9900C6" w:rsidRDefault="009900C6">
            <w:pPr>
              <w:pStyle w:val="Zawarto5b07tabeli"/>
              <w:jc w:val="center"/>
              <w:rPr>
                <w:rFonts w:ascii="Arial Narrow" w:hAnsi="Arial Narrow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900C6" w:rsidRDefault="009900C6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9900C6">
        <w:trPr>
          <w:cantSplit/>
        </w:trPr>
        <w:tc>
          <w:tcPr>
            <w:tcW w:w="10206" w:type="dxa"/>
            <w:gridSpan w:val="4"/>
            <w:shd w:val="clear" w:color="auto" w:fill="auto"/>
          </w:tcPr>
          <w:p w:rsidR="009900C6" w:rsidRDefault="005201C5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 w:themeColor="text1"/>
              </w:rPr>
              <w:t>Informacje ogólne</w:t>
            </w: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Defibrylator w systemie dwufazowym, z możliwością monitorowania  i zapisu </w:t>
            </w:r>
            <w:proofErr w:type="spellStart"/>
            <w:r>
              <w:rPr>
                <w:rFonts w:ascii="Arial Narrow" w:hAnsi="Arial Narrow"/>
                <w:color w:val="000000"/>
              </w:rPr>
              <w:t>ekg</w:t>
            </w:r>
            <w:proofErr w:type="spellEnd"/>
            <w:r>
              <w:rPr>
                <w:rFonts w:ascii="Arial Narrow" w:hAnsi="Arial Narrow"/>
                <w:color w:val="000000"/>
              </w:rPr>
              <w:t>,</w:t>
            </w:r>
          </w:p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 wyposażony  w rejestrator.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jc w:val="both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Możliwość przenoszenia danych z defibrylatora do komputera.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jc w:val="both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Tryby pracy:</w:t>
            </w:r>
          </w:p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- ręczny</w:t>
            </w:r>
          </w:p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- AED półautomatyczny</w:t>
            </w:r>
          </w:p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- kardiowersja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Kardiostymulacja przezskórna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Pomiar saturacji SpO2 (czujniki pracujące w standardzie </w:t>
            </w:r>
            <w:proofErr w:type="spellStart"/>
            <w:r>
              <w:rPr>
                <w:rFonts w:ascii="Arial Narrow" w:hAnsi="Arial Narrow"/>
                <w:color w:val="000000"/>
              </w:rPr>
              <w:t>Nellcor</w:t>
            </w:r>
            <w:proofErr w:type="spellEnd"/>
            <w:r>
              <w:rPr>
                <w:rFonts w:ascii="Arial Narrow" w:hAnsi="Arial Narrow"/>
                <w:color w:val="000000"/>
              </w:rPr>
              <w:t xml:space="preserve"> lub </w:t>
            </w:r>
            <w:proofErr w:type="spellStart"/>
            <w:r>
              <w:rPr>
                <w:rFonts w:ascii="Arial Narrow" w:hAnsi="Arial Narrow"/>
                <w:color w:val="000000"/>
              </w:rPr>
              <w:t>Masimo</w:t>
            </w:r>
            <w:proofErr w:type="spellEnd"/>
            <w:r>
              <w:rPr>
                <w:rFonts w:ascii="Arial Narrow" w:hAnsi="Arial Narrow"/>
                <w:color w:val="000000"/>
              </w:rPr>
              <w:t xml:space="preserve"> – </w:t>
            </w:r>
          </w:p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w standardzie producenta)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TAK/PODAĆ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Zakres energii defibrylacji w trybie ręcznym [J]  w zakresie  (5-200)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TAK/PODAĆ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Czas ładowania do energii  200 {J}[s] nie dłużej niż 9 s.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TAK/PODAĆ</w:t>
            </w:r>
          </w:p>
        </w:tc>
        <w:tc>
          <w:tcPr>
            <w:tcW w:w="1984" w:type="dxa"/>
            <w:shd w:val="clear" w:color="auto" w:fill="auto"/>
          </w:tcPr>
          <w:p w:rsidR="009900C6" w:rsidRDefault="005201C5">
            <w:pPr>
              <w:rPr>
                <w:rFonts w:ascii="Arial Narrow" w:hAnsi="Arial Narrow" w:cs="Arial"/>
                <w:color w:val="000000" w:themeColor="text1"/>
                <w:sz w:val="18"/>
                <w:lang w:eastAsia="pl-PL"/>
              </w:rPr>
            </w:pPr>
            <w:r>
              <w:rPr>
                <w:rFonts w:ascii="Arial Narrow" w:hAnsi="Arial Narrow" w:cs="Arial"/>
                <w:color w:val="000000" w:themeColor="text1"/>
                <w:sz w:val="18"/>
                <w:lang w:eastAsia="pl-PL"/>
              </w:rPr>
              <w:t xml:space="preserve">najkrótszy czas – 5 pkt, wymagane – 0 pkt, </w:t>
            </w:r>
          </w:p>
          <w:p w:rsidR="009900C6" w:rsidRDefault="005201C5">
            <w:pPr>
              <w:pStyle w:val="Domylnie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18"/>
                <w:lang w:eastAsia="pl-PL"/>
              </w:rPr>
              <w:t>inne proporcjonalnie mniej względem najkrótszego czasu</w:t>
            </w: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Możliwość defibrylacji przy użyciu odpowiednich elektrod samoprzylepnych 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jc w:val="both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Komendy głosowe prowadzące proces reanimacji w polskiej wersji językowej 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jc w:val="both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Akustyczny sygnał gotowości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Optyczny sygnał gotowości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Elektrody zewnętrzne dla dorosłych (łyżki) do każdego defibrylatora, jak</w:t>
            </w:r>
          </w:p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 również dla dzieci 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Kabel  wraz z elektrodami samoprzylepnymi  jednorazowego użytku do </w:t>
            </w:r>
          </w:p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defibrylacji (1 komplet elektrod )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Monitorowanie EKG</w:t>
            </w:r>
          </w:p>
        </w:tc>
        <w:tc>
          <w:tcPr>
            <w:tcW w:w="1700" w:type="dxa"/>
            <w:shd w:val="clear" w:color="auto" w:fill="auto"/>
          </w:tcPr>
          <w:p w:rsidR="009900C6" w:rsidRDefault="009900C6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Izolowane wzmacniacze dla EKG - klasa CF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Sygnał EKG z elektrod </w:t>
            </w:r>
            <w:proofErr w:type="spellStart"/>
            <w:r>
              <w:rPr>
                <w:rFonts w:ascii="Arial Narrow" w:hAnsi="Arial Narrow"/>
                <w:color w:val="000000"/>
              </w:rPr>
              <w:t>defibrylacyjnych</w:t>
            </w:r>
            <w:proofErr w:type="spellEnd"/>
            <w:r>
              <w:rPr>
                <w:rFonts w:ascii="Arial Narrow" w:hAnsi="Arial Narrow"/>
                <w:color w:val="000000"/>
              </w:rPr>
              <w:t xml:space="preserve"> i z elektrod EKG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Zabezpieczenia przed impulsem </w:t>
            </w:r>
            <w:proofErr w:type="spellStart"/>
            <w:r>
              <w:rPr>
                <w:rFonts w:ascii="Arial Narrow" w:hAnsi="Arial Narrow"/>
                <w:color w:val="000000"/>
              </w:rPr>
              <w:t>defibrylacyjnym</w:t>
            </w:r>
            <w:proofErr w:type="spellEnd"/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Odprowadzenia EKG - minimum: I,II,III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Przewód EKG min. 3-odprowadzeniowy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Możliwość defibrylacji wewnętrznej po podłączeniu odpowiednich elektrod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TAK/PODAĆ</w:t>
            </w:r>
          </w:p>
        </w:tc>
        <w:tc>
          <w:tcPr>
            <w:tcW w:w="1984" w:type="dxa"/>
            <w:shd w:val="clear" w:color="auto" w:fill="auto"/>
          </w:tcPr>
          <w:p w:rsidR="009900C6" w:rsidRDefault="005201C5">
            <w:pPr>
              <w:jc w:val="center"/>
              <w:rPr>
                <w:rFonts w:ascii="Arial Narrow" w:hAnsi="Arial Narrow" w:cs="Arial"/>
                <w:color w:val="000000" w:themeColor="text1"/>
                <w:sz w:val="18"/>
                <w:lang w:eastAsia="pl-PL"/>
              </w:rPr>
            </w:pPr>
            <w:r>
              <w:rPr>
                <w:rFonts w:ascii="Arial Narrow" w:hAnsi="Arial Narrow" w:cs="Arial"/>
                <w:color w:val="000000" w:themeColor="text1"/>
                <w:sz w:val="18"/>
                <w:lang w:eastAsia="pl-PL"/>
              </w:rPr>
              <w:t>tak – 5 pkt</w:t>
            </w:r>
          </w:p>
          <w:p w:rsidR="009900C6" w:rsidRDefault="005201C5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  <w:r>
              <w:rPr>
                <w:rFonts w:ascii="Arial Narrow" w:hAnsi="Arial Narrow" w:cs="Arial"/>
                <w:color w:val="000000" w:themeColor="text1"/>
                <w:sz w:val="18"/>
                <w:lang w:eastAsia="pl-PL"/>
              </w:rPr>
              <w:t>nie – 0 pkt</w:t>
            </w: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Wzmocnienie EKG [mm/</w:t>
            </w:r>
            <w:proofErr w:type="spellStart"/>
            <w:r>
              <w:rPr>
                <w:rFonts w:ascii="Arial Narrow" w:hAnsi="Arial Narrow"/>
                <w:color w:val="000000"/>
              </w:rPr>
              <w:t>mV</w:t>
            </w:r>
            <w:proofErr w:type="spellEnd"/>
            <w:r>
              <w:rPr>
                <w:rFonts w:ascii="Arial Narrow" w:hAnsi="Arial Narrow"/>
                <w:color w:val="000000"/>
              </w:rPr>
              <w:t>] (5 do 20)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Min. 23 dostępne poziomy energii defibrylacji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Filtry przeciwzakłóceniowe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Kolorowy ekran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Przekątna ekranu min 8 [”]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TAK/PODAĆ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Opisy na ekranie i komunikacja z użytkownikiem w języku polskim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Zakres pomiaru częstości akcji serca [ilość uderzeń/min]   (30-300)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TAK/PODAĆ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Sygnalizacja akustyczna rytmu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Alarmy przekroczenia granicy górnej i dolnej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Rejestrator typu termicznego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Możliwość stosowania papieru o szerokości min. 50 [mm]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TAK/PODAĆ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Rejestrowane dane:</w:t>
            </w:r>
          </w:p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- data i czas</w:t>
            </w:r>
          </w:p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- energia wyładowania</w:t>
            </w:r>
          </w:p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- częstość rytmu</w:t>
            </w:r>
          </w:p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- odprowadzenie EKG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Pojemność baterii: - ilość wyładowań z energią 200J – min. 70</w:t>
            </w:r>
          </w:p>
          <w:p w:rsidR="009900C6" w:rsidRDefault="009900C6">
            <w:pPr>
              <w:tabs>
                <w:tab w:val="left" w:pos="1429"/>
              </w:tabs>
              <w:ind w:right="-1391"/>
              <w:rPr>
                <w:rFonts w:ascii="Arial Narrow" w:hAnsi="Arial Narrow"/>
                <w:color w:val="000000"/>
              </w:rPr>
            </w:pP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TAK/PODAĆ</w:t>
            </w:r>
          </w:p>
        </w:tc>
        <w:tc>
          <w:tcPr>
            <w:tcW w:w="1984" w:type="dxa"/>
            <w:shd w:val="clear" w:color="auto" w:fill="auto"/>
          </w:tcPr>
          <w:p w:rsidR="009900C6" w:rsidRDefault="005201C5">
            <w:pPr>
              <w:rPr>
                <w:rFonts w:ascii="Arial Narrow" w:hAnsi="Arial Narrow" w:cs="Arial"/>
                <w:color w:val="000000" w:themeColor="text1"/>
                <w:lang w:eastAsia="pl-PL"/>
              </w:rPr>
            </w:pPr>
            <w:r>
              <w:rPr>
                <w:rFonts w:ascii="Arial Narrow" w:hAnsi="Arial Narrow" w:cs="Arial"/>
                <w:color w:val="000000" w:themeColor="text1"/>
                <w:sz w:val="18"/>
                <w:lang w:eastAsia="pl-PL"/>
              </w:rPr>
              <w:t>największa ilość –5 pkt, wymagane – 0 pkt, inne proporcjonalnie mniej, względem największej wartości</w:t>
            </w: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Czas ładowania baterii od 0 do 100 %  max. 5 [godz.]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  <w:rPr>
                <w:rFonts w:ascii="Arial Narrow" w:hAnsi="Arial Narrow" w:cs="Arial"/>
                <w:color w:val="000000" w:themeColor="text1"/>
                <w:lang w:eastAsia="pl-PL"/>
              </w:rPr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TAK/PODAĆ</w:t>
            </w:r>
          </w:p>
        </w:tc>
        <w:tc>
          <w:tcPr>
            <w:tcW w:w="1984" w:type="dxa"/>
            <w:shd w:val="clear" w:color="auto" w:fill="auto"/>
          </w:tcPr>
          <w:p w:rsidR="009900C6" w:rsidRDefault="005201C5">
            <w:pPr>
              <w:rPr>
                <w:rFonts w:ascii="Arial Narrow" w:hAnsi="Arial Narrow" w:cs="Arial"/>
                <w:color w:val="000000" w:themeColor="text1"/>
                <w:sz w:val="18"/>
                <w:lang w:eastAsia="pl-PL"/>
              </w:rPr>
            </w:pPr>
            <w:r>
              <w:rPr>
                <w:rFonts w:ascii="Arial Narrow" w:hAnsi="Arial Narrow" w:cs="Arial"/>
                <w:color w:val="000000" w:themeColor="text1"/>
                <w:sz w:val="18"/>
                <w:lang w:eastAsia="pl-PL"/>
              </w:rPr>
              <w:t xml:space="preserve">najkrótszy czas – 5 pkt, wymagane – 0 pkt, </w:t>
            </w:r>
          </w:p>
          <w:p w:rsidR="009900C6" w:rsidRDefault="005201C5">
            <w:pPr>
              <w:pStyle w:val="Domylnie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18"/>
                <w:lang w:eastAsia="pl-PL"/>
              </w:rPr>
              <w:t>inne proporcjonalnie mniej względem najkrótszego czasu</w:t>
            </w: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Zasilanie:</w:t>
            </w:r>
          </w:p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- sieciowe ~ 230 [V] 50/60 [</w:t>
            </w:r>
            <w:proofErr w:type="spellStart"/>
            <w:r>
              <w:rPr>
                <w:rFonts w:ascii="Arial Narrow" w:hAnsi="Arial Narrow"/>
                <w:color w:val="000000"/>
              </w:rPr>
              <w:t>Hz</w:t>
            </w:r>
            <w:proofErr w:type="spellEnd"/>
            <w:r>
              <w:rPr>
                <w:rFonts w:ascii="Arial Narrow" w:hAnsi="Arial Narrow"/>
                <w:color w:val="000000"/>
              </w:rPr>
              <w:t>] AC</w:t>
            </w:r>
          </w:p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- bateryjne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tabs>
                <w:tab w:val="left" w:pos="527"/>
              </w:tabs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Masa całkowita defibrylatora gotowego do pracy, z akumulatorem i łyżkami</w:t>
            </w:r>
          </w:p>
          <w:p w:rsidR="009900C6" w:rsidRDefault="005201C5">
            <w:pPr>
              <w:tabs>
                <w:tab w:val="left" w:pos="527"/>
              </w:tabs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twardymi max. 10 [kg]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5201C5">
            <w:pPr>
              <w:rPr>
                <w:rFonts w:ascii="Arial Narrow" w:hAnsi="Arial Narrow" w:cs="Arial"/>
                <w:color w:val="000000" w:themeColor="text1"/>
                <w:sz w:val="18"/>
                <w:lang w:eastAsia="pl-PL"/>
              </w:rPr>
            </w:pPr>
            <w:r>
              <w:rPr>
                <w:rFonts w:ascii="Arial Narrow" w:hAnsi="Arial Narrow" w:cs="Arial"/>
                <w:color w:val="000000" w:themeColor="text1"/>
                <w:sz w:val="18"/>
                <w:lang w:eastAsia="pl-PL"/>
              </w:rPr>
              <w:t xml:space="preserve">Najniższa masa – 5pkt, wymagane – 0 pkt, </w:t>
            </w:r>
          </w:p>
          <w:p w:rsidR="009900C6" w:rsidRDefault="005201C5">
            <w:pPr>
              <w:pStyle w:val="Domylnie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 w:themeColor="text1"/>
                <w:sz w:val="18"/>
                <w:lang w:eastAsia="pl-PL"/>
              </w:rPr>
              <w:t>inne proporcjonalnie mniej względem najniższej masy</w:t>
            </w: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tabs>
                <w:tab w:val="left" w:pos="527"/>
              </w:tabs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Zakres temperatur w miejscu pracy min. 5-40[°C]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tabs>
                <w:tab w:val="left" w:pos="527"/>
              </w:tabs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Możliwość przeprowadzenia przez defibrylator  codziennego </w:t>
            </w:r>
            <w:proofErr w:type="spellStart"/>
            <w:r>
              <w:rPr>
                <w:rFonts w:ascii="Arial Narrow" w:hAnsi="Arial Narrow"/>
                <w:color w:val="000000"/>
              </w:rPr>
              <w:t>autotestu</w:t>
            </w:r>
            <w:proofErr w:type="spellEnd"/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Akapitzlist"/>
              <w:numPr>
                <w:ilvl w:val="0"/>
                <w:numId w:val="1"/>
              </w:num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tabs>
                <w:tab w:val="left" w:pos="527"/>
              </w:tabs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Wózek pod aparat wyposażony w stację dokującą lub system mocowania </w:t>
            </w:r>
          </w:p>
          <w:p w:rsidR="009900C6" w:rsidRDefault="005201C5">
            <w:pPr>
              <w:tabs>
                <w:tab w:val="left" w:pos="527"/>
              </w:tabs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pozwalający na szybki montaż i demontaż urządzenia  z zabezpieczeniem</w:t>
            </w:r>
          </w:p>
          <w:p w:rsidR="009900C6" w:rsidRDefault="005201C5">
            <w:pPr>
              <w:tabs>
                <w:tab w:val="left" w:pos="527"/>
              </w:tabs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przed przypadkowym wypadnięciem 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jc w:val="center"/>
            </w:pPr>
            <w:r>
              <w:rPr>
                <w:rFonts w:ascii="Arial Narrow" w:hAnsi="Arial Narrow" w:cs="Arial"/>
                <w:color w:val="000000" w:themeColor="text1"/>
                <w:lang w:eastAsia="pl-PL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rPr>
                <w:rFonts w:ascii="Arial Narrow" w:eastAsia="Calibri" w:hAnsi="Arial Narrow"/>
                <w:color w:val="000000" w:themeColor="text1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I</w:t>
            </w:r>
            <w:r>
              <w:rPr>
                <w:rFonts w:ascii="Arial Narrow" w:hAnsi="Arial Narrow"/>
                <w:b/>
                <w:color w:val="000000"/>
              </w:rPr>
              <w:t xml:space="preserve">nne </w:t>
            </w:r>
          </w:p>
        </w:tc>
        <w:tc>
          <w:tcPr>
            <w:tcW w:w="1700" w:type="dxa"/>
            <w:shd w:val="clear" w:color="auto" w:fill="auto"/>
          </w:tcPr>
          <w:p w:rsidR="009900C6" w:rsidRDefault="009900C6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Domylnie"/>
              <w:numPr>
                <w:ilvl w:val="0"/>
                <w:numId w:val="1"/>
              </w:numPr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Okresowe bezpłatne przeglądy serwisowe w okresie gwarancji wykonywane </w:t>
            </w:r>
          </w:p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zgodnie z zaleceniami producenta, potwierdzane wpisem do paszportu </w:t>
            </w:r>
          </w:p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urządzenia</w:t>
            </w:r>
          </w:p>
        </w:tc>
        <w:tc>
          <w:tcPr>
            <w:tcW w:w="1700" w:type="dxa"/>
            <w:shd w:val="clear" w:color="auto" w:fill="auto"/>
          </w:tcPr>
          <w:p w:rsidR="009900C6" w:rsidRDefault="005201C5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Domylnie"/>
              <w:numPr>
                <w:ilvl w:val="0"/>
                <w:numId w:val="1"/>
              </w:numPr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Bezpłatne szkolenie personelu obsługującego urządzenie poświadczone </w:t>
            </w:r>
          </w:p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certyfikatem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9900C6" w:rsidRDefault="005201C5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Domylnie"/>
              <w:numPr>
                <w:ilvl w:val="0"/>
                <w:numId w:val="1"/>
              </w:numPr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Okres gwarancji w miesiącach (wymagany min. 24 miesiące)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9900C6" w:rsidRDefault="005201C5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TAK/PODAĆ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Domylnie"/>
              <w:numPr>
                <w:ilvl w:val="0"/>
                <w:numId w:val="1"/>
              </w:numPr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Autoryzowany Serwis Producenta na terenie Polski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9900C6" w:rsidRDefault="005201C5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TAK/PODAĆ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Domylnie"/>
              <w:numPr>
                <w:ilvl w:val="0"/>
                <w:numId w:val="1"/>
              </w:num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Sprzęt kompletny i gotowy do użytkowania bez żadnych dodatkowych zakupów 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9900C6" w:rsidRDefault="005201C5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9900C6">
        <w:tc>
          <w:tcPr>
            <w:tcW w:w="425" w:type="dxa"/>
            <w:shd w:val="clear" w:color="auto" w:fill="auto"/>
          </w:tcPr>
          <w:p w:rsidR="009900C6" w:rsidRDefault="009900C6">
            <w:pPr>
              <w:pStyle w:val="Domylnie"/>
              <w:numPr>
                <w:ilvl w:val="0"/>
                <w:numId w:val="1"/>
              </w:numPr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  <w:tc>
          <w:tcPr>
            <w:tcW w:w="6097" w:type="dxa"/>
            <w:shd w:val="clear" w:color="auto" w:fill="auto"/>
          </w:tcPr>
          <w:p w:rsidR="009900C6" w:rsidRDefault="005201C5">
            <w:pPr>
              <w:ind w:right="-1391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W komplecie Instrukcja Obsługi w języku polskim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9900C6" w:rsidRDefault="005201C5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1984" w:type="dxa"/>
            <w:shd w:val="clear" w:color="auto" w:fill="auto"/>
          </w:tcPr>
          <w:p w:rsidR="009900C6" w:rsidRDefault="009900C6">
            <w:pPr>
              <w:pStyle w:val="Domylni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</w:tbl>
    <w:p w:rsidR="009900C6" w:rsidRDefault="009900C6"/>
    <w:p w:rsidR="005E704D" w:rsidRPr="005E704D" w:rsidRDefault="005E704D" w:rsidP="005E704D">
      <w:pPr>
        <w:suppressAutoHyphens w:val="0"/>
        <w:rPr>
          <w:rFonts w:ascii="Arial Narrow" w:hAnsi="Arial Narrow"/>
          <w:color w:val="000000"/>
          <w:lang w:eastAsia="pl-PL"/>
        </w:rPr>
      </w:pPr>
      <w:r w:rsidRPr="005E704D">
        <w:rPr>
          <w:rFonts w:ascii="Arial Narrow" w:hAnsi="Arial Narrow"/>
          <w:color w:val="000000"/>
          <w:lang w:eastAsia="pl-PL"/>
        </w:rPr>
        <w:t>*wypełnia Wykonawca</w:t>
      </w:r>
    </w:p>
    <w:p w:rsidR="005E704D" w:rsidRPr="005E704D" w:rsidRDefault="005E704D" w:rsidP="005E704D">
      <w:pPr>
        <w:suppressAutoHyphens w:val="0"/>
        <w:rPr>
          <w:rFonts w:ascii="Arial Narrow" w:hAnsi="Arial Narrow"/>
          <w:color w:val="000000"/>
          <w:lang w:eastAsia="pl-PL"/>
        </w:rPr>
      </w:pPr>
    </w:p>
    <w:p w:rsidR="005E704D" w:rsidRPr="005E704D" w:rsidRDefault="005E704D" w:rsidP="005E704D">
      <w:pPr>
        <w:suppressAutoHyphens w:val="0"/>
        <w:rPr>
          <w:rFonts w:ascii="Arial Narrow" w:hAnsi="Arial Narrow"/>
          <w:color w:val="000000"/>
          <w:lang w:eastAsia="pl-PL"/>
        </w:rPr>
      </w:pPr>
      <w:r w:rsidRPr="005E704D">
        <w:rPr>
          <w:rFonts w:ascii="Arial Narrow" w:hAnsi="Arial Narrow"/>
          <w:color w:val="000000"/>
          <w:lang w:eastAsia="pl-PL"/>
        </w:rPr>
        <w:t>Oferta nie spełniająca parametrów granicznych  podlega odrzuceniu bez dalszego rozpatrywania.</w:t>
      </w:r>
    </w:p>
    <w:p w:rsidR="005E704D" w:rsidRPr="005E704D" w:rsidRDefault="005E704D" w:rsidP="005E704D">
      <w:pPr>
        <w:suppressAutoHyphens w:val="0"/>
        <w:rPr>
          <w:rFonts w:ascii="Arial Narrow" w:hAnsi="Arial Narrow"/>
          <w:color w:val="000000"/>
          <w:lang w:eastAsia="pl-PL"/>
        </w:rPr>
      </w:pPr>
    </w:p>
    <w:p w:rsidR="005E704D" w:rsidRPr="005E704D" w:rsidRDefault="005E704D" w:rsidP="005E704D">
      <w:pPr>
        <w:suppressAutoHyphens w:val="0"/>
        <w:rPr>
          <w:rFonts w:ascii="Arial Narrow" w:hAnsi="Arial Narrow"/>
          <w:color w:val="000000"/>
          <w:lang w:eastAsia="pl-PL"/>
        </w:rPr>
      </w:pPr>
      <w:r w:rsidRPr="005E704D">
        <w:rPr>
          <w:rFonts w:ascii="Arial Narrow" w:hAnsi="Arial Narrow" w:cs="Arial"/>
          <w:bCs/>
          <w:lang w:eastAsia="pl-PL"/>
        </w:rPr>
        <w:t>Oświadczamy, że:</w:t>
      </w:r>
    </w:p>
    <w:p w:rsidR="005E704D" w:rsidRPr="005E704D" w:rsidRDefault="005E704D" w:rsidP="005E704D">
      <w:pPr>
        <w:numPr>
          <w:ilvl w:val="0"/>
          <w:numId w:val="3"/>
        </w:numPr>
        <w:tabs>
          <w:tab w:val="num" w:pos="567"/>
        </w:tabs>
        <w:suppressAutoHyphens w:val="0"/>
        <w:ind w:left="567" w:hanging="283"/>
        <w:jc w:val="both"/>
        <w:rPr>
          <w:rFonts w:ascii="Arial Narrow" w:hAnsi="Arial Narrow" w:cs="Arial"/>
          <w:lang w:eastAsia="pl-PL"/>
        </w:rPr>
      </w:pPr>
      <w:r w:rsidRPr="005E704D">
        <w:rPr>
          <w:rFonts w:ascii="Arial Narrow" w:hAnsi="Arial Narrow" w:cs="Arial"/>
          <w:lang w:eastAsia="pl-PL"/>
        </w:rPr>
        <w:t>oferowany przez nas system jest nowy, nie był przedmiotem ekspozycji, wystaw itp.;</w:t>
      </w:r>
    </w:p>
    <w:p w:rsidR="005E704D" w:rsidRPr="005E704D" w:rsidRDefault="005E704D" w:rsidP="005E704D">
      <w:pPr>
        <w:numPr>
          <w:ilvl w:val="0"/>
          <w:numId w:val="3"/>
        </w:numPr>
        <w:tabs>
          <w:tab w:val="num" w:pos="567"/>
        </w:tabs>
        <w:suppressAutoHyphens w:val="0"/>
        <w:ind w:left="567" w:hanging="283"/>
        <w:jc w:val="both"/>
        <w:rPr>
          <w:rFonts w:ascii="Arial Narrow" w:hAnsi="Arial Narrow" w:cs="Arial"/>
          <w:lang w:eastAsia="pl-PL"/>
        </w:rPr>
      </w:pPr>
      <w:r w:rsidRPr="005E704D">
        <w:rPr>
          <w:rFonts w:ascii="Arial Narrow" w:hAnsi="Arial Narrow" w:cs="Arial"/>
          <w:lang w:eastAsia="pl-PL"/>
        </w:rPr>
        <w:t>oferowane przez nas urządzenie jest gotowe do pracy, zawiera wszystkie niezbędne akcesoria, bez dodatkowych zakupów i inwestycji (poza materiałami eksploatacyjnymi)</w:t>
      </w:r>
    </w:p>
    <w:p w:rsidR="005E704D" w:rsidRPr="005E704D" w:rsidRDefault="005E704D" w:rsidP="005E704D">
      <w:pPr>
        <w:numPr>
          <w:ilvl w:val="0"/>
          <w:numId w:val="3"/>
        </w:numPr>
        <w:tabs>
          <w:tab w:val="num" w:pos="567"/>
        </w:tabs>
        <w:suppressAutoHyphens w:val="0"/>
        <w:ind w:left="567" w:hanging="283"/>
        <w:jc w:val="both"/>
        <w:rPr>
          <w:rFonts w:ascii="Arial Narrow" w:hAnsi="Arial Narrow" w:cs="Arial"/>
          <w:lang w:eastAsia="pl-PL"/>
        </w:rPr>
      </w:pPr>
      <w:r w:rsidRPr="005E704D">
        <w:rPr>
          <w:rFonts w:ascii="Arial Narrow" w:hAnsi="Arial Narrow" w:cs="Arial"/>
          <w:lang w:eastAsia="pl-PL"/>
        </w:rPr>
        <w:t>zobowiązujemy się do dostarczenia, montażu i uruchomienia systemu w miejscu jego przeznaczenia</w:t>
      </w:r>
    </w:p>
    <w:p w:rsidR="005E704D" w:rsidRPr="005E704D" w:rsidRDefault="005E704D" w:rsidP="005E704D">
      <w:pPr>
        <w:numPr>
          <w:ilvl w:val="0"/>
          <w:numId w:val="3"/>
        </w:numPr>
        <w:tabs>
          <w:tab w:val="num" w:pos="567"/>
        </w:tabs>
        <w:suppressAutoHyphens w:val="0"/>
        <w:ind w:left="567" w:hanging="283"/>
        <w:jc w:val="both"/>
        <w:rPr>
          <w:rFonts w:ascii="Arial Narrow" w:hAnsi="Arial Narrow" w:cs="Arial"/>
          <w:lang w:eastAsia="pl-PL"/>
        </w:rPr>
      </w:pPr>
      <w:r w:rsidRPr="005E704D">
        <w:rPr>
          <w:rFonts w:ascii="Arial Narrow" w:hAnsi="Arial Narrow" w:cs="Arial"/>
          <w:lang w:eastAsia="pl-PL"/>
        </w:rPr>
        <w:t>zobowiązujemy się do przeszkolenia personelu w obsłudze urządzenia</w:t>
      </w:r>
    </w:p>
    <w:p w:rsidR="005E704D" w:rsidRPr="005E704D" w:rsidRDefault="005E704D" w:rsidP="005E704D">
      <w:pPr>
        <w:numPr>
          <w:ilvl w:val="0"/>
          <w:numId w:val="3"/>
        </w:numPr>
        <w:tabs>
          <w:tab w:val="num" w:pos="567"/>
        </w:tabs>
        <w:suppressAutoHyphens w:val="0"/>
        <w:ind w:left="567" w:hanging="283"/>
        <w:jc w:val="both"/>
        <w:rPr>
          <w:rFonts w:ascii="Arial Narrow" w:hAnsi="Arial Narrow" w:cs="Arial"/>
          <w:lang w:eastAsia="pl-PL"/>
        </w:rPr>
      </w:pPr>
      <w:r w:rsidRPr="005E704D">
        <w:rPr>
          <w:rFonts w:ascii="Arial Narrow" w:hAnsi="Arial Narrow" w:cs="Arial"/>
          <w:lang w:eastAsia="pl-PL"/>
        </w:rPr>
        <w:t>przeglądy techniczne wymagane przez producenta w okresie gwarancji na koszt wykonawcy</w:t>
      </w:r>
    </w:p>
    <w:p w:rsidR="005E704D" w:rsidRPr="005E704D" w:rsidRDefault="005E704D" w:rsidP="005E704D">
      <w:pPr>
        <w:numPr>
          <w:ilvl w:val="0"/>
          <w:numId w:val="3"/>
        </w:numPr>
        <w:tabs>
          <w:tab w:val="num" w:pos="567"/>
        </w:tabs>
        <w:suppressAutoHyphens w:val="0"/>
        <w:ind w:left="567" w:hanging="283"/>
        <w:jc w:val="both"/>
        <w:rPr>
          <w:rFonts w:ascii="Arial Narrow" w:hAnsi="Arial Narrow" w:cs="Arial"/>
          <w:lang w:eastAsia="pl-PL"/>
        </w:rPr>
      </w:pPr>
      <w:r w:rsidRPr="005E704D">
        <w:rPr>
          <w:rFonts w:ascii="Arial Narrow" w:hAnsi="Arial Narrow" w:cs="Arial"/>
          <w:lang w:eastAsia="pl-PL"/>
        </w:rPr>
        <w:t>ostatni przegląd w ostatnim miesiącu gwarancji</w:t>
      </w:r>
    </w:p>
    <w:p w:rsidR="005E704D" w:rsidRPr="005E704D" w:rsidRDefault="005E704D" w:rsidP="005E704D">
      <w:pPr>
        <w:numPr>
          <w:ilvl w:val="0"/>
          <w:numId w:val="3"/>
        </w:numPr>
        <w:tabs>
          <w:tab w:val="num" w:pos="567"/>
        </w:tabs>
        <w:suppressAutoHyphens w:val="0"/>
        <w:ind w:left="567" w:hanging="283"/>
        <w:jc w:val="both"/>
        <w:rPr>
          <w:rFonts w:ascii="Arial Narrow" w:hAnsi="Arial Narrow" w:cs="Arial"/>
          <w:lang w:eastAsia="pl-PL"/>
        </w:rPr>
      </w:pPr>
      <w:r w:rsidRPr="005E704D">
        <w:rPr>
          <w:rFonts w:ascii="Arial Narrow" w:hAnsi="Arial Narrow" w:cs="Arial"/>
          <w:lang w:eastAsia="pl-PL"/>
        </w:rPr>
        <w:t>inne (jeśli dotyczy): ........................................................................................................................</w:t>
      </w:r>
    </w:p>
    <w:p w:rsidR="005E704D" w:rsidRPr="005E704D" w:rsidRDefault="005E704D" w:rsidP="005E704D">
      <w:pPr>
        <w:suppressAutoHyphens w:val="0"/>
        <w:ind w:left="567"/>
        <w:jc w:val="both"/>
        <w:rPr>
          <w:rFonts w:ascii="Arial Narrow" w:hAnsi="Arial Narrow" w:cs="Arial"/>
          <w:lang w:eastAsia="pl-PL"/>
        </w:rPr>
      </w:pPr>
    </w:p>
    <w:p w:rsidR="005E704D" w:rsidRPr="005E704D" w:rsidRDefault="005E704D" w:rsidP="005E704D">
      <w:pPr>
        <w:suppressAutoHyphens w:val="0"/>
        <w:ind w:left="567"/>
        <w:jc w:val="both"/>
        <w:rPr>
          <w:rFonts w:ascii="Arial Narrow" w:hAnsi="Arial Narrow" w:cs="Arial"/>
          <w:lang w:eastAsia="pl-PL"/>
        </w:rPr>
      </w:pPr>
    </w:p>
    <w:p w:rsidR="005E704D" w:rsidRPr="005E704D" w:rsidRDefault="005E704D" w:rsidP="005E704D">
      <w:pPr>
        <w:suppressAutoHyphens w:val="0"/>
        <w:ind w:left="567"/>
        <w:jc w:val="both"/>
        <w:rPr>
          <w:rFonts w:ascii="Arial Narrow" w:hAnsi="Arial Narrow" w:cs="Arial"/>
          <w:lang w:eastAsia="pl-PL"/>
        </w:rPr>
      </w:pPr>
    </w:p>
    <w:p w:rsidR="005E704D" w:rsidRPr="005E704D" w:rsidRDefault="005E704D" w:rsidP="005E704D">
      <w:pPr>
        <w:suppressAutoHyphens w:val="0"/>
        <w:ind w:left="567"/>
        <w:jc w:val="both"/>
        <w:rPr>
          <w:rFonts w:ascii="Arial Narrow" w:hAnsi="Arial Narrow" w:cs="Arial"/>
          <w:lang w:eastAsia="pl-PL"/>
        </w:rPr>
      </w:pPr>
    </w:p>
    <w:p w:rsidR="005E704D" w:rsidRPr="005E704D" w:rsidRDefault="005E704D" w:rsidP="005E704D">
      <w:pPr>
        <w:suppressAutoHyphens w:val="0"/>
        <w:ind w:left="567"/>
        <w:jc w:val="both"/>
        <w:rPr>
          <w:rFonts w:ascii="Arial Narrow" w:hAnsi="Arial Narrow" w:cs="Arial"/>
          <w:lang w:eastAsia="pl-PL"/>
        </w:rPr>
      </w:pPr>
    </w:p>
    <w:p w:rsidR="005E704D" w:rsidRPr="005E704D" w:rsidRDefault="005E704D" w:rsidP="005E704D">
      <w:pPr>
        <w:suppressAutoHyphens w:val="0"/>
        <w:jc w:val="both"/>
        <w:rPr>
          <w:rFonts w:ascii="Arial Narrow" w:hAnsi="Arial Narrow" w:cs="Arial"/>
          <w:lang w:eastAsia="pl-PL"/>
        </w:rPr>
      </w:pPr>
      <w:r w:rsidRPr="005E704D">
        <w:rPr>
          <w:rFonts w:ascii="Arial Narrow" w:hAnsi="Arial Narrow" w:cs="Arial"/>
          <w:lang w:eastAsia="pl-PL"/>
        </w:rPr>
        <w:t>……………………………………………………</w:t>
      </w:r>
    </w:p>
    <w:p w:rsidR="005E704D" w:rsidRPr="005E704D" w:rsidRDefault="005E704D" w:rsidP="005E704D">
      <w:pPr>
        <w:suppressAutoHyphens w:val="0"/>
        <w:jc w:val="both"/>
        <w:rPr>
          <w:rFonts w:ascii="Arial Narrow" w:hAnsi="Arial Narrow" w:cs="Arial"/>
          <w:lang w:eastAsia="pl-PL"/>
        </w:rPr>
      </w:pPr>
      <w:r w:rsidRPr="005E704D">
        <w:rPr>
          <w:rFonts w:ascii="Arial Narrow" w:hAnsi="Arial Narrow" w:cs="Arial"/>
          <w:lang w:eastAsia="pl-PL"/>
        </w:rPr>
        <w:t>Data i podpis Wykonawcy</w:t>
      </w:r>
    </w:p>
    <w:p w:rsidR="005E704D" w:rsidRDefault="005E704D">
      <w:bookmarkStart w:id="0" w:name="_GoBack"/>
      <w:bookmarkEnd w:id="0"/>
    </w:p>
    <w:sectPr w:rsidR="005E704D">
      <w:footerReference w:type="default" r:id="rId7"/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F97" w:rsidRDefault="008E1F97" w:rsidP="005878BB">
      <w:r>
        <w:separator/>
      </w:r>
    </w:p>
  </w:endnote>
  <w:endnote w:type="continuationSeparator" w:id="0">
    <w:p w:rsidR="008E1F97" w:rsidRDefault="008E1F97" w:rsidP="00587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BB" w:rsidRDefault="005878BB">
    <w:pPr>
      <w:pStyle w:val="Stopka"/>
    </w:pPr>
    <w:r w:rsidRPr="005878BB">
      <w:rPr>
        <w:noProof/>
        <w:lang w:eastAsia="pl-PL"/>
      </w:rPr>
      <w:drawing>
        <wp:inline distT="0" distB="0" distL="0" distR="0" wp14:anchorId="7D1A485F" wp14:editId="17E90A46">
          <wp:extent cx="5760720" cy="1104535"/>
          <wp:effectExtent l="0" t="0" r="0" b="635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F97" w:rsidRDefault="008E1F97" w:rsidP="005878BB">
      <w:r>
        <w:separator/>
      </w:r>
    </w:p>
  </w:footnote>
  <w:footnote w:type="continuationSeparator" w:id="0">
    <w:p w:rsidR="008E1F97" w:rsidRDefault="008E1F97" w:rsidP="005878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E6450D"/>
    <w:multiLevelType w:val="multilevel"/>
    <w:tmpl w:val="9FEEE08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1206E89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5F1E3F2A"/>
    <w:multiLevelType w:val="multilevel"/>
    <w:tmpl w:val="BECABB1C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0C6"/>
    <w:rsid w:val="005201C5"/>
    <w:rsid w:val="005878BB"/>
    <w:rsid w:val="005E704D"/>
    <w:rsid w:val="008E1F97"/>
    <w:rsid w:val="0099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671A75-2312-4214-8EE0-88A81659A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04574"/>
    <w:pPr>
      <w:suppressAutoHyphens/>
    </w:pPr>
    <w:rPr>
      <w:rFonts w:ascii="Times New Roman" w:eastAsia="Times New Roman" w:hAnsi="Times New Roman" w:cs="Times New Roman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PodtytuZnak">
    <w:name w:val="Podtytuł Znak"/>
    <w:basedOn w:val="Domylnaczcionkaakapitu"/>
    <w:link w:val="Podtytu"/>
    <w:qFormat/>
    <w:rsid w:val="00A45BD0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qFormat/>
    <w:rsid w:val="00A45BD0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AD4A2E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ListLabel1">
    <w:name w:val="ListLabel 1"/>
    <w:qFormat/>
    <w:rPr>
      <w:rFonts w:ascii="Arial Narrow" w:hAnsi="Arial Narrow"/>
      <w:color w:val="000000"/>
      <w:sz w:val="22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45BD0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Podtytu">
    <w:name w:val="Subtitle"/>
    <w:basedOn w:val="Normalny"/>
    <w:link w:val="PodtytuZnak"/>
    <w:qFormat/>
    <w:rsid w:val="00A45BD0"/>
    <w:pPr>
      <w:jc w:val="center"/>
    </w:pPr>
    <w:rPr>
      <w:sz w:val="28"/>
    </w:rPr>
  </w:style>
  <w:style w:type="paragraph" w:customStyle="1" w:styleId="Zawarto5b07tabeli">
    <w:name w:val="Zawartoś5bć07 tabeli"/>
    <w:basedOn w:val="Normalny"/>
    <w:uiPriority w:val="99"/>
    <w:qFormat/>
    <w:rsid w:val="00A45BD0"/>
    <w:pPr>
      <w:widowControl w:val="0"/>
      <w:suppressLineNumbers/>
      <w:suppressAutoHyphens w:val="0"/>
    </w:pPr>
    <w:rPr>
      <w:kern w:val="2"/>
      <w:sz w:val="24"/>
      <w:szCs w:val="24"/>
      <w:lang w:bidi="hi-IN"/>
    </w:rPr>
  </w:style>
  <w:style w:type="paragraph" w:customStyle="1" w:styleId="Domylnie">
    <w:name w:val="Domyślnie"/>
    <w:qFormat/>
    <w:rsid w:val="00A45BD0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1664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AD4A2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45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5878B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78BB"/>
    <w:rPr>
      <w:rFonts w:ascii="Times New Roman" w:eastAsia="Times New Roman" w:hAnsi="Times New Roman" w:cs="Times New Roman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65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667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Brzozowski</dc:creator>
  <dc:description/>
  <cp:lastModifiedBy>Agnieszka Wąsiewicz</cp:lastModifiedBy>
  <cp:revision>13</cp:revision>
  <cp:lastPrinted>2019-09-09T07:23:00Z</cp:lastPrinted>
  <dcterms:created xsi:type="dcterms:W3CDTF">2019-09-05T06:49:00Z</dcterms:created>
  <dcterms:modified xsi:type="dcterms:W3CDTF">2019-09-10T10:28:00Z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