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AD9D" w14:textId="0DEC5774" w:rsidR="000D7F6E" w:rsidRPr="00F2709C" w:rsidRDefault="00F2709C" w:rsidP="00F2709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Pr="00F2709C">
        <w:rPr>
          <w:rFonts w:ascii="Times New Roman" w:hAnsi="Times New Roman" w:cs="Times New Roman"/>
          <w:b/>
        </w:rPr>
        <w:tab/>
      </w:r>
      <w:r w:rsidRPr="00F2709C">
        <w:rPr>
          <w:rFonts w:ascii="Times New Roman" w:hAnsi="Times New Roman" w:cs="Times New Roman"/>
          <w:b/>
        </w:rPr>
        <w:tab/>
      </w:r>
      <w:r w:rsidRPr="00F2709C">
        <w:rPr>
          <w:rFonts w:ascii="Times New Roman" w:hAnsi="Times New Roman" w:cs="Times New Roman"/>
          <w:b/>
        </w:rPr>
        <w:tab/>
      </w:r>
      <w:r w:rsidRPr="00F2709C">
        <w:rPr>
          <w:rFonts w:ascii="Times New Roman" w:hAnsi="Times New Roman" w:cs="Times New Roman"/>
          <w:b/>
        </w:rPr>
        <w:tab/>
        <w:t xml:space="preserve">Załącznik nr 1B dla zadania nr 2 </w:t>
      </w:r>
    </w:p>
    <w:p w14:paraId="1EC24EB5" w14:textId="77777777" w:rsidR="000D7F6E" w:rsidRPr="00F2709C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1F52342C" w14:textId="50DB065D" w:rsidR="000D7F6E" w:rsidRPr="00F2709C" w:rsidRDefault="000D7F6E" w:rsidP="00F2709C">
      <w:pPr>
        <w:rPr>
          <w:rFonts w:ascii="Times New Roman" w:hAnsi="Times New Roman" w:cs="Times New Roman"/>
          <w:b/>
        </w:rPr>
      </w:pPr>
      <w:r w:rsidRPr="00F2709C">
        <w:rPr>
          <w:rFonts w:ascii="Times New Roman" w:hAnsi="Times New Roman" w:cs="Times New Roman"/>
          <w:b/>
        </w:rPr>
        <w:t xml:space="preserve">Opis przedmiotu zamówienia dla Zadania nr </w:t>
      </w:r>
      <w:r w:rsidR="00F2709C" w:rsidRPr="00F2709C">
        <w:rPr>
          <w:rFonts w:ascii="Times New Roman" w:hAnsi="Times New Roman" w:cs="Times New Roman"/>
          <w:b/>
        </w:rPr>
        <w:t>2</w:t>
      </w:r>
    </w:p>
    <w:p w14:paraId="27783A55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C9211E"/>
        </w:rPr>
      </w:pPr>
    </w:p>
    <w:p w14:paraId="4A62A3C6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Zakup i dostawa oleju napędowego ON do niestacjonarnego zbiornika typu „FUELMASTER” </w:t>
      </w:r>
      <w:r>
        <w:rPr>
          <w:color w:val="000000"/>
        </w:rPr>
        <w:tab/>
        <w:t>o pojemności 5.000 litrów usytuowanego w Płocku.</w:t>
      </w:r>
    </w:p>
    <w:p w14:paraId="4531B50D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Miejsce dostaw: Komenda Miejska Policji w Płocku, 09-400 Płock, Al. Kilińskiego 8.</w:t>
      </w:r>
    </w:p>
    <w:p w14:paraId="1EFB9090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eastAsia="Times New Roman" w:cs="Liberation Serif"/>
          <w:bCs/>
          <w:color w:val="000000"/>
          <w:lang w:bidi="ar-SA"/>
        </w:rPr>
        <w:t xml:space="preserve">Ilość zamawianego oleju napędowego ON i liczba dostaw częściowych będzie wynikać z </w:t>
      </w:r>
      <w:r>
        <w:rPr>
          <w:rFonts w:eastAsia="Times New Roman" w:cs="Liberation Serif"/>
          <w:bCs/>
          <w:color w:val="000000"/>
          <w:lang w:bidi="ar-SA"/>
        </w:rPr>
        <w:tab/>
        <w:t>rzeczywistych potrzeb Zamawiającego.</w:t>
      </w:r>
    </w:p>
    <w:p w14:paraId="33E599D0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Wymagania Zamawiającego:</w:t>
      </w:r>
    </w:p>
    <w:p w14:paraId="0A4A8E91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 xml:space="preserve">Wykonawca gwarantuje, że oferowane paliwo płynne (olej napędowy ON) jest zgodny z </w:t>
      </w:r>
      <w:r>
        <w:rPr>
          <w:color w:val="000000"/>
        </w:rPr>
        <w:tab/>
      </w:r>
      <w:r>
        <w:rPr>
          <w:color w:val="000000"/>
        </w:rPr>
        <w:tab/>
        <w:t xml:space="preserve">normą PN-EN 590+A1:2017-06 lub ją zastępującą oraz wymaganiami zawartymi w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Rozporządzeniu Ministra Gospodarki z dnia 9 października 2015r. w sprawie wymagań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jakościowych dla paliw ciekłych (Dz.U. z 2015r., poz. 1680 ze zm.).</w:t>
      </w:r>
    </w:p>
    <w:p w14:paraId="694C0785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b/>
          <w:bCs/>
          <w:i/>
          <w:iCs/>
          <w:color w:val="000000"/>
        </w:rPr>
        <w:t>W celu potwierdzenia powyższego Wykonawca zobowiązany jest dołączyć do oferty stosowne oświadczenie, którego wzór stanowi załącznik nr 3 do OPZ;</w:t>
      </w:r>
    </w:p>
    <w:p w14:paraId="24C97806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 xml:space="preserve">Wykonawca zobowiązuje się, że będzie przez cały okres trwania umowy posiadał aktualne </w:t>
      </w:r>
      <w:r>
        <w:rPr>
          <w:color w:val="000000"/>
        </w:rPr>
        <w:tab/>
      </w:r>
      <w:r>
        <w:rPr>
          <w:color w:val="000000"/>
        </w:rPr>
        <w:tab/>
        <w:t xml:space="preserve">ubezpieczenie od odpowiedzialności cywilnej w zakresie prowadzonej działalności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gospodarczej związanej z przedmiotem zamówienia na kwotę nie mniejszą niż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5.000.000,00PLN lub jej równowartość;</w:t>
      </w:r>
    </w:p>
    <w:p w14:paraId="600E3793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 xml:space="preserve">Wykonawca musi posiadać aktualną, na dzień składania oferty, koncesję na wykonywanie </w:t>
      </w:r>
      <w:r>
        <w:rPr>
          <w:color w:val="000000"/>
        </w:rPr>
        <w:tab/>
      </w:r>
      <w:r>
        <w:rPr>
          <w:color w:val="000000"/>
        </w:rPr>
        <w:tab/>
        <w:t xml:space="preserve">działalności gospodarczej w zakresie obrotu paliwami ciekłymi, zgodnie z obowiązkiem </w:t>
      </w:r>
      <w:r>
        <w:rPr>
          <w:color w:val="000000"/>
        </w:rPr>
        <w:tab/>
      </w:r>
      <w:r>
        <w:rPr>
          <w:color w:val="000000"/>
        </w:rPr>
        <w:tab/>
        <w:t xml:space="preserve">wynikającym z Ustawy z dnia 10 kwietnia 1997r. Prawo energetyczne (Dz.U. z 1997, nr 54, </w:t>
      </w:r>
      <w:r>
        <w:rPr>
          <w:color w:val="000000"/>
        </w:rPr>
        <w:tab/>
      </w:r>
      <w:r>
        <w:rPr>
          <w:color w:val="000000"/>
        </w:rPr>
        <w:tab/>
        <w:t>poz. 348 z późn.zm.);</w:t>
      </w:r>
    </w:p>
    <w:p w14:paraId="1C76E17D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d)</w:t>
      </w:r>
      <w:r>
        <w:rPr>
          <w:color w:val="000000"/>
        </w:rPr>
        <w:tab/>
        <w:t xml:space="preserve">Wykonawca będzie dostarczał zamawiany olej napędowy ON, przez cały okres trwania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umowy, własnym transportem (autocysterna) na swój koszt i ryzyko;</w:t>
      </w:r>
    </w:p>
    <w:p w14:paraId="17B53F25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e)</w:t>
      </w:r>
      <w:r>
        <w:rPr>
          <w:color w:val="000000"/>
        </w:rPr>
        <w:tab/>
        <w:t xml:space="preserve">Autocysterna winna być wyposażona w układ dystrybucyjny z pompą załadowczą oraz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legalizowanym przepływomierzem;</w:t>
      </w:r>
    </w:p>
    <w:p w14:paraId="1F4433E7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f)</w:t>
      </w:r>
      <w:r>
        <w:rPr>
          <w:color w:val="000000"/>
        </w:rPr>
        <w:tab/>
        <w:t xml:space="preserve">Wykonawca odpowiada za zgodność dostarczonego oleju napędowego ON z zamówieniem </w:t>
      </w:r>
      <w:r>
        <w:rPr>
          <w:color w:val="000000"/>
        </w:rPr>
        <w:tab/>
      </w:r>
      <w:r>
        <w:rPr>
          <w:color w:val="000000"/>
        </w:rPr>
        <w:tab/>
        <w:t>Zamawiającego oraz zgodnie z obowiązującymi procedurami;</w:t>
      </w:r>
    </w:p>
    <w:p w14:paraId="1687E702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ab/>
        <w:t>g)</w:t>
      </w:r>
      <w:r>
        <w:rPr>
          <w:color w:val="000000"/>
        </w:rPr>
        <w:tab/>
        <w:t xml:space="preserve">Wykonawca zobowiązany jest podać w formularzu ofertowym stały upust za 1 litr oleju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napędowego ON wyrażony w %, który będzie miał zastosowanie przy określaniu ceny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jednostkowej w </w:t>
      </w:r>
      <w:proofErr w:type="spellStart"/>
      <w:r>
        <w:rPr>
          <w:color w:val="000000"/>
        </w:rPr>
        <w:t>zł.brutto</w:t>
      </w:r>
      <w:proofErr w:type="spellEnd"/>
      <w:r>
        <w:rPr>
          <w:color w:val="000000"/>
        </w:rPr>
        <w:t xml:space="preserve"> za 1 litr oleju napędowego ON.</w:t>
      </w:r>
    </w:p>
    <w:p w14:paraId="76B5F324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ab/>
      </w:r>
      <w:r>
        <w:tab/>
        <w:t xml:space="preserve">Cena jednostkowa w </w:t>
      </w:r>
      <w:proofErr w:type="spellStart"/>
      <w:r>
        <w:t>zł.brutto</w:t>
      </w:r>
      <w:proofErr w:type="spellEnd"/>
      <w:r>
        <w:t xml:space="preserve"> za 1 litr oleju napędowego ON będzie obliczana w dniu </w:t>
      </w:r>
      <w:r>
        <w:tab/>
      </w:r>
      <w:r>
        <w:tab/>
      </w:r>
      <w:r>
        <w:tab/>
        <w:t>dostawy przez Strony (przez cały okres obowiązywania umowy) według wzoru:</w:t>
      </w:r>
    </w:p>
    <w:p w14:paraId="3D3DADDB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</w:p>
    <w:p w14:paraId="0243751E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 xml:space="preserve"> (zł./m</w:t>
      </w:r>
      <w:r>
        <w:rPr>
          <w:b/>
          <w:bCs/>
          <w:sz w:val="28"/>
          <w:szCs w:val="28"/>
          <w:vertAlign w:val="superscript"/>
        </w:rPr>
        <w:t>3</w:t>
      </w:r>
      <w:r>
        <w:rPr>
          <w:b/>
          <w:bCs/>
          <w:sz w:val="28"/>
          <w:szCs w:val="28"/>
        </w:rPr>
        <w:t>)</w:t>
      </w:r>
    </w:p>
    <w:p w14:paraId="70F0A91B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Cb</w:t>
      </w:r>
      <w:proofErr w:type="spellEnd"/>
      <w:r>
        <w:rPr>
          <w:b/>
          <w:bCs/>
          <w:sz w:val="28"/>
          <w:szCs w:val="28"/>
        </w:rPr>
        <w:t xml:space="preserve"> = ___________  + V%  -  U%</w:t>
      </w:r>
    </w:p>
    <w:p w14:paraId="5B946D44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1000</w:t>
      </w:r>
    </w:p>
    <w:p w14:paraId="6830AF3B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>gdzie:</w:t>
      </w:r>
    </w:p>
    <w:p w14:paraId="2EBF48FF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jednostkowa w </w:t>
      </w:r>
      <w:proofErr w:type="spellStart"/>
      <w:r>
        <w:rPr>
          <w:i/>
          <w:iCs/>
        </w:rPr>
        <w:t>zł.brutto</w:t>
      </w:r>
      <w:proofErr w:type="spellEnd"/>
      <w:r>
        <w:rPr>
          <w:i/>
          <w:iCs/>
        </w:rPr>
        <w:t xml:space="preserve"> za 1 litr oleju napędowego ON w dniu dostawy</w:t>
      </w:r>
    </w:p>
    <w:p w14:paraId="7B601AF3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Ch</w:t>
      </w:r>
      <w:proofErr w:type="spellEnd"/>
      <w:r>
        <w:rPr>
          <w:i/>
          <w:iCs/>
        </w:rPr>
        <w:t xml:space="preserve"> –</w:t>
      </w:r>
      <w:r>
        <w:rPr>
          <w:i/>
          <w:iCs/>
        </w:rPr>
        <w:tab/>
        <w:t xml:space="preserve">cena hurtowa (ogłoszona na stronie internetowej producenta) za 1 litr wyrażona w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złotych za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, aktualna w dniu dostawy. W przypadku braku danych na stronie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internetowej producenta odnośnie ceny na dzień dostawy, do rozliczeń będzie brana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opublikowana cena z najbliższego dnia poprzedzającego datę dostawy.</w:t>
      </w:r>
    </w:p>
    <w:p w14:paraId="30F6E4F3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  <w:t>V% –</w:t>
      </w:r>
      <w:r>
        <w:rPr>
          <w:i/>
          <w:iCs/>
        </w:rPr>
        <w:tab/>
        <w:t xml:space="preserve">należny podatek VAT według stawki podatku wynikającej z obowiązujących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przepisów prawa podatkowego w dniu dostawy</w:t>
      </w:r>
    </w:p>
    <w:p w14:paraId="0AB9FDBF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U% –</w:t>
      </w:r>
      <w:r>
        <w:rPr>
          <w:i/>
          <w:iCs/>
          <w:color w:val="000000"/>
        </w:rPr>
        <w:tab/>
        <w:t>wysokość udzielonego upustu za 1 litr oleju napędowego ON</w:t>
      </w:r>
    </w:p>
    <w:p w14:paraId="1C483618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(zgodny z ofertą Wykonawcy)</w:t>
      </w:r>
    </w:p>
    <w:p w14:paraId="195008EB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  <w:color w:val="000000"/>
        </w:rPr>
      </w:pPr>
    </w:p>
    <w:p w14:paraId="2E72DCD0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W PRZYPADKU, GDY WYKONAWCA NIE SPEŁNI W/W WYMAGAŃ ZAMAWIAJĄCEGO, OFERTA ZOSTANIE ODRZUCONA JAKO NIEZGODNA Z WARUNKAMI ZAMÓWIENIA.</w:t>
      </w:r>
    </w:p>
    <w:p w14:paraId="078DEF4F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</w:p>
    <w:p w14:paraId="6B2251B5" w14:textId="77777777" w:rsidR="000D7F6E" w:rsidRDefault="000D7F6E" w:rsidP="000D7F6E">
      <w:pPr>
        <w:pStyle w:val="Standard"/>
        <w:tabs>
          <w:tab w:val="left" w:pos="730"/>
        </w:tabs>
        <w:spacing w:line="276" w:lineRule="auto"/>
        <w:ind w:left="340" w:hanging="340"/>
        <w:jc w:val="both"/>
        <w:rPr>
          <w:rFonts w:hint="eastAsia"/>
        </w:rPr>
      </w:pPr>
      <w:r>
        <w:tab/>
        <w:t>5.</w:t>
      </w:r>
      <w:r>
        <w:tab/>
        <w:t>Integralną częścią opisu przedmiotu zamówienia dla zadania nr 2 jest projekt umowy.</w:t>
      </w:r>
    </w:p>
    <w:p w14:paraId="1EA58CCF" w14:textId="77777777" w:rsidR="000D7F6E" w:rsidRDefault="000D7F6E" w:rsidP="000D7F6E">
      <w:pPr>
        <w:pStyle w:val="Standard"/>
        <w:spacing w:line="276" w:lineRule="auto"/>
        <w:ind w:left="340" w:hanging="340"/>
        <w:jc w:val="both"/>
        <w:rPr>
          <w:rFonts w:hint="eastAsia"/>
        </w:rPr>
      </w:pPr>
    </w:p>
    <w:p w14:paraId="5017A502" w14:textId="77777777" w:rsidR="000D7F6E" w:rsidRDefault="000D7F6E" w:rsidP="000D7F6E">
      <w:pPr>
        <w:pStyle w:val="Standard"/>
        <w:tabs>
          <w:tab w:val="left" w:pos="685"/>
        </w:tabs>
        <w:spacing w:line="276" w:lineRule="auto"/>
        <w:ind w:left="340" w:hanging="340"/>
        <w:jc w:val="both"/>
        <w:rPr>
          <w:rFonts w:hint="eastAsia"/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Wykonawca winien wypełnić poniższą tabelę umieszczoną w formularzu ofertowym:</w:t>
      </w:r>
    </w:p>
    <w:p w14:paraId="36222654" w14:textId="77777777" w:rsidR="000D7F6E" w:rsidRDefault="000D7F6E" w:rsidP="000D7F6E">
      <w:pPr>
        <w:pStyle w:val="Standard"/>
        <w:tabs>
          <w:tab w:val="left" w:pos="685"/>
        </w:tabs>
        <w:spacing w:line="276" w:lineRule="auto"/>
        <w:ind w:left="340" w:hanging="340"/>
        <w:jc w:val="both"/>
        <w:rPr>
          <w:rFonts w:hint="eastAsia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065"/>
        <w:gridCol w:w="1933"/>
        <w:gridCol w:w="1185"/>
        <w:gridCol w:w="1587"/>
        <w:gridCol w:w="1370"/>
        <w:gridCol w:w="1875"/>
      </w:tblGrid>
      <w:tr w:rsidR="000D7F6E" w14:paraId="04243B61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52DDF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972F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 płynnego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DB160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14:paraId="760A9EC4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</w:t>
            </w:r>
          </w:p>
          <w:p w14:paraId="1079BED1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na dzień 18.08.2022*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A03E9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za 1 litr oleju napędowego ON</w:t>
            </w:r>
          </w:p>
          <w:p w14:paraId="1494CD06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A2EAE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6F2D9855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 1 litr oleju napędowego ON pomniejszona</w:t>
            </w:r>
          </w:p>
          <w:p w14:paraId="4339EDE3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 upust</w:t>
            </w:r>
          </w:p>
          <w:p w14:paraId="206804CB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(kol.3 - kol.4)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A5BA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paliwa płynnego w litrach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C370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14:paraId="005C64A0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zł.brutto</w:t>
            </w:r>
            <w:proofErr w:type="spellEnd"/>
          </w:p>
          <w:p w14:paraId="738D05CB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(kol.5 x kol.6)</w:t>
            </w:r>
          </w:p>
        </w:tc>
      </w:tr>
      <w:tr w:rsidR="000D7F6E" w14:paraId="05DFF8BC" w14:textId="77777777" w:rsidTr="003B7A1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B90C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60623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1B18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5244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DFC7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FD6C6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189C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D7F6E" w14:paraId="447D1E01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5F2AD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C166" w14:textId="77777777" w:rsidR="000D7F6E" w:rsidRDefault="000D7F6E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  <w:p w14:paraId="5D4724EB" w14:textId="77777777" w:rsidR="000D7F6E" w:rsidRDefault="000D7F6E" w:rsidP="003B7A1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346D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E009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9A14" w14:textId="77777777" w:rsidR="000D7F6E" w:rsidRDefault="000D7F6E" w:rsidP="003B7A1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BED2" w14:textId="77777777" w:rsidR="000D7F6E" w:rsidRDefault="000D7F6E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31B0" w14:textId="77777777" w:rsidR="000D7F6E" w:rsidRDefault="000D7F6E" w:rsidP="003B7A1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0D7F6E" w14:paraId="4257F458" w14:textId="77777777" w:rsidTr="003B7A11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E9E1" w14:textId="77777777" w:rsidR="000D7F6E" w:rsidRDefault="000D7F6E" w:rsidP="003B7A11">
            <w:pPr>
              <w:pStyle w:val="TableContents"/>
              <w:jc w:val="righ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>
              <w:rPr>
                <w:b/>
                <w:bCs/>
                <w:sz w:val="20"/>
                <w:szCs w:val="20"/>
              </w:rPr>
              <w:t>zł.brutto</w:t>
            </w:r>
            <w:proofErr w:type="spellEnd"/>
            <w:r>
              <w:rPr>
                <w:sz w:val="20"/>
                <w:szCs w:val="20"/>
              </w:rPr>
              <w:t xml:space="preserve"> (kol.7)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0439" w14:textId="77777777" w:rsidR="000D7F6E" w:rsidRDefault="000D7F6E" w:rsidP="003B7A11">
            <w:pPr>
              <w:pStyle w:val="TableContents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4345B48D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Wszystkie wartości wskazane w tabeli należy podać w zaokrągleniu do dwóch miejsc po przecinku.</w:t>
      </w:r>
    </w:p>
    <w:p w14:paraId="642C643B" w14:textId="77777777" w:rsidR="000D7F6E" w:rsidRDefault="000D7F6E" w:rsidP="000D7F6E">
      <w:pPr>
        <w:pStyle w:val="Standard"/>
        <w:tabs>
          <w:tab w:val="left" w:pos="225"/>
        </w:tabs>
        <w:spacing w:line="276" w:lineRule="auto"/>
        <w:jc w:val="both"/>
        <w:rPr>
          <w:rFonts w:hint="eastAsia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 xml:space="preserve">Cena jednostkowa za 1 litr oleju napędowego w </w:t>
      </w:r>
      <w:proofErr w:type="spellStart"/>
      <w:r>
        <w:rPr>
          <w:sz w:val="18"/>
          <w:szCs w:val="18"/>
        </w:rPr>
        <w:t>zł.brutto</w:t>
      </w:r>
      <w:proofErr w:type="spellEnd"/>
      <w:r>
        <w:rPr>
          <w:sz w:val="18"/>
          <w:szCs w:val="18"/>
        </w:rPr>
        <w:t xml:space="preserve"> ustalona została na podstawie uśrednionej przez Zamawiającego ceny </w:t>
      </w:r>
      <w:r>
        <w:rPr>
          <w:sz w:val="18"/>
          <w:szCs w:val="18"/>
        </w:rPr>
        <w:tab/>
        <w:t>hurtowej opublikowanej na stronie Polskiej Izby Paliw Płynnych (</w:t>
      </w:r>
      <w:hyperlink r:id="rId5" w:history="1">
        <w:r>
          <w:rPr>
            <w:sz w:val="18"/>
            <w:szCs w:val="18"/>
          </w:rPr>
          <w:t>https://paliwa.pl/monitoring-cen-paliw/wszystko-o-cenach</w:t>
        </w:r>
      </w:hyperlink>
      <w:r>
        <w:rPr>
          <w:sz w:val="18"/>
          <w:szCs w:val="18"/>
        </w:rPr>
        <w:t xml:space="preserve">) na </w:t>
      </w:r>
      <w:r>
        <w:rPr>
          <w:sz w:val="18"/>
          <w:szCs w:val="18"/>
        </w:rPr>
        <w:tab/>
        <w:t>dzień 18.08.2022r. i powiększona o standardową stawkę podatku VAT w wysokości 23%.</w:t>
      </w:r>
    </w:p>
    <w:p w14:paraId="160E1190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</w:rPr>
      </w:pPr>
    </w:p>
    <w:p w14:paraId="34C48AE5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Nazwa producenta oleju napędowego ON:…………………………………………………………</w:t>
      </w:r>
    </w:p>
    <w:p w14:paraId="731134E7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  <w:b/>
          <w:bCs/>
        </w:rPr>
      </w:pPr>
    </w:p>
    <w:p w14:paraId="76276738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Adres strony internetowej, na której publikowane są ceny producenta:</w:t>
      </w:r>
    </w:p>
    <w:p w14:paraId="60AFBF5C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  <w:b/>
          <w:bCs/>
          <w:sz w:val="12"/>
          <w:szCs w:val="12"/>
        </w:rPr>
      </w:pPr>
    </w:p>
    <w:p w14:paraId="514D1B8A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……………………………………………………………………</w:t>
      </w:r>
      <w:r>
        <w:rPr>
          <w:b/>
          <w:bCs/>
          <w:color w:val="000000"/>
        </w:rPr>
        <w:t>……………………………………</w:t>
      </w:r>
    </w:p>
    <w:p w14:paraId="16266549" w14:textId="77777777" w:rsidR="000D7F6E" w:rsidRDefault="000D7F6E" w:rsidP="000D7F6E">
      <w:pPr>
        <w:pStyle w:val="Standard"/>
        <w:tabs>
          <w:tab w:val="left" w:pos="685"/>
        </w:tabs>
        <w:spacing w:line="276" w:lineRule="auto"/>
        <w:ind w:left="340"/>
        <w:jc w:val="center"/>
        <w:rPr>
          <w:rFonts w:hint="eastAsia"/>
          <w:color w:val="000000"/>
          <w:vertAlign w:val="superscript"/>
        </w:rPr>
      </w:pPr>
      <w:r>
        <w:rPr>
          <w:color w:val="000000"/>
          <w:vertAlign w:val="superscript"/>
        </w:rPr>
        <w:t>(należy podać dokładny adres strony internetowej)</w:t>
      </w:r>
    </w:p>
    <w:p w14:paraId="5A08676D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</w:p>
    <w:p w14:paraId="0F74AC7F" w14:textId="77777777" w:rsidR="000D7F6E" w:rsidRDefault="000D7F6E" w:rsidP="000D7F6E">
      <w:pPr>
        <w:pStyle w:val="Standard"/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 PRZYPADKU GDY WYKONAWCA:</w:t>
      </w:r>
    </w:p>
    <w:p w14:paraId="0A0A4D32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PODA W FORMULARZU OFERTOWYM ADRESU STRONY INTERNETOWEJ, </w:t>
      </w:r>
      <w:r>
        <w:rPr>
          <w:b/>
          <w:bCs/>
          <w:i/>
          <w:iCs/>
        </w:rPr>
        <w:tab/>
        <w:t xml:space="preserve">NA </w:t>
      </w:r>
      <w:r>
        <w:rPr>
          <w:b/>
          <w:bCs/>
          <w:i/>
          <w:iCs/>
        </w:rPr>
        <w:tab/>
        <w:t xml:space="preserve">KTÓREJ PUBLIKOWANE SĄ CENY PRODUCENTA, OFERTA BĘDZIE PODLEGAŁA </w:t>
      </w:r>
      <w:r>
        <w:rPr>
          <w:b/>
          <w:bCs/>
          <w:i/>
          <w:iCs/>
        </w:rPr>
        <w:tab/>
        <w:t>ODRZUCENIU,</w:t>
      </w:r>
    </w:p>
    <w:p w14:paraId="48402E76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NIE UZUPEŁNI KOLUMNY 4 TABELI OFERTA ZOSTANIE ODRZUCONA JAKO </w:t>
      </w:r>
      <w:r>
        <w:rPr>
          <w:b/>
          <w:bCs/>
          <w:i/>
          <w:iCs/>
        </w:rPr>
        <w:tab/>
        <w:t>NIEZGODNA Z WARUNKAMI ZAMÓWIENIA,</w:t>
      </w:r>
    </w:p>
    <w:p w14:paraId="614340A7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  <w:t xml:space="preserve">WPISZE W KOLUMNIE 4 TABELI WARTOŚĆ MNIEJSZĄ LUB RÓWNĄ ZERO, </w:t>
      </w:r>
      <w:r>
        <w:rPr>
          <w:b/>
          <w:bCs/>
          <w:i/>
          <w:iCs/>
        </w:rPr>
        <w:tab/>
        <w:t>OFERTA BĘDZIE PODLEGAŁA ODRZUCENIU.</w:t>
      </w:r>
    </w:p>
    <w:p w14:paraId="6C143410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  <w:color w:val="000000"/>
        </w:rPr>
      </w:pPr>
    </w:p>
    <w:p w14:paraId="5E1E2B25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both"/>
        <w:rPr>
          <w:rFonts w:hint="eastAsia"/>
        </w:rPr>
      </w:pPr>
      <w:r>
        <w:rPr>
          <w:color w:val="000000"/>
        </w:rPr>
        <w:t xml:space="preserve">Do porównania ofert Zamawiający przyjmuję łączną wartość w </w:t>
      </w:r>
      <w:proofErr w:type="spellStart"/>
      <w:r>
        <w:rPr>
          <w:color w:val="000000"/>
        </w:rPr>
        <w:t>zł.brutto</w:t>
      </w:r>
      <w:proofErr w:type="spellEnd"/>
      <w:r>
        <w:rPr>
          <w:color w:val="000000"/>
        </w:rPr>
        <w:t xml:space="preserve"> wynikającą z kolumny 7 powyższej tabeli.</w:t>
      </w:r>
    </w:p>
    <w:p w14:paraId="466A027B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center"/>
        <w:rPr>
          <w:rFonts w:hint="eastAsia"/>
          <w:b/>
          <w:bCs/>
          <w:sz w:val="28"/>
          <w:szCs w:val="28"/>
          <w:shd w:val="clear" w:color="auto" w:fill="FFFF00"/>
        </w:rPr>
      </w:pPr>
    </w:p>
    <w:p w14:paraId="6BEE12EE" w14:textId="77777777" w:rsidR="000D7F6E" w:rsidRDefault="000D7F6E" w:rsidP="000D7F6E">
      <w:pPr>
        <w:pStyle w:val="Standard"/>
        <w:tabs>
          <w:tab w:val="left" w:pos="345"/>
        </w:tabs>
        <w:spacing w:line="276" w:lineRule="auto"/>
        <w:jc w:val="center"/>
        <w:rPr>
          <w:rFonts w:hint="eastAsia"/>
          <w:b/>
          <w:bCs/>
          <w:sz w:val="28"/>
          <w:szCs w:val="28"/>
          <w:shd w:val="clear" w:color="auto" w:fill="FFFF00"/>
        </w:rPr>
      </w:pPr>
      <w:bookmarkStart w:id="0" w:name="_GoBack"/>
      <w:bookmarkEnd w:id="0"/>
    </w:p>
    <w:sectPr w:rsidR="000D7F6E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6BEB" w14:textId="77777777" w:rsidR="009B0612" w:rsidRDefault="00CC51C7">
    <w:pPr>
      <w:pStyle w:val="Stopka"/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rFonts w:hint="eastAsia"/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B87"/>
    <w:multiLevelType w:val="multilevel"/>
    <w:tmpl w:val="15A0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4F"/>
    <w:rsid w:val="000D7F6E"/>
    <w:rsid w:val="004F4F4F"/>
    <w:rsid w:val="00C8636F"/>
    <w:rsid w:val="00CC51C7"/>
    <w:rsid w:val="00F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1AAD"/>
  <w15:chartTrackingRefBased/>
  <w15:docId w15:val="{2AB5CDE4-0D94-4919-8704-727A043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D7F6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D7F6E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6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aliwa.pl/monitoring-cen-paliw/wszystko-o-cen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2022-09-09T12:51:00Z</dcterms:created>
  <dcterms:modified xsi:type="dcterms:W3CDTF">2022-09-09T13:05:00Z</dcterms:modified>
</cp:coreProperties>
</file>