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BCADEA" w14:textId="365803EE" w:rsidR="004B3C71" w:rsidRPr="00021378" w:rsidRDefault="004B3C71" w:rsidP="002E4DB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Open Sans" w:eastAsia="Tahoma" w:hAnsi="Open Sans" w:cs="Open Sans"/>
          <w:color w:val="000000"/>
          <w:sz w:val="24"/>
          <w:szCs w:val="24"/>
          <w:u w:val="single"/>
        </w:rPr>
      </w:pPr>
      <w:bookmarkStart w:id="0" w:name="_Hlk66298463"/>
    </w:p>
    <w:p w14:paraId="6568C92A" w14:textId="3DEAF32C" w:rsidR="004B3C71" w:rsidRPr="00021378" w:rsidRDefault="00A83768" w:rsidP="00736D3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shd w:val="clear" w:color="auto" w:fill="F2F2F2" w:themeFill="background1" w:themeFillShade="F2"/>
        <w:jc w:val="center"/>
        <w:rPr>
          <w:rFonts w:ascii="Open Sans" w:eastAsia="Tahoma" w:hAnsi="Open Sans" w:cs="Open Sans"/>
          <w:b/>
          <w:bCs/>
          <w:color w:val="000000"/>
          <w:sz w:val="24"/>
          <w:szCs w:val="24"/>
        </w:rPr>
      </w:pPr>
      <w:r w:rsidRPr="00021378">
        <w:rPr>
          <w:rFonts w:ascii="Open Sans" w:eastAsia="Tahoma" w:hAnsi="Open Sans" w:cs="Open Sans"/>
          <w:b/>
          <w:bCs/>
          <w:color w:val="000000"/>
          <w:sz w:val="24"/>
          <w:szCs w:val="24"/>
        </w:rPr>
        <w:t xml:space="preserve">Szczegółowy </w:t>
      </w:r>
      <w:r w:rsidR="00713F1A" w:rsidRPr="00021378">
        <w:rPr>
          <w:rFonts w:ascii="Open Sans" w:eastAsia="Tahoma" w:hAnsi="Open Sans" w:cs="Open Sans"/>
          <w:b/>
          <w:bCs/>
          <w:color w:val="000000"/>
          <w:sz w:val="24"/>
          <w:szCs w:val="24"/>
        </w:rPr>
        <w:t>O</w:t>
      </w:r>
      <w:r w:rsidR="0052423A" w:rsidRPr="00021378">
        <w:rPr>
          <w:rFonts w:ascii="Open Sans" w:eastAsia="Tahoma" w:hAnsi="Open Sans" w:cs="Open Sans"/>
          <w:b/>
          <w:bCs/>
          <w:color w:val="000000"/>
          <w:sz w:val="24"/>
          <w:szCs w:val="24"/>
        </w:rPr>
        <w:t xml:space="preserve">pis </w:t>
      </w:r>
      <w:r w:rsidR="00713F1A" w:rsidRPr="00021378">
        <w:rPr>
          <w:rFonts w:ascii="Open Sans" w:eastAsia="Tahoma" w:hAnsi="Open Sans" w:cs="Open Sans"/>
          <w:b/>
          <w:bCs/>
          <w:color w:val="000000"/>
          <w:sz w:val="24"/>
          <w:szCs w:val="24"/>
        </w:rPr>
        <w:t>P</w:t>
      </w:r>
      <w:r w:rsidR="0052423A" w:rsidRPr="00021378">
        <w:rPr>
          <w:rFonts w:ascii="Open Sans" w:eastAsia="Tahoma" w:hAnsi="Open Sans" w:cs="Open Sans"/>
          <w:b/>
          <w:bCs/>
          <w:color w:val="000000"/>
          <w:sz w:val="24"/>
          <w:szCs w:val="24"/>
        </w:rPr>
        <w:t xml:space="preserve">rzedmiotu </w:t>
      </w:r>
      <w:r w:rsidR="00713F1A" w:rsidRPr="00021378">
        <w:rPr>
          <w:rFonts w:ascii="Open Sans" w:eastAsia="Tahoma" w:hAnsi="Open Sans" w:cs="Open Sans"/>
          <w:b/>
          <w:bCs/>
          <w:color w:val="000000"/>
          <w:sz w:val="24"/>
          <w:szCs w:val="24"/>
        </w:rPr>
        <w:t>Z</w:t>
      </w:r>
      <w:r w:rsidR="0052423A" w:rsidRPr="00021378">
        <w:rPr>
          <w:rFonts w:ascii="Open Sans" w:eastAsia="Tahoma" w:hAnsi="Open Sans" w:cs="Open Sans"/>
          <w:b/>
          <w:bCs/>
          <w:color w:val="000000"/>
          <w:sz w:val="24"/>
          <w:szCs w:val="24"/>
        </w:rPr>
        <w:t>amówienia</w:t>
      </w:r>
      <w:r w:rsidR="00713F1A" w:rsidRPr="00021378">
        <w:rPr>
          <w:rFonts w:ascii="Open Sans" w:eastAsia="Tahoma" w:hAnsi="Open Sans" w:cs="Open Sans"/>
          <w:b/>
          <w:bCs/>
          <w:color w:val="000000"/>
          <w:sz w:val="24"/>
          <w:szCs w:val="24"/>
        </w:rPr>
        <w:t xml:space="preserve"> (SOPZ)</w:t>
      </w:r>
    </w:p>
    <w:p w14:paraId="380BE7C5" w14:textId="77777777" w:rsidR="002B7F2F" w:rsidRPr="00021378" w:rsidRDefault="002B7F2F" w:rsidP="0095470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Tahoma" w:hAnsi="Open Sans" w:cs="Open Sans"/>
          <w:color w:val="000000"/>
          <w:sz w:val="24"/>
          <w:szCs w:val="24"/>
          <w:u w:val="single"/>
        </w:rPr>
      </w:pPr>
    </w:p>
    <w:p w14:paraId="6D439064" w14:textId="7B09B847" w:rsidR="000D1D34" w:rsidRPr="00021378" w:rsidRDefault="002B7F2F" w:rsidP="000D1D34">
      <w:pPr>
        <w:spacing w:after="120" w:line="280" w:lineRule="exact"/>
        <w:jc w:val="center"/>
        <w:rPr>
          <w:rFonts w:ascii="Open Sans" w:eastAsia="Tahoma" w:hAnsi="Open Sans" w:cs="Open Sans"/>
          <w:b/>
          <w:bCs/>
          <w:color w:val="0000FF"/>
          <w:sz w:val="24"/>
          <w:szCs w:val="24"/>
        </w:rPr>
      </w:pPr>
      <w:bookmarkStart w:id="1" w:name="_Hlk66384233"/>
      <w:r w:rsidRPr="00021378">
        <w:rPr>
          <w:rFonts w:ascii="Open Sans" w:eastAsia="Tahoma" w:hAnsi="Open Sans" w:cs="Open Sans"/>
          <w:b/>
          <w:bCs/>
          <w:color w:val="0000FF"/>
          <w:sz w:val="24"/>
          <w:szCs w:val="24"/>
        </w:rPr>
        <w:t>„</w:t>
      </w:r>
      <w:bookmarkStart w:id="2" w:name="_Hlk68517975"/>
      <w:bookmarkStart w:id="3" w:name="_Hlk65827149"/>
      <w:r w:rsidR="00DF4C8F" w:rsidRPr="00021378">
        <w:rPr>
          <w:rFonts w:ascii="Open Sans" w:eastAsia="Tahoma" w:hAnsi="Open Sans" w:cs="Open Sans"/>
          <w:b/>
          <w:bCs/>
          <w:color w:val="0000FF"/>
          <w:sz w:val="24"/>
          <w:szCs w:val="24"/>
        </w:rPr>
        <w:t>Dostawa systemu lokalizacji i monitoringu pojazdu przeznaczonego do odbioru odpadów komunalnych wraz wagą dynamiczną oraz systemem RFID</w:t>
      </w:r>
      <w:r w:rsidR="000D1D34" w:rsidRPr="00021378">
        <w:rPr>
          <w:rFonts w:ascii="Open Sans" w:eastAsia="Tahoma" w:hAnsi="Open Sans" w:cs="Open Sans"/>
          <w:b/>
          <w:bCs/>
          <w:color w:val="0000FF"/>
          <w:sz w:val="24"/>
          <w:szCs w:val="24"/>
        </w:rPr>
        <w:t>”</w:t>
      </w:r>
    </w:p>
    <w:bookmarkEnd w:id="1"/>
    <w:bookmarkEnd w:id="2"/>
    <w:bookmarkEnd w:id="3"/>
    <w:p w14:paraId="799C457D" w14:textId="77777777" w:rsidR="003E5996" w:rsidRPr="00021378" w:rsidRDefault="003E5996" w:rsidP="004F733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Open Sans" w:eastAsia="Tahoma" w:hAnsi="Open Sans" w:cs="Open Sans"/>
          <w:color w:val="000000"/>
          <w:sz w:val="22"/>
          <w:szCs w:val="22"/>
          <w:u w:val="single"/>
        </w:rPr>
      </w:pPr>
    </w:p>
    <w:p w14:paraId="3F2E0D0B" w14:textId="5B196DF5" w:rsidR="004F7330" w:rsidRPr="00021378" w:rsidRDefault="004F7330" w:rsidP="000D1D3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Open Sans" w:eastAsia="Tahoma" w:hAnsi="Open Sans" w:cs="Open Sans"/>
          <w:color w:val="000000"/>
          <w:sz w:val="22"/>
          <w:szCs w:val="22"/>
          <w:u w:val="single"/>
        </w:rPr>
      </w:pPr>
      <w:r w:rsidRPr="00021378">
        <w:rPr>
          <w:rFonts w:ascii="Open Sans" w:eastAsia="Tahoma" w:hAnsi="Open Sans" w:cs="Open Sans"/>
          <w:color w:val="000000"/>
          <w:sz w:val="22"/>
          <w:szCs w:val="22"/>
          <w:u w:val="single"/>
        </w:rPr>
        <w:t>Oznaczenie numeryczne wg wspólnego słownika zamówień:</w:t>
      </w:r>
    </w:p>
    <w:p w14:paraId="1763CEEA" w14:textId="73E2D722" w:rsidR="000D1D34" w:rsidRPr="00021378" w:rsidRDefault="000D1D34" w:rsidP="00021378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Open Sans" w:eastAsia="Tahoma" w:hAnsi="Open Sans" w:cs="Open Sans"/>
          <w:color w:val="000000"/>
          <w:sz w:val="22"/>
          <w:szCs w:val="22"/>
        </w:rPr>
      </w:pPr>
      <w:r w:rsidRPr="00021378">
        <w:rPr>
          <w:rFonts w:ascii="Open Sans" w:eastAsia="Tahoma" w:hAnsi="Open Sans" w:cs="Open Sans"/>
          <w:color w:val="000000"/>
          <w:sz w:val="22"/>
          <w:szCs w:val="22"/>
        </w:rPr>
        <w:t xml:space="preserve">CPV: </w:t>
      </w:r>
      <w:r w:rsidR="00021378" w:rsidRPr="00021378">
        <w:rPr>
          <w:rFonts w:ascii="Open Sans" w:eastAsia="Tahoma" w:hAnsi="Open Sans" w:cs="Open Sans"/>
          <w:color w:val="000000"/>
          <w:sz w:val="22"/>
          <w:szCs w:val="22"/>
        </w:rPr>
        <w:t xml:space="preserve"> </w:t>
      </w:r>
      <w:r w:rsidR="00021378" w:rsidRPr="005D2888">
        <w:rPr>
          <w:rFonts w:ascii="Open Sans" w:eastAsia="Tahoma" w:hAnsi="Open Sans" w:cs="Open Sans"/>
          <w:b/>
          <w:sz w:val="22"/>
          <w:szCs w:val="22"/>
        </w:rPr>
        <w:t>38112100-4</w:t>
      </w:r>
      <w:r w:rsidR="00021378" w:rsidRPr="005D2888">
        <w:rPr>
          <w:rFonts w:ascii="Open Sans" w:eastAsia="Tahoma" w:hAnsi="Open Sans" w:cs="Open Sans"/>
          <w:sz w:val="22"/>
          <w:szCs w:val="22"/>
        </w:rPr>
        <w:t xml:space="preserve">  </w:t>
      </w:r>
      <w:r w:rsidR="00021378" w:rsidRPr="00021378">
        <w:rPr>
          <w:rFonts w:ascii="Open Sans" w:eastAsia="Tahoma" w:hAnsi="Open Sans" w:cs="Open Sans"/>
          <w:color w:val="000000"/>
          <w:sz w:val="22"/>
          <w:szCs w:val="22"/>
        </w:rPr>
        <w:t>Globalne systemy nawigacji i pozycjonowania (GPS lub równorzędne)</w:t>
      </w:r>
    </w:p>
    <w:p w14:paraId="541EB1EB" w14:textId="1FC5078D" w:rsidR="0040343C" w:rsidRPr="00021378" w:rsidRDefault="000D1D34" w:rsidP="00021378">
      <w:pPr>
        <w:pBdr>
          <w:top w:val="nil"/>
          <w:left w:val="nil"/>
          <w:bottom w:val="nil"/>
          <w:right w:val="nil"/>
          <w:between w:val="nil"/>
        </w:pBdr>
        <w:ind w:firstLine="1134"/>
        <w:rPr>
          <w:rFonts w:ascii="Open Sans" w:eastAsia="Tahoma" w:hAnsi="Open Sans" w:cs="Open Sans"/>
          <w:color w:val="000000"/>
          <w:sz w:val="22"/>
          <w:szCs w:val="22"/>
        </w:rPr>
      </w:pPr>
      <w:r w:rsidRPr="005D2888">
        <w:rPr>
          <w:rFonts w:ascii="Open Sans" w:eastAsia="Tahoma" w:hAnsi="Open Sans" w:cs="Open Sans"/>
          <w:b/>
          <w:color w:val="000000"/>
          <w:sz w:val="22"/>
          <w:szCs w:val="22"/>
        </w:rPr>
        <w:t>3</w:t>
      </w:r>
      <w:r w:rsidR="00DF4C8F" w:rsidRPr="005D2888">
        <w:rPr>
          <w:rFonts w:ascii="Open Sans" w:eastAsia="Tahoma" w:hAnsi="Open Sans" w:cs="Open Sans"/>
          <w:b/>
          <w:color w:val="000000"/>
          <w:sz w:val="22"/>
          <w:szCs w:val="22"/>
        </w:rPr>
        <w:t>8</w:t>
      </w:r>
      <w:r w:rsidRPr="005D2888">
        <w:rPr>
          <w:rFonts w:ascii="Open Sans" w:eastAsia="Tahoma" w:hAnsi="Open Sans" w:cs="Open Sans"/>
          <w:b/>
          <w:color w:val="000000"/>
          <w:sz w:val="22"/>
          <w:szCs w:val="22"/>
        </w:rPr>
        <w:t>3</w:t>
      </w:r>
      <w:r w:rsidR="00DF4C8F" w:rsidRPr="005D2888">
        <w:rPr>
          <w:rFonts w:ascii="Open Sans" w:eastAsia="Tahoma" w:hAnsi="Open Sans" w:cs="Open Sans"/>
          <w:b/>
          <w:color w:val="000000"/>
          <w:sz w:val="22"/>
          <w:szCs w:val="22"/>
        </w:rPr>
        <w:t>11000</w:t>
      </w:r>
      <w:r w:rsidRPr="005D2888">
        <w:rPr>
          <w:rFonts w:ascii="Open Sans" w:eastAsia="Tahoma" w:hAnsi="Open Sans" w:cs="Open Sans"/>
          <w:b/>
          <w:color w:val="000000"/>
          <w:sz w:val="22"/>
          <w:szCs w:val="22"/>
        </w:rPr>
        <w:t>-8</w:t>
      </w:r>
      <w:r w:rsidR="005D2888">
        <w:rPr>
          <w:rFonts w:ascii="Open Sans" w:eastAsia="Tahoma" w:hAnsi="Open Sans" w:cs="Open Sans"/>
          <w:color w:val="000000"/>
          <w:sz w:val="22"/>
          <w:szCs w:val="22"/>
        </w:rPr>
        <w:t xml:space="preserve">  </w:t>
      </w:r>
      <w:r w:rsidR="00DF4C8F" w:rsidRPr="00021378">
        <w:rPr>
          <w:rFonts w:ascii="Open Sans" w:eastAsia="Tahoma" w:hAnsi="Open Sans" w:cs="Open Sans"/>
          <w:color w:val="000000"/>
          <w:sz w:val="22"/>
          <w:szCs w:val="22"/>
        </w:rPr>
        <w:t>Wagi elektroniczne i akcesoria</w:t>
      </w:r>
    </w:p>
    <w:p w14:paraId="52A525F7" w14:textId="77777777" w:rsidR="000D1D34" w:rsidRPr="00021378" w:rsidRDefault="000D1D34" w:rsidP="000D1D34">
      <w:pPr>
        <w:pBdr>
          <w:top w:val="nil"/>
          <w:left w:val="nil"/>
          <w:bottom w:val="nil"/>
          <w:right w:val="nil"/>
          <w:between w:val="nil"/>
        </w:pBdr>
        <w:ind w:firstLine="2127"/>
        <w:rPr>
          <w:rFonts w:ascii="Open Sans" w:eastAsia="Tahoma" w:hAnsi="Open Sans" w:cs="Open Sans"/>
          <w:color w:val="000000"/>
          <w:sz w:val="22"/>
          <w:szCs w:val="22"/>
        </w:rPr>
      </w:pPr>
    </w:p>
    <w:p w14:paraId="234735EE" w14:textId="7DED9A30" w:rsidR="004F7330" w:rsidRPr="00021378" w:rsidRDefault="00713717" w:rsidP="00B9656B">
      <w:pPr>
        <w:pStyle w:val="Tytu"/>
        <w:keepNext w:val="0"/>
        <w:keepLines w:val="0"/>
        <w:numPr>
          <w:ilvl w:val="0"/>
          <w:numId w:val="3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before="0" w:after="0"/>
        <w:ind w:left="284" w:hanging="284"/>
        <w:rPr>
          <w:rFonts w:ascii="Open Sans" w:hAnsi="Open Sans" w:cs="Open Sans"/>
          <w:bCs/>
          <w:sz w:val="22"/>
          <w:szCs w:val="22"/>
        </w:rPr>
      </w:pPr>
      <w:r w:rsidRPr="00021378">
        <w:rPr>
          <w:rFonts w:ascii="Open Sans" w:hAnsi="Open Sans" w:cs="Open Sans"/>
          <w:bCs/>
          <w:sz w:val="22"/>
          <w:szCs w:val="22"/>
        </w:rPr>
        <w:t xml:space="preserve"> </w:t>
      </w:r>
      <w:r w:rsidR="004F7330" w:rsidRPr="00021378">
        <w:rPr>
          <w:rFonts w:ascii="Open Sans" w:hAnsi="Open Sans" w:cs="Open Sans"/>
          <w:bCs/>
          <w:sz w:val="22"/>
          <w:szCs w:val="22"/>
        </w:rPr>
        <w:t xml:space="preserve">Informacje </w:t>
      </w:r>
      <w:r w:rsidR="004F7330" w:rsidRPr="00021378">
        <w:rPr>
          <w:rFonts w:ascii="Open Sans" w:hAnsi="Open Sans" w:cs="Open Sans"/>
          <w:sz w:val="22"/>
          <w:szCs w:val="22"/>
        </w:rPr>
        <w:t>wstępne.</w:t>
      </w:r>
    </w:p>
    <w:p w14:paraId="7DECB736" w14:textId="77777777" w:rsidR="004F7330" w:rsidRPr="00021378" w:rsidRDefault="004F7330" w:rsidP="004F7330">
      <w:pPr>
        <w:pStyle w:val="Tytu"/>
        <w:keepNext w:val="0"/>
        <w:keepLines w:val="0"/>
        <w:shd w:val="clear" w:color="auto" w:fill="FFFFFF" w:themeFill="background1"/>
        <w:spacing w:before="0" w:after="0"/>
        <w:rPr>
          <w:rFonts w:ascii="Open Sans" w:hAnsi="Open Sans" w:cs="Open Sans"/>
          <w:bCs/>
          <w:color w:val="0000FF"/>
          <w:sz w:val="22"/>
          <w:szCs w:val="22"/>
        </w:rPr>
      </w:pPr>
      <w:r w:rsidRPr="00021378">
        <w:rPr>
          <w:rFonts w:ascii="Open Sans" w:hAnsi="Open Sans" w:cs="Open Sans"/>
          <w:b w:val="0"/>
          <w:bCs/>
          <w:color w:val="000000"/>
          <w:sz w:val="22"/>
          <w:szCs w:val="22"/>
        </w:rPr>
        <w:t>W prowadzonym postępowaniu</w:t>
      </w:r>
      <w:r w:rsidRPr="00021378">
        <w:rPr>
          <w:rFonts w:ascii="Open Sans" w:hAnsi="Open Sans" w:cs="Open Sans"/>
          <w:color w:val="000000"/>
          <w:sz w:val="22"/>
          <w:szCs w:val="22"/>
        </w:rPr>
        <w:t xml:space="preserve"> </w:t>
      </w:r>
      <w:r w:rsidRPr="00021378">
        <w:rPr>
          <w:rFonts w:ascii="Open Sans" w:hAnsi="Open Sans" w:cs="Open Sans"/>
          <w:b w:val="0"/>
          <w:color w:val="000000"/>
          <w:sz w:val="22"/>
          <w:szCs w:val="22"/>
        </w:rPr>
        <w:t>Zamawiający:</w:t>
      </w:r>
    </w:p>
    <w:p w14:paraId="7D3D84F4" w14:textId="77777777" w:rsidR="004F7330" w:rsidRPr="00021378" w:rsidRDefault="004F7330" w:rsidP="00B9656B">
      <w:pPr>
        <w:pStyle w:val="Tytu"/>
        <w:keepNext w:val="0"/>
        <w:keepLines w:val="0"/>
        <w:numPr>
          <w:ilvl w:val="1"/>
          <w:numId w:val="5"/>
        </w:numPr>
        <w:tabs>
          <w:tab w:val="left" w:pos="284"/>
        </w:tabs>
        <w:spacing w:before="0" w:after="0"/>
        <w:ind w:left="284" w:hanging="284"/>
        <w:jc w:val="both"/>
        <w:rPr>
          <w:rFonts w:ascii="Open Sans" w:hAnsi="Open Sans" w:cs="Open Sans"/>
          <w:color w:val="000000"/>
          <w:sz w:val="22"/>
          <w:szCs w:val="22"/>
        </w:rPr>
      </w:pPr>
      <w:r w:rsidRPr="00021378">
        <w:rPr>
          <w:rFonts w:ascii="Open Sans" w:hAnsi="Open Sans" w:cs="Open Sans"/>
          <w:bCs/>
          <w:color w:val="000000"/>
          <w:sz w:val="22"/>
          <w:szCs w:val="22"/>
        </w:rPr>
        <w:t xml:space="preserve">Nie dopuszcza </w:t>
      </w:r>
      <w:r w:rsidRPr="00021378">
        <w:rPr>
          <w:rFonts w:ascii="Open Sans" w:hAnsi="Open Sans" w:cs="Open Sans"/>
          <w:color w:val="000000"/>
          <w:sz w:val="22"/>
          <w:szCs w:val="22"/>
        </w:rPr>
        <w:t>możliwości:</w:t>
      </w:r>
    </w:p>
    <w:p w14:paraId="3C228C09" w14:textId="0F4F69B7" w:rsidR="004F7330" w:rsidRPr="00021378" w:rsidRDefault="000302C2" w:rsidP="00B9656B">
      <w:pPr>
        <w:pStyle w:val="Tytu"/>
        <w:keepNext w:val="0"/>
        <w:keepLines w:val="0"/>
        <w:numPr>
          <w:ilvl w:val="1"/>
          <w:numId w:val="7"/>
        </w:numPr>
        <w:tabs>
          <w:tab w:val="left" w:pos="284"/>
        </w:tabs>
        <w:spacing w:before="0" w:after="0"/>
        <w:ind w:left="709" w:hanging="425"/>
        <w:jc w:val="both"/>
        <w:rPr>
          <w:rFonts w:ascii="Open Sans" w:hAnsi="Open Sans" w:cs="Open Sans"/>
          <w:bCs/>
          <w:color w:val="000000"/>
          <w:sz w:val="22"/>
          <w:szCs w:val="22"/>
        </w:rPr>
      </w:pPr>
      <w:r w:rsidRPr="00021378">
        <w:rPr>
          <w:rFonts w:ascii="Open Sans" w:hAnsi="Open Sans" w:cs="Open Sans"/>
          <w:b w:val="0"/>
          <w:bCs/>
          <w:color w:val="000000"/>
          <w:sz w:val="22"/>
          <w:szCs w:val="22"/>
        </w:rPr>
        <w:t xml:space="preserve"> </w:t>
      </w:r>
      <w:r w:rsidR="004F7330" w:rsidRPr="00021378">
        <w:rPr>
          <w:rFonts w:ascii="Open Sans" w:hAnsi="Open Sans" w:cs="Open Sans"/>
          <w:b w:val="0"/>
          <w:bCs/>
          <w:color w:val="000000"/>
          <w:sz w:val="22"/>
          <w:szCs w:val="22"/>
        </w:rPr>
        <w:t>Składania</w:t>
      </w:r>
      <w:r w:rsidR="004F7330" w:rsidRPr="00021378">
        <w:rPr>
          <w:rFonts w:ascii="Open Sans" w:hAnsi="Open Sans" w:cs="Open Sans"/>
          <w:color w:val="000000"/>
          <w:sz w:val="22"/>
          <w:szCs w:val="22"/>
        </w:rPr>
        <w:t xml:space="preserve"> </w:t>
      </w:r>
      <w:r w:rsidR="004F7330" w:rsidRPr="00021378">
        <w:rPr>
          <w:rFonts w:ascii="Open Sans" w:hAnsi="Open Sans" w:cs="Open Sans"/>
          <w:bCs/>
          <w:color w:val="000000"/>
          <w:sz w:val="22"/>
          <w:szCs w:val="22"/>
        </w:rPr>
        <w:t xml:space="preserve">ofert wariantowych. </w:t>
      </w:r>
    </w:p>
    <w:p w14:paraId="146317CE" w14:textId="74973B96" w:rsidR="004F7330" w:rsidRPr="00021378" w:rsidRDefault="000302C2" w:rsidP="00B9656B">
      <w:pPr>
        <w:pStyle w:val="Tytu"/>
        <w:keepNext w:val="0"/>
        <w:keepLines w:val="0"/>
        <w:numPr>
          <w:ilvl w:val="1"/>
          <w:numId w:val="7"/>
        </w:numPr>
        <w:tabs>
          <w:tab w:val="left" w:pos="284"/>
        </w:tabs>
        <w:spacing w:before="0" w:after="0"/>
        <w:ind w:left="709" w:hanging="425"/>
        <w:jc w:val="both"/>
        <w:rPr>
          <w:rFonts w:ascii="Open Sans" w:hAnsi="Open Sans" w:cs="Open Sans"/>
          <w:bCs/>
          <w:color w:val="000000"/>
          <w:sz w:val="22"/>
          <w:szCs w:val="22"/>
        </w:rPr>
      </w:pPr>
      <w:r w:rsidRPr="00021378">
        <w:rPr>
          <w:rFonts w:ascii="Open Sans" w:eastAsia="Tahoma" w:hAnsi="Open Sans" w:cs="Open Sans"/>
          <w:b w:val="0"/>
          <w:bCs/>
          <w:color w:val="000000"/>
          <w:sz w:val="22"/>
          <w:szCs w:val="22"/>
        </w:rPr>
        <w:t xml:space="preserve"> </w:t>
      </w:r>
      <w:r w:rsidR="004F7330" w:rsidRPr="00021378">
        <w:rPr>
          <w:rFonts w:ascii="Open Sans" w:eastAsia="Tahoma" w:hAnsi="Open Sans" w:cs="Open Sans"/>
          <w:b w:val="0"/>
          <w:bCs/>
          <w:color w:val="000000"/>
          <w:sz w:val="22"/>
          <w:szCs w:val="22"/>
        </w:rPr>
        <w:t>Składania</w:t>
      </w:r>
      <w:r w:rsidR="004F7330" w:rsidRPr="00021378">
        <w:rPr>
          <w:rFonts w:ascii="Open Sans" w:eastAsia="Tahoma" w:hAnsi="Open Sans" w:cs="Open Sans"/>
          <w:color w:val="000000"/>
          <w:sz w:val="22"/>
          <w:szCs w:val="22"/>
        </w:rPr>
        <w:t xml:space="preserve"> ofert częściowych.</w:t>
      </w:r>
    </w:p>
    <w:p w14:paraId="3894E7D8" w14:textId="77777777" w:rsidR="004F7330" w:rsidRPr="00021378" w:rsidRDefault="004F7330" w:rsidP="00B9656B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ind w:left="284" w:hanging="284"/>
        <w:jc w:val="both"/>
        <w:rPr>
          <w:rFonts w:ascii="Open Sans" w:hAnsi="Open Sans" w:cs="Open Sans"/>
          <w:color w:val="000000"/>
          <w:sz w:val="22"/>
          <w:szCs w:val="22"/>
        </w:rPr>
      </w:pPr>
      <w:r w:rsidRPr="00021378">
        <w:rPr>
          <w:rFonts w:ascii="Open Sans" w:hAnsi="Open Sans" w:cs="Open Sans"/>
          <w:b/>
          <w:bCs/>
          <w:color w:val="000000"/>
          <w:sz w:val="22"/>
          <w:szCs w:val="22"/>
        </w:rPr>
        <w:t>Nie przewiduje:</w:t>
      </w:r>
    </w:p>
    <w:p w14:paraId="438F112D" w14:textId="68D5ECD7" w:rsidR="004F7330" w:rsidRPr="00021378" w:rsidRDefault="000302C2" w:rsidP="00B9656B">
      <w:pPr>
        <w:widowControl w:val="0"/>
        <w:numPr>
          <w:ilvl w:val="1"/>
          <w:numId w:val="6"/>
        </w:numPr>
        <w:overflowPunct w:val="0"/>
        <w:autoSpaceDE w:val="0"/>
        <w:autoSpaceDN w:val="0"/>
        <w:adjustRightInd w:val="0"/>
        <w:ind w:left="284" w:firstLine="0"/>
        <w:jc w:val="both"/>
        <w:rPr>
          <w:rFonts w:ascii="Open Sans" w:hAnsi="Open Sans" w:cs="Open Sans"/>
          <w:color w:val="000000"/>
          <w:sz w:val="22"/>
          <w:szCs w:val="22"/>
        </w:rPr>
      </w:pPr>
      <w:r w:rsidRPr="00021378">
        <w:rPr>
          <w:rFonts w:ascii="Open Sans" w:hAnsi="Open Sans" w:cs="Open Sans"/>
          <w:color w:val="000000"/>
          <w:sz w:val="22"/>
          <w:szCs w:val="22"/>
        </w:rPr>
        <w:t xml:space="preserve"> </w:t>
      </w:r>
      <w:r w:rsidR="004F7330" w:rsidRPr="00021378">
        <w:rPr>
          <w:rFonts w:ascii="Open Sans" w:hAnsi="Open Sans" w:cs="Open Sans"/>
          <w:color w:val="000000"/>
          <w:sz w:val="22"/>
          <w:szCs w:val="22"/>
        </w:rPr>
        <w:t xml:space="preserve">Zastosowania </w:t>
      </w:r>
      <w:r w:rsidR="004F7330" w:rsidRPr="00021378">
        <w:rPr>
          <w:rFonts w:ascii="Open Sans" w:hAnsi="Open Sans" w:cs="Open Sans"/>
          <w:color w:val="000000"/>
          <w:sz w:val="22"/>
          <w:szCs w:val="22"/>
          <w:u w:val="single"/>
        </w:rPr>
        <w:t>aukcji elektronicznej.</w:t>
      </w:r>
      <w:r w:rsidR="004F7330" w:rsidRPr="00021378">
        <w:rPr>
          <w:rFonts w:ascii="Open Sans" w:hAnsi="Open Sans" w:cs="Open Sans"/>
          <w:b/>
          <w:bCs/>
          <w:color w:val="000000"/>
          <w:sz w:val="22"/>
          <w:szCs w:val="22"/>
        </w:rPr>
        <w:t xml:space="preserve"> </w:t>
      </w:r>
    </w:p>
    <w:p w14:paraId="6292BEAB" w14:textId="71EBDDFA" w:rsidR="004F7330" w:rsidRPr="00021378" w:rsidRDefault="000302C2" w:rsidP="00B9656B">
      <w:pPr>
        <w:widowControl w:val="0"/>
        <w:numPr>
          <w:ilvl w:val="1"/>
          <w:numId w:val="6"/>
        </w:numPr>
        <w:overflowPunct w:val="0"/>
        <w:autoSpaceDE w:val="0"/>
        <w:autoSpaceDN w:val="0"/>
        <w:adjustRightInd w:val="0"/>
        <w:ind w:left="284" w:firstLine="0"/>
        <w:jc w:val="both"/>
        <w:rPr>
          <w:rFonts w:ascii="Open Sans" w:hAnsi="Open Sans" w:cs="Open Sans"/>
          <w:color w:val="000000"/>
          <w:sz w:val="22"/>
          <w:szCs w:val="22"/>
        </w:rPr>
      </w:pPr>
      <w:r w:rsidRPr="00021378">
        <w:rPr>
          <w:rFonts w:ascii="Open Sans" w:hAnsi="Open Sans" w:cs="Open Sans"/>
          <w:color w:val="000000"/>
          <w:sz w:val="22"/>
          <w:szCs w:val="22"/>
          <w:u w:val="single"/>
        </w:rPr>
        <w:t xml:space="preserve"> </w:t>
      </w:r>
      <w:r w:rsidR="004F7330" w:rsidRPr="00021378">
        <w:rPr>
          <w:rFonts w:ascii="Open Sans" w:hAnsi="Open Sans" w:cs="Open Sans"/>
          <w:color w:val="000000"/>
          <w:sz w:val="22"/>
          <w:szCs w:val="22"/>
          <w:u w:val="single"/>
        </w:rPr>
        <w:t>Zwrotu kosztów</w:t>
      </w:r>
      <w:r w:rsidR="004F7330" w:rsidRPr="00021378">
        <w:rPr>
          <w:rFonts w:ascii="Open Sans" w:hAnsi="Open Sans" w:cs="Open Sans"/>
          <w:color w:val="000000"/>
          <w:sz w:val="22"/>
          <w:szCs w:val="22"/>
        </w:rPr>
        <w:t xml:space="preserve"> udziału w postępowaniu</w:t>
      </w:r>
      <w:r w:rsidR="004F7330" w:rsidRPr="00021378">
        <w:rPr>
          <w:rFonts w:ascii="Open Sans" w:hAnsi="Open Sans" w:cs="Open Sans"/>
          <w:b/>
          <w:bCs/>
          <w:color w:val="000000"/>
          <w:sz w:val="22"/>
          <w:szCs w:val="22"/>
        </w:rPr>
        <w:t>.</w:t>
      </w:r>
    </w:p>
    <w:p w14:paraId="32A97F5D" w14:textId="00AFB2EA" w:rsidR="004F7330" w:rsidRPr="00021378" w:rsidRDefault="004F7330" w:rsidP="00B9656B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ind w:left="284" w:hanging="284"/>
        <w:jc w:val="both"/>
        <w:rPr>
          <w:rFonts w:ascii="Open Sans" w:hAnsi="Open Sans" w:cs="Open Sans"/>
          <w:color w:val="000000"/>
          <w:sz w:val="22"/>
          <w:szCs w:val="22"/>
        </w:rPr>
      </w:pPr>
      <w:r w:rsidRPr="00021378">
        <w:rPr>
          <w:rFonts w:ascii="Open Sans" w:hAnsi="Open Sans" w:cs="Open Sans"/>
          <w:b/>
          <w:bCs/>
          <w:color w:val="000000"/>
          <w:sz w:val="22"/>
          <w:szCs w:val="22"/>
        </w:rPr>
        <w:t>Cena musi obejmować wszystkie koszty dostawy</w:t>
      </w:r>
      <w:r w:rsidRPr="00021378">
        <w:rPr>
          <w:rFonts w:ascii="Open Sans" w:hAnsi="Open Sans" w:cs="Open Sans"/>
          <w:color w:val="000000"/>
          <w:sz w:val="22"/>
          <w:szCs w:val="22"/>
        </w:rPr>
        <w:t xml:space="preserve"> np. transport, ubezpieczenie </w:t>
      </w:r>
      <w:r w:rsidR="000302C2" w:rsidRPr="00021378">
        <w:rPr>
          <w:rFonts w:ascii="Open Sans" w:hAnsi="Open Sans" w:cs="Open Sans"/>
          <w:color w:val="000000"/>
          <w:sz w:val="22"/>
          <w:szCs w:val="22"/>
        </w:rPr>
        <w:br/>
      </w:r>
      <w:r w:rsidRPr="00021378">
        <w:rPr>
          <w:rFonts w:ascii="Open Sans" w:hAnsi="Open Sans" w:cs="Open Sans"/>
          <w:color w:val="000000"/>
          <w:sz w:val="22"/>
          <w:szCs w:val="22"/>
        </w:rPr>
        <w:t xml:space="preserve">do momentu dostawy w miejsce wskazane przez Zamawiającego, akcyza, cło, podatki itp.  </w:t>
      </w:r>
    </w:p>
    <w:p w14:paraId="2B87D313" w14:textId="1D249288" w:rsidR="004F7330" w:rsidRPr="00021378" w:rsidRDefault="004F7330" w:rsidP="00B9656B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ind w:left="284" w:hanging="284"/>
        <w:jc w:val="both"/>
        <w:rPr>
          <w:rFonts w:ascii="Open Sans" w:hAnsi="Open Sans" w:cs="Open Sans"/>
          <w:color w:val="000000"/>
          <w:sz w:val="22"/>
          <w:szCs w:val="22"/>
        </w:rPr>
      </w:pPr>
      <w:r w:rsidRPr="00021378">
        <w:rPr>
          <w:rFonts w:ascii="Open Sans" w:hAnsi="Open Sans" w:cs="Open Sans"/>
          <w:b/>
          <w:bCs/>
          <w:color w:val="000000"/>
          <w:sz w:val="22"/>
          <w:szCs w:val="22"/>
        </w:rPr>
        <w:t xml:space="preserve">Informuje, </w:t>
      </w:r>
      <w:r w:rsidRPr="00021378">
        <w:rPr>
          <w:rFonts w:ascii="Open Sans" w:hAnsi="Open Sans" w:cs="Open Sans"/>
          <w:color w:val="000000"/>
          <w:sz w:val="22"/>
          <w:szCs w:val="22"/>
        </w:rPr>
        <w:t xml:space="preserve">że wszelkie rozliczenia między stronami, tj. między Zamawiającym, </w:t>
      </w:r>
      <w:r w:rsidRPr="00021378">
        <w:rPr>
          <w:rFonts w:ascii="Open Sans" w:hAnsi="Open Sans" w:cs="Open Sans"/>
          <w:color w:val="000000"/>
          <w:sz w:val="22"/>
          <w:szCs w:val="22"/>
        </w:rPr>
        <w:br/>
        <w:t xml:space="preserve">a Wykonawcą będą prowadzone w PLN. </w:t>
      </w:r>
    </w:p>
    <w:p w14:paraId="63C4E0D6" w14:textId="24AE5E75" w:rsidR="004F7330" w:rsidRPr="00021378" w:rsidRDefault="004F7330" w:rsidP="00E51767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ind w:left="284" w:hanging="284"/>
        <w:jc w:val="both"/>
        <w:rPr>
          <w:rFonts w:ascii="Open Sans" w:hAnsi="Open Sans" w:cs="Open Sans"/>
          <w:color w:val="000000"/>
          <w:sz w:val="22"/>
          <w:szCs w:val="22"/>
        </w:rPr>
      </w:pPr>
      <w:r w:rsidRPr="00021378">
        <w:rPr>
          <w:rFonts w:ascii="Open Sans" w:hAnsi="Open Sans" w:cs="Open Sans"/>
          <w:b/>
          <w:bCs/>
          <w:color w:val="000000"/>
          <w:sz w:val="22"/>
          <w:szCs w:val="22"/>
        </w:rPr>
        <w:t xml:space="preserve">Najpierw dokonuje </w:t>
      </w:r>
      <w:r w:rsidRPr="00021378">
        <w:rPr>
          <w:rFonts w:ascii="Open Sans" w:hAnsi="Open Sans" w:cs="Open Sans"/>
          <w:color w:val="000000"/>
          <w:sz w:val="22"/>
          <w:szCs w:val="22"/>
        </w:rPr>
        <w:t>oceny ofert, a następnie będzie badał, czy Wykonawca, którego oferta została</w:t>
      </w:r>
      <w:r w:rsidRPr="00021378">
        <w:rPr>
          <w:rFonts w:ascii="Open Sans" w:hAnsi="Open Sans" w:cs="Open Sans"/>
          <w:b/>
          <w:bCs/>
          <w:color w:val="000000"/>
          <w:sz w:val="22"/>
          <w:szCs w:val="22"/>
        </w:rPr>
        <w:t xml:space="preserve"> </w:t>
      </w:r>
      <w:r w:rsidRPr="00021378">
        <w:rPr>
          <w:rFonts w:ascii="Open Sans" w:hAnsi="Open Sans" w:cs="Open Sans"/>
          <w:color w:val="000000"/>
          <w:sz w:val="22"/>
          <w:szCs w:val="22"/>
        </w:rPr>
        <w:t>oceniona jako najkorzystniejsza, nie podlega wykluczeniu oraz spełnia warunki udziału w postępowaniu</w:t>
      </w:r>
      <w:r w:rsidR="00E51767" w:rsidRPr="00021378">
        <w:rPr>
          <w:rFonts w:ascii="Open Sans" w:hAnsi="Open Sans" w:cs="Open Sans"/>
          <w:color w:val="000000"/>
          <w:sz w:val="22"/>
          <w:szCs w:val="22"/>
        </w:rPr>
        <w:t>.</w:t>
      </w:r>
    </w:p>
    <w:p w14:paraId="5252BF04" w14:textId="146269E9" w:rsidR="004F7330" w:rsidRPr="00021378" w:rsidRDefault="004F7330" w:rsidP="00B9656B">
      <w:pPr>
        <w:pStyle w:val="Tytu"/>
        <w:keepNext w:val="0"/>
        <w:keepLines w:val="0"/>
        <w:numPr>
          <w:ilvl w:val="0"/>
          <w:numId w:val="3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hd w:val="clear" w:color="auto" w:fill="F2F2F2"/>
        <w:spacing w:before="0" w:after="0"/>
        <w:ind w:left="284" w:hanging="284"/>
        <w:rPr>
          <w:rFonts w:ascii="Open Sans" w:hAnsi="Open Sans" w:cs="Open Sans"/>
          <w:bCs/>
          <w:sz w:val="22"/>
          <w:szCs w:val="22"/>
        </w:rPr>
      </w:pPr>
      <w:r w:rsidRPr="00021378">
        <w:rPr>
          <w:rFonts w:ascii="Open Sans" w:hAnsi="Open Sans" w:cs="Open Sans"/>
          <w:bCs/>
          <w:sz w:val="22"/>
          <w:szCs w:val="22"/>
        </w:rPr>
        <w:t>Przedmiot zamówienia.</w:t>
      </w:r>
    </w:p>
    <w:bookmarkEnd w:id="0"/>
    <w:p w14:paraId="710D44CD" w14:textId="380BA527" w:rsidR="00736D3E" w:rsidRPr="00021378" w:rsidRDefault="000D1D34" w:rsidP="0040343C">
      <w:pPr>
        <w:tabs>
          <w:tab w:val="left" w:pos="284"/>
        </w:tabs>
        <w:jc w:val="both"/>
        <w:rPr>
          <w:rFonts w:ascii="Open Sans" w:eastAsia="Tahoma" w:hAnsi="Open Sans" w:cs="Open Sans"/>
          <w:b/>
          <w:bCs/>
          <w:color w:val="000000"/>
          <w:sz w:val="22"/>
          <w:szCs w:val="22"/>
        </w:rPr>
      </w:pPr>
      <w:r w:rsidRPr="00021378">
        <w:rPr>
          <w:rFonts w:ascii="Open Sans" w:eastAsia="Tahoma" w:hAnsi="Open Sans" w:cs="Open Sans"/>
          <w:b/>
          <w:bCs/>
          <w:color w:val="000000"/>
          <w:sz w:val="22"/>
          <w:szCs w:val="22"/>
        </w:rPr>
        <w:t>„</w:t>
      </w:r>
      <w:r w:rsidR="00DF4C8F" w:rsidRPr="00021378">
        <w:rPr>
          <w:rFonts w:ascii="Open Sans" w:eastAsia="Tahoma" w:hAnsi="Open Sans" w:cs="Open Sans"/>
          <w:b/>
          <w:bCs/>
          <w:color w:val="000000"/>
          <w:sz w:val="22"/>
          <w:szCs w:val="22"/>
        </w:rPr>
        <w:t>Dostawa systemu lokalizacji i monitoringu pojazdu przeznaczonego do odbioru odpadów komunalnych wraz wagą dynamiczną oraz systemem RFID</w:t>
      </w:r>
      <w:r w:rsidRPr="00021378">
        <w:rPr>
          <w:rFonts w:ascii="Open Sans" w:eastAsia="Tahoma" w:hAnsi="Open Sans" w:cs="Open Sans"/>
          <w:b/>
          <w:bCs/>
          <w:color w:val="000000"/>
          <w:sz w:val="22"/>
          <w:szCs w:val="22"/>
        </w:rPr>
        <w:t>”</w:t>
      </w:r>
    </w:p>
    <w:p w14:paraId="2F770C85" w14:textId="77777777" w:rsidR="000D1D34" w:rsidRPr="00021378" w:rsidRDefault="000D1D34" w:rsidP="0040343C">
      <w:pPr>
        <w:tabs>
          <w:tab w:val="left" w:pos="284"/>
        </w:tabs>
        <w:jc w:val="both"/>
        <w:rPr>
          <w:rFonts w:ascii="Open Sans" w:hAnsi="Open Sans" w:cs="Open Sans"/>
          <w:i/>
          <w:iCs/>
          <w:sz w:val="22"/>
          <w:szCs w:val="22"/>
        </w:rPr>
      </w:pPr>
    </w:p>
    <w:p w14:paraId="5E71B3CC" w14:textId="288E7FA9" w:rsidR="00767DD6" w:rsidRPr="00021378" w:rsidRDefault="00767DD6" w:rsidP="00B9656B">
      <w:pPr>
        <w:pStyle w:val="Akapitzlist"/>
        <w:numPr>
          <w:ilvl w:val="6"/>
          <w:numId w:val="8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Open Sans" w:eastAsia="Tahoma" w:hAnsi="Open Sans" w:cs="Open Sans"/>
          <w:color w:val="000000"/>
          <w:sz w:val="22"/>
          <w:szCs w:val="22"/>
          <w:u w:val="single"/>
        </w:rPr>
      </w:pPr>
      <w:bookmarkStart w:id="4" w:name="_Hlk66410139"/>
      <w:r w:rsidRPr="00021378">
        <w:rPr>
          <w:rFonts w:ascii="Open Sans" w:eastAsia="Tahoma" w:hAnsi="Open Sans" w:cs="Open Sans"/>
          <w:b/>
          <w:bCs/>
          <w:color w:val="000000"/>
          <w:sz w:val="22"/>
          <w:szCs w:val="22"/>
          <w:u w:val="single"/>
        </w:rPr>
        <w:t>Szczegółowy opis przedmiotu zamówienia</w:t>
      </w:r>
    </w:p>
    <w:p w14:paraId="4A69FCCF" w14:textId="40C1BA2E" w:rsidR="00DF4C8F" w:rsidRPr="00021378" w:rsidRDefault="00DF4C8F" w:rsidP="00125F31">
      <w:pPr>
        <w:pStyle w:val="Akapitzlist"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ind w:hanging="436"/>
        <w:jc w:val="both"/>
        <w:rPr>
          <w:rFonts w:ascii="Open Sans" w:hAnsi="Open Sans" w:cs="Open Sans"/>
          <w:color w:val="000000"/>
          <w:sz w:val="22"/>
          <w:szCs w:val="22"/>
        </w:rPr>
      </w:pPr>
      <w:r w:rsidRPr="00021378">
        <w:rPr>
          <w:rFonts w:ascii="Open Sans" w:hAnsi="Open Sans" w:cs="Open Sans"/>
          <w:color w:val="000000"/>
          <w:sz w:val="22"/>
          <w:szCs w:val="22"/>
        </w:rPr>
        <w:t xml:space="preserve">Przedmiotem </w:t>
      </w:r>
      <w:r w:rsidRPr="00021378">
        <w:rPr>
          <w:rFonts w:ascii="Open Sans" w:hAnsi="Open Sans" w:cs="Open Sans"/>
          <w:color w:val="000000"/>
          <w:sz w:val="22"/>
          <w:szCs w:val="22"/>
        </w:rPr>
        <w:t>zamówienia</w:t>
      </w:r>
      <w:r w:rsidRPr="00021378">
        <w:rPr>
          <w:rFonts w:ascii="Open Sans" w:hAnsi="Open Sans" w:cs="Open Sans"/>
          <w:color w:val="000000"/>
          <w:sz w:val="22"/>
          <w:szCs w:val="22"/>
        </w:rPr>
        <w:t xml:space="preserve"> jest: dostawa wraz z montażem kompletnego systemu lokalizacji </w:t>
      </w:r>
      <w:r w:rsidRPr="00021378">
        <w:rPr>
          <w:rFonts w:ascii="Open Sans" w:hAnsi="Open Sans" w:cs="Open Sans"/>
          <w:color w:val="000000"/>
          <w:sz w:val="22"/>
          <w:szCs w:val="22"/>
        </w:rPr>
        <w:t xml:space="preserve">GPS </w:t>
      </w:r>
      <w:r w:rsidRPr="00021378">
        <w:rPr>
          <w:rFonts w:ascii="Open Sans" w:hAnsi="Open Sans" w:cs="Open Sans"/>
          <w:color w:val="000000"/>
          <w:sz w:val="22"/>
          <w:szCs w:val="22"/>
        </w:rPr>
        <w:t>i monitorowania pracy śmieciarki w oparciu o system wagowy oraz RFID.</w:t>
      </w:r>
    </w:p>
    <w:p w14:paraId="2E2FFDBD" w14:textId="4AE03584" w:rsidR="00DF4C8F" w:rsidRPr="005E1551" w:rsidRDefault="00DF4C8F" w:rsidP="005E1551">
      <w:pPr>
        <w:pStyle w:val="Akapitzlist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hAnsi="Open Sans" w:cs="Open Sans"/>
          <w:b/>
          <w:color w:val="000000"/>
          <w:sz w:val="22"/>
          <w:szCs w:val="22"/>
        </w:rPr>
      </w:pPr>
      <w:r w:rsidRPr="00021378">
        <w:rPr>
          <w:rFonts w:ascii="Open Sans" w:hAnsi="Open Sans" w:cs="Open Sans"/>
          <w:b/>
          <w:color w:val="000000"/>
          <w:sz w:val="22"/>
          <w:szCs w:val="22"/>
        </w:rPr>
        <w:t>Uwaga:</w:t>
      </w:r>
      <w:r w:rsidR="005E1551">
        <w:rPr>
          <w:rFonts w:ascii="Open Sans" w:hAnsi="Open Sans" w:cs="Open Sans"/>
          <w:b/>
          <w:color w:val="000000"/>
          <w:sz w:val="22"/>
          <w:szCs w:val="22"/>
        </w:rPr>
        <w:t xml:space="preserve"> </w:t>
      </w:r>
      <w:r w:rsidRPr="005E1551">
        <w:rPr>
          <w:rFonts w:ascii="Open Sans" w:hAnsi="Open Sans" w:cs="Open Sans"/>
          <w:color w:val="000000"/>
          <w:sz w:val="22"/>
          <w:szCs w:val="22"/>
        </w:rPr>
        <w:t>Urządzeni</w:t>
      </w:r>
      <w:r w:rsidR="00794C00" w:rsidRPr="005E1551">
        <w:rPr>
          <w:rFonts w:ascii="Open Sans" w:hAnsi="Open Sans" w:cs="Open Sans"/>
          <w:color w:val="000000"/>
          <w:sz w:val="22"/>
          <w:szCs w:val="22"/>
        </w:rPr>
        <w:t>a załadowcze pojazdu typu SK200 są</w:t>
      </w:r>
      <w:r w:rsidRPr="005E1551">
        <w:rPr>
          <w:rFonts w:ascii="Open Sans" w:hAnsi="Open Sans" w:cs="Open Sans"/>
          <w:color w:val="000000"/>
          <w:sz w:val="22"/>
          <w:szCs w:val="22"/>
        </w:rPr>
        <w:t xml:space="preserve"> dostosowane fabrycznie do montażu wagi dynamicznej.</w:t>
      </w:r>
    </w:p>
    <w:p w14:paraId="624FA258" w14:textId="0428EA8C" w:rsidR="00794C00" w:rsidRDefault="00794C00" w:rsidP="00DF4C8F">
      <w:pPr>
        <w:pStyle w:val="Akapitzlist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Tahoma" w:hAnsi="Open Sans" w:cs="Open Sans"/>
          <w:color w:val="000000"/>
          <w:sz w:val="22"/>
          <w:szCs w:val="22"/>
        </w:rPr>
      </w:pPr>
      <w:r w:rsidRPr="00021378">
        <w:rPr>
          <w:rFonts w:ascii="Open Sans" w:eastAsia="Tahoma" w:hAnsi="Open Sans" w:cs="Open Sans"/>
          <w:color w:val="000000"/>
          <w:sz w:val="22"/>
          <w:szCs w:val="22"/>
        </w:rPr>
        <w:t>System monitoringu musi być wykonany z materiałów fabrycznie nowych oraz odpowiadać, co do jakości wymogom wyrobów dopuszczonych do obrotu i stosowania oraz wymaganiom Opisu Przedmiotu Zamówieni</w:t>
      </w:r>
      <w:r w:rsidR="006A4670">
        <w:rPr>
          <w:rFonts w:ascii="Open Sans" w:eastAsia="Tahoma" w:hAnsi="Open Sans" w:cs="Open Sans"/>
          <w:color w:val="000000"/>
          <w:sz w:val="22"/>
          <w:szCs w:val="22"/>
        </w:rPr>
        <w:t>a.</w:t>
      </w:r>
    </w:p>
    <w:p w14:paraId="6EEC8EA3" w14:textId="40E50BC9" w:rsidR="006A4670" w:rsidRDefault="006A4670" w:rsidP="00DF4C8F">
      <w:pPr>
        <w:pStyle w:val="Akapitzlist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Tahoma" w:hAnsi="Open Sans" w:cs="Open Sans"/>
          <w:color w:val="000000"/>
          <w:sz w:val="22"/>
          <w:szCs w:val="22"/>
        </w:rPr>
      </w:pPr>
      <w:r>
        <w:rPr>
          <w:rFonts w:ascii="Open Sans" w:eastAsia="Tahoma" w:hAnsi="Open Sans" w:cs="Open Sans"/>
          <w:color w:val="000000"/>
          <w:sz w:val="22"/>
          <w:szCs w:val="22"/>
        </w:rPr>
        <w:t>W kalkulacji ceny Wykonawca uwzględni jednoroczny abonament na usługę transmisji danych i dostępu do aplikacji monitorującej pracę pojazdu.</w:t>
      </w:r>
    </w:p>
    <w:p w14:paraId="2E0202A6" w14:textId="77777777" w:rsidR="006A4670" w:rsidRDefault="006A4670">
      <w:pPr>
        <w:rPr>
          <w:rFonts w:ascii="Open Sans" w:eastAsia="Tahoma" w:hAnsi="Open Sans" w:cs="Open Sans"/>
          <w:color w:val="000000"/>
          <w:sz w:val="22"/>
          <w:szCs w:val="22"/>
        </w:rPr>
      </w:pPr>
      <w:r>
        <w:rPr>
          <w:rFonts w:ascii="Open Sans" w:eastAsia="Tahoma" w:hAnsi="Open Sans" w:cs="Open Sans"/>
          <w:color w:val="000000"/>
          <w:sz w:val="22"/>
          <w:szCs w:val="22"/>
        </w:rPr>
        <w:br w:type="page"/>
      </w:r>
    </w:p>
    <w:p w14:paraId="02260DEF" w14:textId="77777777" w:rsidR="00DF4C8F" w:rsidRPr="00021378" w:rsidRDefault="00DF4C8F" w:rsidP="00125F31">
      <w:pPr>
        <w:pStyle w:val="Akapitzlist"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ind w:hanging="436"/>
        <w:jc w:val="both"/>
        <w:rPr>
          <w:rFonts w:ascii="Open Sans" w:hAnsi="Open Sans" w:cs="Open Sans"/>
          <w:b/>
          <w:color w:val="000000"/>
          <w:sz w:val="22"/>
          <w:szCs w:val="22"/>
        </w:rPr>
      </w:pPr>
      <w:r w:rsidRPr="00021378">
        <w:rPr>
          <w:rFonts w:ascii="Open Sans" w:hAnsi="Open Sans" w:cs="Open Sans"/>
          <w:b/>
          <w:color w:val="000000"/>
          <w:sz w:val="22"/>
          <w:szCs w:val="22"/>
        </w:rPr>
        <w:lastRenderedPageBreak/>
        <w:t>Podstawowe wymagania od systemu monitoringu:</w:t>
      </w:r>
    </w:p>
    <w:p w14:paraId="417E99D3" w14:textId="1847AEA9" w:rsidR="00DF4C8F" w:rsidRPr="00021378" w:rsidRDefault="00DF4C8F" w:rsidP="00DF4C8F">
      <w:pPr>
        <w:pStyle w:val="Akapitzlist"/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ind w:left="1134" w:hanging="425"/>
        <w:jc w:val="both"/>
        <w:rPr>
          <w:rFonts w:ascii="Open Sans" w:hAnsi="Open Sans" w:cs="Open Sans"/>
          <w:color w:val="000000"/>
          <w:sz w:val="22"/>
          <w:szCs w:val="22"/>
        </w:rPr>
      </w:pPr>
      <w:r w:rsidRPr="00021378">
        <w:rPr>
          <w:rFonts w:ascii="Open Sans" w:hAnsi="Open Sans" w:cs="Open Sans"/>
          <w:color w:val="000000"/>
          <w:sz w:val="22"/>
          <w:szCs w:val="22"/>
        </w:rPr>
        <w:t>Ciągła rejestracja lokalizacji pojazdu</w:t>
      </w:r>
      <w:r w:rsidR="00674025" w:rsidRPr="00021378">
        <w:rPr>
          <w:rFonts w:ascii="Open Sans" w:hAnsi="Open Sans" w:cs="Open Sans"/>
          <w:color w:val="000000"/>
          <w:sz w:val="22"/>
          <w:szCs w:val="22"/>
        </w:rPr>
        <w:t>.</w:t>
      </w:r>
    </w:p>
    <w:p w14:paraId="08F14E3D" w14:textId="30E018E2" w:rsidR="00DF4C8F" w:rsidRPr="00021378" w:rsidRDefault="00DF4C8F" w:rsidP="00DF4C8F">
      <w:pPr>
        <w:pStyle w:val="Akapitzlist"/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ind w:left="1134" w:hanging="425"/>
        <w:jc w:val="both"/>
        <w:rPr>
          <w:rFonts w:ascii="Open Sans" w:hAnsi="Open Sans" w:cs="Open Sans"/>
          <w:color w:val="000000"/>
          <w:sz w:val="22"/>
          <w:szCs w:val="22"/>
        </w:rPr>
      </w:pPr>
      <w:r w:rsidRPr="00021378">
        <w:rPr>
          <w:rFonts w:ascii="Open Sans" w:hAnsi="Open Sans" w:cs="Open Sans"/>
          <w:color w:val="000000"/>
          <w:sz w:val="22"/>
          <w:szCs w:val="22"/>
        </w:rPr>
        <w:t xml:space="preserve">Odczyt </w:t>
      </w:r>
      <w:proofErr w:type="spellStart"/>
      <w:r w:rsidRPr="00021378">
        <w:rPr>
          <w:rFonts w:ascii="Open Sans" w:hAnsi="Open Sans" w:cs="Open Sans"/>
          <w:color w:val="000000"/>
          <w:sz w:val="22"/>
          <w:szCs w:val="22"/>
        </w:rPr>
        <w:t>tagów</w:t>
      </w:r>
      <w:proofErr w:type="spellEnd"/>
      <w:r w:rsidRPr="00021378">
        <w:rPr>
          <w:rFonts w:ascii="Open Sans" w:hAnsi="Open Sans" w:cs="Open Sans"/>
          <w:color w:val="000000"/>
          <w:sz w:val="22"/>
          <w:szCs w:val="22"/>
        </w:rPr>
        <w:t xml:space="preserve"> RFID pracujących na częstot</w:t>
      </w:r>
      <w:r w:rsidRPr="00021378">
        <w:rPr>
          <w:rFonts w:ascii="Open Sans" w:hAnsi="Open Sans" w:cs="Open Sans"/>
          <w:color w:val="000000"/>
          <w:sz w:val="22"/>
          <w:szCs w:val="22"/>
        </w:rPr>
        <w:t>liwości 125 kHz zamontowanych w </w:t>
      </w:r>
      <w:r w:rsidRPr="00021378">
        <w:rPr>
          <w:rFonts w:ascii="Open Sans" w:hAnsi="Open Sans" w:cs="Open Sans"/>
          <w:color w:val="000000"/>
          <w:sz w:val="22"/>
          <w:szCs w:val="22"/>
        </w:rPr>
        <w:t>fabrycznych gniazdach pojemników dwukołowych oraz nitowanych do powierzchni czołowych pojemników czterokołowych.</w:t>
      </w:r>
    </w:p>
    <w:p w14:paraId="25F5EE9A" w14:textId="53B8CEB9" w:rsidR="00DF4C8F" w:rsidRPr="00021378" w:rsidRDefault="00DF4C8F" w:rsidP="00DF4C8F">
      <w:pPr>
        <w:pStyle w:val="Akapitzlist"/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ind w:left="1134" w:hanging="425"/>
        <w:jc w:val="both"/>
        <w:rPr>
          <w:rFonts w:ascii="Open Sans" w:hAnsi="Open Sans" w:cs="Open Sans"/>
          <w:color w:val="000000"/>
          <w:sz w:val="22"/>
          <w:szCs w:val="22"/>
        </w:rPr>
      </w:pPr>
      <w:r w:rsidRPr="00021378">
        <w:rPr>
          <w:rFonts w:ascii="Open Sans" w:hAnsi="Open Sans" w:cs="Open Sans"/>
          <w:color w:val="000000"/>
          <w:sz w:val="22"/>
          <w:szCs w:val="22"/>
        </w:rPr>
        <w:t>Automatyczna rejestracja masy odpadów z każde</w:t>
      </w:r>
      <w:r w:rsidRPr="00021378">
        <w:rPr>
          <w:rFonts w:ascii="Open Sans" w:hAnsi="Open Sans" w:cs="Open Sans"/>
          <w:color w:val="000000"/>
          <w:sz w:val="22"/>
          <w:szCs w:val="22"/>
        </w:rPr>
        <w:t>go odbieranego pojemnika wraz z </w:t>
      </w:r>
      <w:r w:rsidRPr="00021378">
        <w:rPr>
          <w:rFonts w:ascii="Open Sans" w:hAnsi="Open Sans" w:cs="Open Sans"/>
          <w:color w:val="000000"/>
          <w:sz w:val="22"/>
          <w:szCs w:val="22"/>
        </w:rPr>
        <w:t xml:space="preserve">odczytanym </w:t>
      </w:r>
      <w:proofErr w:type="spellStart"/>
      <w:r w:rsidRPr="00021378">
        <w:rPr>
          <w:rFonts w:ascii="Open Sans" w:hAnsi="Open Sans" w:cs="Open Sans"/>
          <w:color w:val="000000"/>
          <w:sz w:val="22"/>
          <w:szCs w:val="22"/>
        </w:rPr>
        <w:t>tagiem</w:t>
      </w:r>
      <w:proofErr w:type="spellEnd"/>
      <w:r w:rsidRPr="00021378">
        <w:rPr>
          <w:rFonts w:ascii="Open Sans" w:hAnsi="Open Sans" w:cs="Open Sans"/>
          <w:color w:val="000000"/>
          <w:sz w:val="22"/>
          <w:szCs w:val="22"/>
        </w:rPr>
        <w:t xml:space="preserve"> RFID</w:t>
      </w:r>
      <w:r w:rsidRPr="00021378">
        <w:rPr>
          <w:rFonts w:ascii="Open Sans" w:hAnsi="Open Sans" w:cs="Open Sans"/>
          <w:color w:val="000000"/>
          <w:sz w:val="22"/>
          <w:szCs w:val="22"/>
        </w:rPr>
        <w:t>.</w:t>
      </w:r>
    </w:p>
    <w:p w14:paraId="0E32671E" w14:textId="11043B9A" w:rsidR="00DF4C8F" w:rsidRPr="00021378" w:rsidRDefault="00DF4C8F" w:rsidP="00DF4C8F">
      <w:pPr>
        <w:pStyle w:val="Akapitzlist"/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ind w:left="1134" w:hanging="425"/>
        <w:jc w:val="both"/>
        <w:rPr>
          <w:rFonts w:ascii="Open Sans" w:hAnsi="Open Sans" w:cs="Open Sans"/>
          <w:color w:val="000000"/>
          <w:sz w:val="22"/>
          <w:szCs w:val="22"/>
        </w:rPr>
      </w:pPr>
      <w:r w:rsidRPr="00021378">
        <w:rPr>
          <w:rFonts w:ascii="Open Sans" w:hAnsi="Open Sans" w:cs="Open Sans"/>
          <w:color w:val="000000"/>
          <w:sz w:val="22"/>
          <w:szCs w:val="22"/>
        </w:rPr>
        <w:t>Pojazd wyposażony zostanie w mobilny terminal z aplikacją nawigującą, na którym kierowca będzie miał na bieżąco wgląd w il</w:t>
      </w:r>
      <w:r w:rsidRPr="00021378">
        <w:rPr>
          <w:rFonts w:ascii="Open Sans" w:hAnsi="Open Sans" w:cs="Open Sans"/>
          <w:color w:val="000000"/>
          <w:sz w:val="22"/>
          <w:szCs w:val="22"/>
        </w:rPr>
        <w:t>ość załadowanych odpadów wraz z </w:t>
      </w:r>
      <w:r w:rsidRPr="00021378">
        <w:rPr>
          <w:rFonts w:ascii="Open Sans" w:hAnsi="Open Sans" w:cs="Open Sans"/>
          <w:color w:val="000000"/>
          <w:sz w:val="22"/>
          <w:szCs w:val="22"/>
        </w:rPr>
        <w:t xml:space="preserve">funkcjonalnością </w:t>
      </w:r>
      <w:r w:rsidR="00674025" w:rsidRPr="00021378">
        <w:rPr>
          <w:rFonts w:ascii="Open Sans" w:hAnsi="Open Sans" w:cs="Open Sans"/>
          <w:color w:val="000000"/>
          <w:sz w:val="22"/>
          <w:szCs w:val="22"/>
        </w:rPr>
        <w:t xml:space="preserve">zdalnego </w:t>
      </w:r>
      <w:r w:rsidRPr="00021378">
        <w:rPr>
          <w:rFonts w:ascii="Open Sans" w:hAnsi="Open Sans" w:cs="Open Sans"/>
          <w:color w:val="000000"/>
          <w:sz w:val="22"/>
          <w:szCs w:val="22"/>
        </w:rPr>
        <w:t>przesyłania tras</w:t>
      </w:r>
      <w:r w:rsidRPr="00021378">
        <w:rPr>
          <w:rFonts w:ascii="Open Sans" w:hAnsi="Open Sans" w:cs="Open Sans"/>
          <w:color w:val="000000"/>
          <w:sz w:val="22"/>
          <w:szCs w:val="22"/>
        </w:rPr>
        <w:t>.</w:t>
      </w:r>
    </w:p>
    <w:p w14:paraId="1E2C71F9" w14:textId="639750E4" w:rsidR="006A4670" w:rsidRPr="006A4670" w:rsidRDefault="00DF4C8F" w:rsidP="006A4670">
      <w:pPr>
        <w:pStyle w:val="Akapitzlist"/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ind w:left="1134"/>
        <w:jc w:val="both"/>
        <w:rPr>
          <w:rFonts w:ascii="Open Sans" w:hAnsi="Open Sans" w:cs="Open Sans"/>
          <w:color w:val="000000"/>
          <w:sz w:val="22"/>
          <w:szCs w:val="22"/>
        </w:rPr>
      </w:pPr>
      <w:bookmarkStart w:id="5" w:name="_GoBack"/>
      <w:bookmarkEnd w:id="5"/>
      <w:r w:rsidRPr="00021378">
        <w:rPr>
          <w:rFonts w:ascii="Open Sans" w:hAnsi="Open Sans" w:cs="Open Sans"/>
          <w:color w:val="000000"/>
          <w:sz w:val="22"/>
          <w:szCs w:val="22"/>
        </w:rPr>
        <w:t>Zamawiający otrzyma dostęp do aplikacji monitorującej pracę pojazdu za pośrednictwem dedykowanej strony www wykonanej współczesnymi technologiami</w:t>
      </w:r>
      <w:r w:rsidR="00D4783F" w:rsidRPr="00021378">
        <w:rPr>
          <w:rFonts w:ascii="Open Sans" w:hAnsi="Open Sans" w:cs="Open Sans"/>
          <w:color w:val="000000"/>
          <w:sz w:val="22"/>
          <w:szCs w:val="22"/>
        </w:rPr>
        <w:t xml:space="preserve"> informatycznymi</w:t>
      </w:r>
      <w:r w:rsidRPr="00021378">
        <w:rPr>
          <w:rFonts w:ascii="Open Sans" w:hAnsi="Open Sans" w:cs="Open Sans"/>
          <w:color w:val="000000"/>
          <w:sz w:val="22"/>
          <w:szCs w:val="22"/>
        </w:rPr>
        <w:t xml:space="preserve">. Nie dopuszczalne jest stosowanie technologii </w:t>
      </w:r>
      <w:proofErr w:type="spellStart"/>
      <w:r w:rsidRPr="00021378">
        <w:rPr>
          <w:rFonts w:ascii="Open Sans" w:hAnsi="Open Sans" w:cs="Open Sans"/>
          <w:color w:val="000000"/>
          <w:sz w:val="22"/>
          <w:szCs w:val="22"/>
        </w:rPr>
        <w:t>flash</w:t>
      </w:r>
      <w:proofErr w:type="spellEnd"/>
      <w:r w:rsidRPr="00021378">
        <w:rPr>
          <w:rFonts w:ascii="Open Sans" w:hAnsi="Open Sans" w:cs="Open Sans"/>
          <w:color w:val="000000"/>
          <w:sz w:val="22"/>
          <w:szCs w:val="22"/>
        </w:rPr>
        <w:t>.</w:t>
      </w:r>
      <w:r w:rsidR="006A4670">
        <w:rPr>
          <w:rFonts w:ascii="Open Sans" w:hAnsi="Open Sans" w:cs="Open Sans"/>
          <w:color w:val="000000"/>
          <w:sz w:val="22"/>
          <w:szCs w:val="22"/>
        </w:rPr>
        <w:t xml:space="preserve"> </w:t>
      </w:r>
      <w:r w:rsidR="006A4670" w:rsidRPr="006A4670">
        <w:rPr>
          <w:rFonts w:ascii="Open Sans" w:hAnsi="Open Sans" w:cs="Open Sans"/>
          <w:color w:val="000000"/>
          <w:sz w:val="22"/>
          <w:szCs w:val="22"/>
        </w:rPr>
        <w:t xml:space="preserve">System ma wspierać opracowywanie optymalnych tras przejazdu dla pojazdów pomiędzy wyznaczonymi punktami z uwzględnieniem ograniczeń narzucanych przez </w:t>
      </w:r>
      <w:r w:rsidR="006A4670">
        <w:rPr>
          <w:rFonts w:ascii="Open Sans" w:hAnsi="Open Sans" w:cs="Open Sans"/>
          <w:color w:val="000000"/>
          <w:sz w:val="22"/>
          <w:szCs w:val="22"/>
        </w:rPr>
        <w:t>specyfikę pracy pojazdu komunalnego</w:t>
      </w:r>
      <w:r w:rsidR="006A4670" w:rsidRPr="006A4670">
        <w:rPr>
          <w:rFonts w:ascii="Open Sans" w:hAnsi="Open Sans" w:cs="Open Sans"/>
          <w:color w:val="000000"/>
          <w:sz w:val="22"/>
          <w:szCs w:val="22"/>
        </w:rPr>
        <w:t xml:space="preserve"> np. brak możliwości wjazdu na dany teren, dodawanie, edytowanie i zachowywanie przejazdów nieoznaczonych mapie</w:t>
      </w:r>
      <w:r w:rsidR="006A4670">
        <w:rPr>
          <w:rFonts w:ascii="Open Sans" w:hAnsi="Open Sans" w:cs="Open Sans"/>
          <w:color w:val="000000"/>
          <w:sz w:val="22"/>
          <w:szCs w:val="22"/>
        </w:rPr>
        <w:t>.</w:t>
      </w:r>
    </w:p>
    <w:p w14:paraId="2C53276C" w14:textId="1E339BFB" w:rsidR="00DF4C8F" w:rsidRPr="00021378" w:rsidRDefault="00D4783F" w:rsidP="00125F31">
      <w:pPr>
        <w:pStyle w:val="Akapitzlist"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ind w:hanging="436"/>
        <w:jc w:val="both"/>
        <w:rPr>
          <w:rFonts w:ascii="Open Sans" w:hAnsi="Open Sans" w:cs="Open Sans"/>
          <w:b/>
          <w:color w:val="000000"/>
          <w:sz w:val="22"/>
          <w:szCs w:val="22"/>
        </w:rPr>
      </w:pPr>
      <w:r w:rsidRPr="00021378">
        <w:rPr>
          <w:rFonts w:ascii="Open Sans" w:hAnsi="Open Sans" w:cs="Open Sans"/>
          <w:b/>
          <w:color w:val="000000"/>
          <w:sz w:val="22"/>
          <w:szCs w:val="22"/>
        </w:rPr>
        <w:t>Podstawow</w:t>
      </w:r>
      <w:r w:rsidR="009638F6" w:rsidRPr="00021378">
        <w:rPr>
          <w:rFonts w:ascii="Open Sans" w:hAnsi="Open Sans" w:cs="Open Sans"/>
          <w:b/>
          <w:color w:val="000000"/>
          <w:sz w:val="22"/>
          <w:szCs w:val="22"/>
        </w:rPr>
        <w:t>a charakterystyka techniczna wagi dynamicznej</w:t>
      </w:r>
      <w:r w:rsidRPr="00021378">
        <w:rPr>
          <w:rFonts w:ascii="Open Sans" w:hAnsi="Open Sans" w:cs="Open Sans"/>
          <w:b/>
          <w:color w:val="000000"/>
          <w:sz w:val="22"/>
          <w:szCs w:val="22"/>
        </w:rPr>
        <w:t>:</w:t>
      </w:r>
    </w:p>
    <w:p w14:paraId="3B8127D1" w14:textId="13257678" w:rsidR="009638F6" w:rsidRPr="00021378" w:rsidRDefault="009638F6" w:rsidP="009638F6">
      <w:pPr>
        <w:pStyle w:val="Akapitzlist"/>
        <w:numPr>
          <w:ilvl w:val="1"/>
          <w:numId w:val="42"/>
        </w:numPr>
        <w:pBdr>
          <w:top w:val="nil"/>
          <w:left w:val="nil"/>
          <w:bottom w:val="nil"/>
          <w:right w:val="nil"/>
          <w:between w:val="nil"/>
        </w:pBdr>
        <w:ind w:left="1134"/>
        <w:jc w:val="both"/>
        <w:rPr>
          <w:rFonts w:ascii="Open Sans" w:hAnsi="Open Sans" w:cs="Open Sans"/>
          <w:color w:val="000000"/>
          <w:sz w:val="22"/>
          <w:szCs w:val="22"/>
        </w:rPr>
      </w:pPr>
      <w:r w:rsidRPr="00021378">
        <w:rPr>
          <w:rFonts w:ascii="Open Sans" w:hAnsi="Open Sans" w:cs="Open Sans"/>
          <w:color w:val="000000"/>
          <w:sz w:val="22"/>
          <w:szCs w:val="22"/>
        </w:rPr>
        <w:t>Ważenie pojemnika ma odbywać się w czasie procesu opróżniania pojemnika przez urządzenia załadowcze zamontowane na śmieciarce. System wagowy ma niezależnie wyznaczać (mierzyć) tarę pojemników dla każdego cyklu załadunku.</w:t>
      </w:r>
    </w:p>
    <w:p w14:paraId="709357AA" w14:textId="7812B914" w:rsidR="009638F6" w:rsidRPr="00021378" w:rsidRDefault="009638F6" w:rsidP="009638F6">
      <w:pPr>
        <w:pStyle w:val="Akapitzlist"/>
        <w:numPr>
          <w:ilvl w:val="1"/>
          <w:numId w:val="42"/>
        </w:numPr>
        <w:pBdr>
          <w:top w:val="nil"/>
          <w:left w:val="nil"/>
          <w:bottom w:val="nil"/>
          <w:right w:val="nil"/>
          <w:between w:val="nil"/>
        </w:pBdr>
        <w:ind w:left="1134"/>
        <w:jc w:val="both"/>
        <w:rPr>
          <w:rFonts w:ascii="Open Sans" w:hAnsi="Open Sans" w:cs="Open Sans"/>
          <w:color w:val="000000"/>
          <w:sz w:val="22"/>
          <w:szCs w:val="22"/>
        </w:rPr>
      </w:pPr>
      <w:r w:rsidRPr="00021378">
        <w:rPr>
          <w:rFonts w:ascii="Open Sans" w:hAnsi="Open Sans" w:cs="Open Sans"/>
          <w:color w:val="000000"/>
          <w:sz w:val="22"/>
          <w:szCs w:val="22"/>
        </w:rPr>
        <w:t>System wagowy musi być systemem dynamicznym, tzn. rejestrować ciężar ważonych odpadów bez konieczności zatrzymywania urządzeń załadowczych</w:t>
      </w:r>
      <w:r w:rsidRPr="00021378">
        <w:rPr>
          <w:rFonts w:ascii="Open Sans" w:hAnsi="Open Sans" w:cs="Open Sans"/>
          <w:color w:val="000000"/>
          <w:sz w:val="22"/>
          <w:szCs w:val="22"/>
        </w:rPr>
        <w:t>.</w:t>
      </w:r>
    </w:p>
    <w:p w14:paraId="0C7177EF" w14:textId="42DB195D" w:rsidR="009638F6" w:rsidRPr="00021378" w:rsidRDefault="009638F6" w:rsidP="009638F6">
      <w:pPr>
        <w:pStyle w:val="Akapitzlist"/>
        <w:numPr>
          <w:ilvl w:val="1"/>
          <w:numId w:val="42"/>
        </w:numPr>
        <w:pBdr>
          <w:top w:val="nil"/>
          <w:left w:val="nil"/>
          <w:bottom w:val="nil"/>
          <w:right w:val="nil"/>
          <w:between w:val="nil"/>
        </w:pBdr>
        <w:ind w:left="1134"/>
        <w:jc w:val="both"/>
        <w:rPr>
          <w:rFonts w:ascii="Open Sans" w:hAnsi="Open Sans" w:cs="Open Sans"/>
          <w:color w:val="000000"/>
          <w:sz w:val="22"/>
          <w:szCs w:val="22"/>
        </w:rPr>
      </w:pPr>
      <w:r w:rsidRPr="00021378">
        <w:rPr>
          <w:rFonts w:ascii="Open Sans" w:hAnsi="Open Sans" w:cs="Open Sans"/>
          <w:color w:val="000000"/>
          <w:sz w:val="22"/>
          <w:szCs w:val="22"/>
        </w:rPr>
        <w:t>Dokładność pomiaru systemu wagowego nie powinna być gorsza niż:</w:t>
      </w:r>
    </w:p>
    <w:p w14:paraId="6A68E657" w14:textId="32A398A6" w:rsidR="009638F6" w:rsidRPr="00021378" w:rsidRDefault="009638F6" w:rsidP="009638F6">
      <w:pPr>
        <w:pBdr>
          <w:top w:val="nil"/>
          <w:left w:val="nil"/>
          <w:bottom w:val="nil"/>
          <w:right w:val="nil"/>
          <w:between w:val="nil"/>
        </w:pBdr>
        <w:ind w:left="1134"/>
        <w:jc w:val="both"/>
        <w:rPr>
          <w:rFonts w:ascii="Open Sans" w:hAnsi="Open Sans" w:cs="Open Sans"/>
          <w:color w:val="000000"/>
          <w:sz w:val="22"/>
          <w:szCs w:val="22"/>
        </w:rPr>
      </w:pPr>
      <w:r w:rsidRPr="00021378">
        <w:rPr>
          <w:rFonts w:ascii="Open Sans" w:hAnsi="Open Sans" w:cs="Open Sans"/>
          <w:color w:val="000000"/>
          <w:sz w:val="22"/>
          <w:szCs w:val="22"/>
        </w:rPr>
        <w:t>Przy załadunku pojemników o wadze brutto do 150 kg wymaga się parametrów</w:t>
      </w:r>
      <w:r w:rsidRPr="00021378">
        <w:rPr>
          <w:rFonts w:ascii="Open Sans" w:hAnsi="Open Sans" w:cs="Open Sans"/>
          <w:color w:val="000000"/>
          <w:sz w:val="22"/>
          <w:szCs w:val="22"/>
        </w:rPr>
        <w:t>:</w:t>
      </w:r>
    </w:p>
    <w:p w14:paraId="22B9A421" w14:textId="77777777" w:rsidR="009638F6" w:rsidRPr="00021378" w:rsidRDefault="009638F6" w:rsidP="009638F6">
      <w:pPr>
        <w:pStyle w:val="Akapitzlist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hAnsi="Open Sans" w:cs="Open Sans"/>
          <w:color w:val="000000"/>
          <w:sz w:val="22"/>
          <w:szCs w:val="22"/>
        </w:rPr>
      </w:pPr>
      <w:r w:rsidRPr="00021378">
        <w:rPr>
          <w:rFonts w:ascii="Open Sans" w:hAnsi="Open Sans" w:cs="Open Sans"/>
          <w:color w:val="000000"/>
          <w:sz w:val="22"/>
          <w:szCs w:val="22"/>
        </w:rPr>
        <w:tab/>
      </w:r>
      <w:r w:rsidRPr="00021378">
        <w:rPr>
          <w:rFonts w:ascii="Open Sans" w:hAnsi="Open Sans" w:cs="Open Sans"/>
          <w:color w:val="000000"/>
          <w:sz w:val="22"/>
          <w:szCs w:val="22"/>
        </w:rPr>
        <w:t>działka legalizacyjna i odczytowa e=d≤1kg (nie większa niż).</w:t>
      </w:r>
    </w:p>
    <w:p w14:paraId="67523CED" w14:textId="77777777" w:rsidR="009638F6" w:rsidRPr="00021378" w:rsidRDefault="009638F6" w:rsidP="009638F6">
      <w:pPr>
        <w:pStyle w:val="Akapitzlist"/>
        <w:pBdr>
          <w:top w:val="nil"/>
          <w:left w:val="nil"/>
          <w:bottom w:val="nil"/>
          <w:right w:val="nil"/>
          <w:between w:val="nil"/>
        </w:pBdr>
        <w:ind w:left="1134"/>
        <w:jc w:val="both"/>
        <w:rPr>
          <w:rFonts w:ascii="Open Sans" w:hAnsi="Open Sans" w:cs="Open Sans"/>
          <w:color w:val="000000"/>
          <w:sz w:val="22"/>
          <w:szCs w:val="22"/>
        </w:rPr>
      </w:pPr>
      <w:r w:rsidRPr="00021378">
        <w:rPr>
          <w:rFonts w:ascii="Open Sans" w:hAnsi="Open Sans" w:cs="Open Sans"/>
          <w:color w:val="000000"/>
          <w:sz w:val="22"/>
          <w:szCs w:val="22"/>
        </w:rPr>
        <w:t xml:space="preserve">Przy załadunku pojemników o wadze brutto do 600 kg wymaga się parametrów – </w:t>
      </w:r>
    </w:p>
    <w:p w14:paraId="58F83D1E" w14:textId="77777777" w:rsidR="009638F6" w:rsidRPr="00021378" w:rsidRDefault="009638F6" w:rsidP="009638F6">
      <w:pPr>
        <w:pStyle w:val="Akapitzlist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Open Sans" w:hAnsi="Open Sans" w:cs="Open Sans"/>
          <w:color w:val="000000"/>
          <w:sz w:val="22"/>
          <w:szCs w:val="22"/>
        </w:rPr>
      </w:pPr>
      <w:r w:rsidRPr="00021378">
        <w:rPr>
          <w:rFonts w:ascii="Open Sans" w:hAnsi="Open Sans" w:cs="Open Sans"/>
          <w:color w:val="000000"/>
          <w:sz w:val="22"/>
          <w:szCs w:val="22"/>
        </w:rPr>
        <w:t>działka legalizacyjna i odczytowa e=d≤5kg (nie większa niż).</w:t>
      </w:r>
    </w:p>
    <w:p w14:paraId="0A0F8041" w14:textId="356FD463" w:rsidR="00DF4C8F" w:rsidRPr="00021378" w:rsidRDefault="009638F6" w:rsidP="009638F6">
      <w:pPr>
        <w:pStyle w:val="Akapitzlist"/>
        <w:numPr>
          <w:ilvl w:val="1"/>
          <w:numId w:val="42"/>
        </w:numPr>
        <w:pBdr>
          <w:top w:val="nil"/>
          <w:left w:val="nil"/>
          <w:bottom w:val="nil"/>
          <w:right w:val="nil"/>
          <w:between w:val="nil"/>
        </w:pBdr>
        <w:ind w:left="1134"/>
        <w:jc w:val="both"/>
        <w:rPr>
          <w:rFonts w:ascii="Open Sans" w:hAnsi="Open Sans" w:cs="Open Sans"/>
          <w:color w:val="000000"/>
          <w:sz w:val="22"/>
          <w:szCs w:val="22"/>
        </w:rPr>
      </w:pPr>
      <w:r w:rsidRPr="00021378">
        <w:rPr>
          <w:rFonts w:ascii="Open Sans" w:hAnsi="Open Sans" w:cs="Open Sans"/>
          <w:color w:val="000000"/>
          <w:sz w:val="22"/>
          <w:szCs w:val="22"/>
        </w:rPr>
        <w:t>Wymaga się przełączania działki legalizacyjnej i zakresu max w sposób automatyczny, w zależności od sposobu wykorzystywania mechanizmu załadunkowego śmieciarki</w:t>
      </w:r>
      <w:r w:rsidRPr="00021378">
        <w:rPr>
          <w:rFonts w:ascii="Open Sans" w:hAnsi="Open Sans" w:cs="Open Sans"/>
          <w:color w:val="000000"/>
          <w:sz w:val="22"/>
          <w:szCs w:val="22"/>
        </w:rPr>
        <w:t>.</w:t>
      </w:r>
    </w:p>
    <w:bookmarkEnd w:id="4"/>
    <w:p w14:paraId="7D86CF5E" w14:textId="20EEEF2A" w:rsidR="00C81286" w:rsidRPr="00021378" w:rsidRDefault="00021378" w:rsidP="00125F31">
      <w:pPr>
        <w:pStyle w:val="Akapitzlist"/>
        <w:numPr>
          <w:ilvl w:val="1"/>
          <w:numId w:val="9"/>
        </w:numPr>
        <w:ind w:hanging="436"/>
        <w:jc w:val="both"/>
        <w:rPr>
          <w:rFonts w:ascii="Open Sans" w:eastAsia="Tahoma" w:hAnsi="Open Sans" w:cs="Open Sans"/>
          <w:b/>
          <w:color w:val="000000"/>
          <w:sz w:val="22"/>
          <w:szCs w:val="22"/>
        </w:rPr>
      </w:pPr>
      <w:r>
        <w:rPr>
          <w:rFonts w:ascii="Open Sans" w:eastAsia="Tahoma" w:hAnsi="Open Sans" w:cs="Open Sans"/>
          <w:b/>
          <w:color w:val="000000"/>
          <w:sz w:val="22"/>
          <w:szCs w:val="22"/>
        </w:rPr>
        <w:t>Kryteria minimalne spełniane przez s</w:t>
      </w:r>
      <w:r w:rsidR="00C81286" w:rsidRPr="00021378">
        <w:rPr>
          <w:rFonts w:ascii="Open Sans" w:eastAsia="Tahoma" w:hAnsi="Open Sans" w:cs="Open Sans"/>
          <w:b/>
          <w:color w:val="000000"/>
          <w:sz w:val="22"/>
          <w:szCs w:val="22"/>
        </w:rPr>
        <w:t>terownik lokalizatora GPS:</w:t>
      </w:r>
    </w:p>
    <w:p w14:paraId="7AA6C51E" w14:textId="397E1C2C" w:rsidR="00C81286" w:rsidRPr="00021378" w:rsidRDefault="00C81286" w:rsidP="00C81286">
      <w:pPr>
        <w:pStyle w:val="Akapitzlist"/>
        <w:numPr>
          <w:ilvl w:val="0"/>
          <w:numId w:val="43"/>
        </w:numPr>
        <w:ind w:left="1134"/>
        <w:jc w:val="both"/>
        <w:rPr>
          <w:rFonts w:ascii="Open Sans" w:eastAsia="Tahoma" w:hAnsi="Open Sans" w:cs="Open Sans"/>
          <w:color w:val="000000"/>
          <w:sz w:val="22"/>
          <w:szCs w:val="22"/>
        </w:rPr>
      </w:pPr>
      <w:r w:rsidRPr="00021378">
        <w:rPr>
          <w:rFonts w:ascii="Open Sans" w:eastAsia="Tahoma" w:hAnsi="Open Sans" w:cs="Open Sans"/>
          <w:color w:val="000000"/>
          <w:sz w:val="22"/>
          <w:szCs w:val="22"/>
        </w:rPr>
        <w:t>Moduł GPS (urządzenie pokładowe) zawierający we wspólnej obudowie odbiornik GPS oraz modem GSM /GPRS wraz z akty</w:t>
      </w:r>
      <w:r w:rsidRPr="00021378">
        <w:rPr>
          <w:rFonts w:ascii="Open Sans" w:eastAsia="Tahoma" w:hAnsi="Open Sans" w:cs="Open Sans"/>
          <w:color w:val="000000"/>
          <w:sz w:val="22"/>
          <w:szCs w:val="22"/>
        </w:rPr>
        <w:t>wną kartą SIM.</w:t>
      </w:r>
    </w:p>
    <w:p w14:paraId="34B9083F" w14:textId="337690B3" w:rsidR="00C81286" w:rsidRPr="00021378" w:rsidRDefault="00C81286" w:rsidP="00C81286">
      <w:pPr>
        <w:pStyle w:val="Akapitzlist"/>
        <w:numPr>
          <w:ilvl w:val="0"/>
          <w:numId w:val="43"/>
        </w:numPr>
        <w:ind w:left="1134"/>
        <w:jc w:val="both"/>
        <w:rPr>
          <w:rFonts w:ascii="Open Sans" w:eastAsia="Tahoma" w:hAnsi="Open Sans" w:cs="Open Sans"/>
          <w:color w:val="000000"/>
          <w:sz w:val="22"/>
          <w:szCs w:val="22"/>
        </w:rPr>
      </w:pPr>
      <w:r w:rsidRPr="00021378">
        <w:rPr>
          <w:rFonts w:ascii="Open Sans" w:eastAsia="Tahoma" w:hAnsi="Open Sans" w:cs="Open Sans"/>
          <w:color w:val="000000"/>
          <w:sz w:val="22"/>
          <w:szCs w:val="22"/>
        </w:rPr>
        <w:t>dokładność GPS do 5 metrów</w:t>
      </w:r>
      <w:r w:rsidRPr="00021378">
        <w:rPr>
          <w:rFonts w:ascii="Open Sans" w:eastAsia="Tahoma" w:hAnsi="Open Sans" w:cs="Open Sans"/>
          <w:color w:val="000000"/>
          <w:sz w:val="22"/>
          <w:szCs w:val="22"/>
        </w:rPr>
        <w:t>;</w:t>
      </w:r>
    </w:p>
    <w:p w14:paraId="2FE7548F" w14:textId="33B4A04E" w:rsidR="00C81286" w:rsidRPr="00021378" w:rsidRDefault="00C81286" w:rsidP="00C81286">
      <w:pPr>
        <w:pStyle w:val="Akapitzlist"/>
        <w:numPr>
          <w:ilvl w:val="0"/>
          <w:numId w:val="43"/>
        </w:numPr>
        <w:ind w:left="1134"/>
        <w:jc w:val="both"/>
        <w:rPr>
          <w:rFonts w:ascii="Open Sans" w:eastAsia="Tahoma" w:hAnsi="Open Sans" w:cs="Open Sans"/>
          <w:color w:val="000000"/>
          <w:sz w:val="22"/>
          <w:szCs w:val="22"/>
        </w:rPr>
      </w:pPr>
      <w:r w:rsidRPr="00021378">
        <w:rPr>
          <w:rFonts w:ascii="Open Sans" w:eastAsia="Tahoma" w:hAnsi="Open Sans" w:cs="Open Sans"/>
          <w:color w:val="000000"/>
          <w:sz w:val="22"/>
          <w:szCs w:val="22"/>
        </w:rPr>
        <w:t xml:space="preserve">odbiornik GPS </w:t>
      </w:r>
      <w:r w:rsidRPr="00021378">
        <w:rPr>
          <w:rFonts w:ascii="Open Sans" w:eastAsia="Tahoma" w:hAnsi="Open Sans" w:cs="Open Sans"/>
          <w:color w:val="000000"/>
          <w:sz w:val="22"/>
          <w:szCs w:val="22"/>
        </w:rPr>
        <w:t>20-kanałowy</w:t>
      </w:r>
      <w:r w:rsidRPr="00021378">
        <w:rPr>
          <w:rFonts w:ascii="Open Sans" w:eastAsia="Tahoma" w:hAnsi="Open Sans" w:cs="Open Sans"/>
          <w:color w:val="000000"/>
          <w:sz w:val="22"/>
          <w:szCs w:val="22"/>
        </w:rPr>
        <w:t>;</w:t>
      </w:r>
    </w:p>
    <w:p w14:paraId="6699FDFD" w14:textId="59182D17" w:rsidR="00C81286" w:rsidRPr="00021378" w:rsidRDefault="00C81286" w:rsidP="00C81286">
      <w:pPr>
        <w:pStyle w:val="Akapitzlist"/>
        <w:numPr>
          <w:ilvl w:val="0"/>
          <w:numId w:val="43"/>
        </w:numPr>
        <w:ind w:left="1134"/>
        <w:jc w:val="both"/>
        <w:rPr>
          <w:rFonts w:ascii="Open Sans" w:eastAsia="Tahoma" w:hAnsi="Open Sans" w:cs="Open Sans"/>
          <w:color w:val="000000"/>
          <w:sz w:val="22"/>
          <w:szCs w:val="22"/>
        </w:rPr>
      </w:pPr>
      <w:r w:rsidRPr="00021378">
        <w:rPr>
          <w:rFonts w:ascii="Open Sans" w:eastAsia="Tahoma" w:hAnsi="Open Sans" w:cs="Open Sans"/>
          <w:color w:val="000000"/>
          <w:sz w:val="22"/>
          <w:szCs w:val="22"/>
        </w:rPr>
        <w:t>wyposażenie: antena GPS, antena GSM;</w:t>
      </w:r>
    </w:p>
    <w:p w14:paraId="4EEFE46A" w14:textId="50E52DCF" w:rsidR="00C81286" w:rsidRPr="00021378" w:rsidRDefault="00C81286" w:rsidP="00C81286">
      <w:pPr>
        <w:pStyle w:val="Akapitzlist"/>
        <w:numPr>
          <w:ilvl w:val="0"/>
          <w:numId w:val="43"/>
        </w:numPr>
        <w:ind w:left="1134"/>
        <w:jc w:val="both"/>
        <w:rPr>
          <w:rFonts w:ascii="Open Sans" w:eastAsia="Tahoma" w:hAnsi="Open Sans" w:cs="Open Sans"/>
          <w:color w:val="000000"/>
          <w:sz w:val="22"/>
          <w:szCs w:val="22"/>
        </w:rPr>
      </w:pPr>
      <w:r w:rsidRPr="00021378">
        <w:rPr>
          <w:rFonts w:ascii="Open Sans" w:eastAsia="Tahoma" w:hAnsi="Open Sans" w:cs="Open Sans"/>
          <w:color w:val="000000"/>
          <w:sz w:val="22"/>
          <w:szCs w:val="22"/>
        </w:rPr>
        <w:t>bufor pamięci umożliwiający rejestrację danych o zdarzeniach z ostatnich 2 tygodni</w:t>
      </w:r>
      <w:r w:rsidRPr="00021378">
        <w:rPr>
          <w:rFonts w:ascii="Open Sans" w:eastAsia="Tahoma" w:hAnsi="Open Sans" w:cs="Open Sans"/>
          <w:color w:val="000000"/>
          <w:sz w:val="22"/>
          <w:szCs w:val="22"/>
        </w:rPr>
        <w:t>;</w:t>
      </w:r>
    </w:p>
    <w:p w14:paraId="6C95FBAE" w14:textId="7FD4B0A0" w:rsidR="00C81286" w:rsidRPr="00021378" w:rsidRDefault="00C81286" w:rsidP="00C81286">
      <w:pPr>
        <w:pStyle w:val="Akapitzlist"/>
        <w:numPr>
          <w:ilvl w:val="0"/>
          <w:numId w:val="43"/>
        </w:numPr>
        <w:ind w:left="1134"/>
        <w:jc w:val="both"/>
        <w:rPr>
          <w:rFonts w:ascii="Open Sans" w:eastAsia="Tahoma" w:hAnsi="Open Sans" w:cs="Open Sans"/>
          <w:color w:val="000000"/>
          <w:sz w:val="22"/>
          <w:szCs w:val="22"/>
        </w:rPr>
      </w:pPr>
      <w:r w:rsidRPr="00021378">
        <w:rPr>
          <w:rFonts w:ascii="Open Sans" w:eastAsia="Tahoma" w:hAnsi="Open Sans" w:cs="Open Sans"/>
          <w:color w:val="000000"/>
          <w:sz w:val="22"/>
          <w:szCs w:val="22"/>
        </w:rPr>
        <w:t>praca z napięciami 8-30 VDC, zasilanie z instalacji elektrycznej pojazdu;</w:t>
      </w:r>
    </w:p>
    <w:p w14:paraId="5246C3DC" w14:textId="1B000EBC" w:rsidR="00C81286" w:rsidRPr="00021378" w:rsidRDefault="00C81286" w:rsidP="00C81286">
      <w:pPr>
        <w:pStyle w:val="Akapitzlist"/>
        <w:numPr>
          <w:ilvl w:val="0"/>
          <w:numId w:val="43"/>
        </w:numPr>
        <w:ind w:left="1134"/>
        <w:jc w:val="both"/>
        <w:rPr>
          <w:rFonts w:ascii="Open Sans" w:eastAsia="Tahoma" w:hAnsi="Open Sans" w:cs="Open Sans"/>
          <w:color w:val="000000"/>
          <w:sz w:val="22"/>
          <w:szCs w:val="22"/>
        </w:rPr>
      </w:pPr>
      <w:r w:rsidRPr="00021378">
        <w:rPr>
          <w:rFonts w:ascii="Open Sans" w:eastAsia="Tahoma" w:hAnsi="Open Sans" w:cs="Open Sans"/>
          <w:color w:val="000000"/>
          <w:sz w:val="22"/>
          <w:szCs w:val="22"/>
        </w:rPr>
        <w:t>maksymaln</w:t>
      </w:r>
      <w:r w:rsidRPr="00021378">
        <w:rPr>
          <w:rFonts w:ascii="Open Sans" w:eastAsia="Tahoma" w:hAnsi="Open Sans" w:cs="Open Sans"/>
          <w:color w:val="000000"/>
          <w:sz w:val="22"/>
          <w:szCs w:val="22"/>
        </w:rPr>
        <w:t>y pobór prądu w spoczynku 10mA;</w:t>
      </w:r>
    </w:p>
    <w:p w14:paraId="6C420342" w14:textId="31AD1808" w:rsidR="00C81286" w:rsidRPr="00021378" w:rsidRDefault="00C81286" w:rsidP="00C81286">
      <w:pPr>
        <w:pStyle w:val="Akapitzlist"/>
        <w:numPr>
          <w:ilvl w:val="0"/>
          <w:numId w:val="43"/>
        </w:numPr>
        <w:ind w:left="1134"/>
        <w:jc w:val="both"/>
        <w:rPr>
          <w:rFonts w:ascii="Open Sans" w:eastAsia="Tahoma" w:hAnsi="Open Sans" w:cs="Open Sans"/>
          <w:color w:val="000000"/>
          <w:sz w:val="22"/>
          <w:szCs w:val="22"/>
        </w:rPr>
      </w:pPr>
      <w:r w:rsidRPr="00021378">
        <w:rPr>
          <w:rFonts w:ascii="Open Sans" w:eastAsia="Tahoma" w:hAnsi="Open Sans" w:cs="Open Sans"/>
          <w:color w:val="000000"/>
          <w:sz w:val="22"/>
          <w:szCs w:val="22"/>
        </w:rPr>
        <w:t>pozycjonowanie (odświeżanie pozycji) pojazdów do 5 sekund, dopuszcza się brak transmisji danych o pozycji pojazdów w czasie, gdy jest wyłączona stacyjka</w:t>
      </w:r>
      <w:r w:rsidRPr="00021378">
        <w:rPr>
          <w:rFonts w:ascii="Open Sans" w:eastAsia="Tahoma" w:hAnsi="Open Sans" w:cs="Open Sans"/>
          <w:color w:val="000000"/>
          <w:sz w:val="22"/>
          <w:szCs w:val="22"/>
        </w:rPr>
        <w:t>;</w:t>
      </w:r>
    </w:p>
    <w:p w14:paraId="587FB921" w14:textId="1FFFE12E" w:rsidR="00C81286" w:rsidRPr="00021378" w:rsidRDefault="00C81286" w:rsidP="00C81286">
      <w:pPr>
        <w:pStyle w:val="Akapitzlist"/>
        <w:numPr>
          <w:ilvl w:val="0"/>
          <w:numId w:val="43"/>
        </w:numPr>
        <w:ind w:left="1134"/>
        <w:jc w:val="both"/>
        <w:rPr>
          <w:rFonts w:ascii="Open Sans" w:eastAsia="Tahoma" w:hAnsi="Open Sans" w:cs="Open Sans"/>
          <w:color w:val="000000"/>
          <w:sz w:val="22"/>
          <w:szCs w:val="22"/>
        </w:rPr>
      </w:pPr>
      <w:r w:rsidRPr="00021378">
        <w:rPr>
          <w:rFonts w:ascii="Open Sans" w:eastAsia="Tahoma" w:hAnsi="Open Sans" w:cs="Open Sans"/>
          <w:color w:val="000000"/>
          <w:sz w:val="22"/>
          <w:szCs w:val="22"/>
        </w:rPr>
        <w:t>zdalna kalibracja/programowanie</w:t>
      </w:r>
      <w:r w:rsidRPr="00021378">
        <w:rPr>
          <w:rFonts w:ascii="Open Sans" w:eastAsia="Tahoma" w:hAnsi="Open Sans" w:cs="Open Sans"/>
          <w:color w:val="000000"/>
          <w:sz w:val="22"/>
          <w:szCs w:val="22"/>
        </w:rPr>
        <w:t>/diagnostyka</w:t>
      </w:r>
      <w:r w:rsidRPr="00021378">
        <w:rPr>
          <w:rFonts w:ascii="Open Sans" w:eastAsia="Tahoma" w:hAnsi="Open Sans" w:cs="Open Sans"/>
          <w:color w:val="000000"/>
          <w:sz w:val="22"/>
          <w:szCs w:val="22"/>
        </w:rPr>
        <w:t xml:space="preserve"> urządzenia</w:t>
      </w:r>
      <w:r w:rsidRPr="00021378">
        <w:rPr>
          <w:rFonts w:ascii="Open Sans" w:eastAsia="Tahoma" w:hAnsi="Open Sans" w:cs="Open Sans"/>
          <w:color w:val="000000"/>
          <w:sz w:val="22"/>
          <w:szCs w:val="22"/>
        </w:rPr>
        <w:t>;</w:t>
      </w:r>
    </w:p>
    <w:p w14:paraId="6A9CE4BC" w14:textId="3DE88EF5" w:rsidR="00C81286" w:rsidRPr="00021378" w:rsidRDefault="00C81286" w:rsidP="00C81286">
      <w:pPr>
        <w:pStyle w:val="Akapitzlist"/>
        <w:numPr>
          <w:ilvl w:val="0"/>
          <w:numId w:val="43"/>
        </w:numPr>
        <w:ind w:left="1134"/>
        <w:jc w:val="both"/>
        <w:rPr>
          <w:rFonts w:ascii="Open Sans" w:eastAsia="Tahoma" w:hAnsi="Open Sans" w:cs="Open Sans"/>
          <w:color w:val="000000"/>
          <w:sz w:val="22"/>
          <w:szCs w:val="22"/>
        </w:rPr>
      </w:pPr>
      <w:r w:rsidRPr="00021378">
        <w:rPr>
          <w:rFonts w:ascii="Open Sans" w:eastAsia="Tahoma" w:hAnsi="Open Sans" w:cs="Open Sans"/>
          <w:color w:val="000000"/>
          <w:sz w:val="22"/>
          <w:szCs w:val="22"/>
        </w:rPr>
        <w:t xml:space="preserve">co najmniej 4 wejścia cyfrowe, dla których </w:t>
      </w:r>
      <w:r w:rsidRPr="00021378">
        <w:rPr>
          <w:rFonts w:ascii="Open Sans" w:eastAsia="Tahoma" w:hAnsi="Open Sans" w:cs="Open Sans"/>
          <w:color w:val="000000"/>
          <w:sz w:val="22"/>
          <w:szCs w:val="22"/>
        </w:rPr>
        <w:t>zmiana stanu powoduje reakcję w </w:t>
      </w:r>
      <w:r w:rsidRPr="00021378">
        <w:rPr>
          <w:rFonts w:ascii="Open Sans" w:eastAsia="Tahoma" w:hAnsi="Open Sans" w:cs="Open Sans"/>
          <w:color w:val="000000"/>
          <w:sz w:val="22"/>
          <w:szCs w:val="22"/>
        </w:rPr>
        <w:t>aplikacji zdefiniowaną na etapie parametryzacji i wdrożenia systemu (do podłączenia czujników pracy maszyn, przystawek hydraulicznych itp.</w:t>
      </w:r>
    </w:p>
    <w:p w14:paraId="186BA8D2" w14:textId="7CF061E3" w:rsidR="00C81286" w:rsidRPr="00021378" w:rsidRDefault="00021378" w:rsidP="00125F31">
      <w:pPr>
        <w:pStyle w:val="Akapitzlist"/>
        <w:numPr>
          <w:ilvl w:val="1"/>
          <w:numId w:val="9"/>
        </w:numPr>
        <w:ind w:hanging="436"/>
        <w:jc w:val="both"/>
        <w:rPr>
          <w:rFonts w:ascii="Open Sans" w:eastAsia="Tahoma" w:hAnsi="Open Sans" w:cs="Open Sans"/>
          <w:b/>
          <w:color w:val="000000"/>
          <w:sz w:val="22"/>
          <w:szCs w:val="22"/>
        </w:rPr>
      </w:pPr>
      <w:r w:rsidRPr="00021378">
        <w:rPr>
          <w:rFonts w:ascii="Open Sans" w:eastAsia="Tahoma" w:hAnsi="Open Sans" w:cs="Open Sans"/>
          <w:b/>
          <w:color w:val="000000"/>
          <w:sz w:val="22"/>
          <w:szCs w:val="22"/>
        </w:rPr>
        <w:lastRenderedPageBreak/>
        <w:t>Podstawowa charakterystyka systemu identyfikacji RFID:</w:t>
      </w:r>
    </w:p>
    <w:p w14:paraId="496D30A7" w14:textId="7CD42DAD" w:rsidR="00021378" w:rsidRPr="00021378" w:rsidRDefault="00021378" w:rsidP="00021378">
      <w:pPr>
        <w:pStyle w:val="Akapitzlist"/>
        <w:numPr>
          <w:ilvl w:val="0"/>
          <w:numId w:val="44"/>
        </w:numPr>
        <w:ind w:left="1134"/>
        <w:jc w:val="both"/>
        <w:rPr>
          <w:rFonts w:ascii="Open Sans" w:eastAsia="Tahoma" w:hAnsi="Open Sans" w:cs="Open Sans"/>
          <w:color w:val="000000"/>
          <w:sz w:val="22"/>
          <w:szCs w:val="22"/>
        </w:rPr>
      </w:pPr>
      <w:r w:rsidRPr="00021378">
        <w:rPr>
          <w:rFonts w:ascii="Open Sans" w:eastAsia="Tahoma" w:hAnsi="Open Sans" w:cs="Open Sans"/>
          <w:color w:val="000000"/>
          <w:sz w:val="22"/>
          <w:szCs w:val="22"/>
        </w:rPr>
        <w:t xml:space="preserve">Praca systemu odczytu </w:t>
      </w:r>
      <w:proofErr w:type="spellStart"/>
      <w:r w:rsidRPr="00021378">
        <w:rPr>
          <w:rFonts w:ascii="Open Sans" w:eastAsia="Tahoma" w:hAnsi="Open Sans" w:cs="Open Sans"/>
          <w:color w:val="000000"/>
          <w:sz w:val="22"/>
          <w:szCs w:val="22"/>
        </w:rPr>
        <w:t>tagów</w:t>
      </w:r>
      <w:proofErr w:type="spellEnd"/>
      <w:r w:rsidRPr="00021378">
        <w:rPr>
          <w:rFonts w:ascii="Open Sans" w:eastAsia="Tahoma" w:hAnsi="Open Sans" w:cs="Open Sans"/>
          <w:color w:val="000000"/>
          <w:sz w:val="22"/>
          <w:szCs w:val="22"/>
        </w:rPr>
        <w:t xml:space="preserve"> RFID na częstotliwości 125 kHz;</w:t>
      </w:r>
    </w:p>
    <w:p w14:paraId="256A5F3B" w14:textId="279E3CF1" w:rsidR="00021378" w:rsidRDefault="00021378" w:rsidP="00021378">
      <w:pPr>
        <w:pStyle w:val="Akapitzlist"/>
        <w:numPr>
          <w:ilvl w:val="0"/>
          <w:numId w:val="44"/>
        </w:numPr>
        <w:ind w:left="1134"/>
        <w:jc w:val="both"/>
        <w:rPr>
          <w:rFonts w:ascii="Open Sans" w:eastAsia="Tahoma" w:hAnsi="Open Sans" w:cs="Open Sans"/>
          <w:color w:val="000000"/>
          <w:sz w:val="22"/>
          <w:szCs w:val="22"/>
        </w:rPr>
      </w:pPr>
      <w:r w:rsidRPr="00021378">
        <w:rPr>
          <w:rFonts w:ascii="Open Sans" w:eastAsia="Tahoma" w:hAnsi="Open Sans" w:cs="Open Sans"/>
          <w:color w:val="000000"/>
          <w:sz w:val="22"/>
          <w:szCs w:val="22"/>
        </w:rPr>
        <w:t>Wyposażenie w co najmniej dwie anteny umożliwiając</w:t>
      </w:r>
      <w:r>
        <w:rPr>
          <w:rFonts w:ascii="Open Sans" w:eastAsia="Tahoma" w:hAnsi="Open Sans" w:cs="Open Sans"/>
          <w:color w:val="000000"/>
          <w:sz w:val="22"/>
          <w:szCs w:val="22"/>
        </w:rPr>
        <w:t>e</w:t>
      </w:r>
      <w:r w:rsidRPr="00021378">
        <w:rPr>
          <w:rFonts w:ascii="Open Sans" w:eastAsia="Tahoma" w:hAnsi="Open Sans" w:cs="Open Sans"/>
          <w:color w:val="000000"/>
          <w:sz w:val="22"/>
          <w:szCs w:val="22"/>
        </w:rPr>
        <w:t xml:space="preserve"> jednoczesny odczyt z dwóch </w:t>
      </w:r>
      <w:proofErr w:type="spellStart"/>
      <w:r w:rsidRPr="00021378">
        <w:rPr>
          <w:rFonts w:ascii="Open Sans" w:eastAsia="Tahoma" w:hAnsi="Open Sans" w:cs="Open Sans"/>
          <w:color w:val="000000"/>
          <w:sz w:val="22"/>
          <w:szCs w:val="22"/>
        </w:rPr>
        <w:t>tagów</w:t>
      </w:r>
      <w:proofErr w:type="spellEnd"/>
      <w:r w:rsidRPr="00021378">
        <w:rPr>
          <w:rFonts w:ascii="Open Sans" w:eastAsia="Tahoma" w:hAnsi="Open Sans" w:cs="Open Sans"/>
          <w:color w:val="000000"/>
          <w:sz w:val="22"/>
          <w:szCs w:val="22"/>
        </w:rPr>
        <w:t xml:space="preserve"> zamontowanych w pojemnikach dwukołowych założonych na grzebieniowy system </w:t>
      </w:r>
      <w:proofErr w:type="spellStart"/>
      <w:r w:rsidRPr="00021378">
        <w:rPr>
          <w:rFonts w:ascii="Open Sans" w:eastAsia="Tahoma" w:hAnsi="Open Sans" w:cs="Open Sans"/>
          <w:color w:val="000000"/>
          <w:sz w:val="22"/>
          <w:szCs w:val="22"/>
        </w:rPr>
        <w:t>wrzutnika</w:t>
      </w:r>
      <w:proofErr w:type="spellEnd"/>
      <w:r w:rsidRPr="00021378">
        <w:rPr>
          <w:rFonts w:ascii="Open Sans" w:eastAsia="Tahoma" w:hAnsi="Open Sans" w:cs="Open Sans"/>
          <w:color w:val="000000"/>
          <w:sz w:val="22"/>
          <w:szCs w:val="22"/>
        </w:rPr>
        <w:t xml:space="preserve"> oraz </w:t>
      </w:r>
      <w:r>
        <w:rPr>
          <w:rFonts w:ascii="Open Sans" w:eastAsia="Tahoma" w:hAnsi="Open Sans" w:cs="Open Sans"/>
          <w:color w:val="000000"/>
          <w:sz w:val="22"/>
          <w:szCs w:val="22"/>
        </w:rPr>
        <w:t xml:space="preserve">w antenę umożliwiającą odczyt </w:t>
      </w:r>
      <w:proofErr w:type="spellStart"/>
      <w:r>
        <w:rPr>
          <w:rFonts w:ascii="Open Sans" w:eastAsia="Tahoma" w:hAnsi="Open Sans" w:cs="Open Sans"/>
          <w:color w:val="000000"/>
          <w:sz w:val="22"/>
          <w:szCs w:val="22"/>
        </w:rPr>
        <w:t>tagów</w:t>
      </w:r>
      <w:proofErr w:type="spellEnd"/>
      <w:r>
        <w:rPr>
          <w:rFonts w:ascii="Open Sans" w:eastAsia="Tahoma" w:hAnsi="Open Sans" w:cs="Open Sans"/>
          <w:color w:val="000000"/>
          <w:sz w:val="22"/>
          <w:szCs w:val="22"/>
        </w:rPr>
        <w:t xml:space="preserve"> zamontowanych na przedniej ścianie pojemników czterokołowych zakładanej na „łapy” urządzeń załadowczych.</w:t>
      </w:r>
    </w:p>
    <w:p w14:paraId="53C407D4" w14:textId="6846F195" w:rsidR="00BD66B9" w:rsidRPr="005D2888" w:rsidRDefault="00021378" w:rsidP="00BD66B9">
      <w:pPr>
        <w:pStyle w:val="Akapitzlist"/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ind w:left="1134"/>
        <w:jc w:val="both"/>
        <w:rPr>
          <w:rFonts w:ascii="Open Sans" w:eastAsia="Tahoma" w:hAnsi="Open Sans" w:cs="Open Sans"/>
          <w:color w:val="000000"/>
          <w:sz w:val="22"/>
          <w:szCs w:val="22"/>
        </w:rPr>
      </w:pPr>
      <w:r w:rsidRPr="005D2888">
        <w:rPr>
          <w:rFonts w:ascii="Open Sans" w:eastAsia="Tahoma" w:hAnsi="Open Sans" w:cs="Open Sans"/>
          <w:color w:val="000000"/>
          <w:sz w:val="22"/>
          <w:szCs w:val="22"/>
        </w:rPr>
        <w:t>System identyfikacji musi współpracować z zastosowanym sterownikiem GPS.</w:t>
      </w:r>
    </w:p>
    <w:p w14:paraId="2D59655B" w14:textId="77777777" w:rsidR="00767DD6" w:rsidRPr="00021378" w:rsidRDefault="00767DD6" w:rsidP="00767DD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Tahoma" w:hAnsi="Open Sans" w:cs="Open Sans"/>
          <w:color w:val="000000"/>
          <w:sz w:val="22"/>
          <w:szCs w:val="22"/>
        </w:rPr>
      </w:pPr>
    </w:p>
    <w:p w14:paraId="599216D2" w14:textId="77777777" w:rsidR="00767DD6" w:rsidRPr="00021378" w:rsidRDefault="00767DD6" w:rsidP="00B9656B">
      <w:pPr>
        <w:pStyle w:val="Akapitzlist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Open Sans" w:eastAsia="Tahoma" w:hAnsi="Open Sans" w:cs="Open Sans"/>
          <w:color w:val="000000"/>
          <w:sz w:val="22"/>
          <w:szCs w:val="22"/>
          <w:u w:val="single"/>
        </w:rPr>
      </w:pPr>
      <w:r w:rsidRPr="00021378">
        <w:rPr>
          <w:rFonts w:ascii="Open Sans" w:eastAsia="Tahoma" w:hAnsi="Open Sans" w:cs="Open Sans"/>
          <w:b/>
          <w:bCs/>
          <w:color w:val="000000"/>
          <w:sz w:val="22"/>
          <w:szCs w:val="22"/>
          <w:u w:val="single"/>
        </w:rPr>
        <w:t xml:space="preserve">Wymagany termin realizacji usługi: </w:t>
      </w:r>
    </w:p>
    <w:p w14:paraId="54824A0F" w14:textId="77777777" w:rsidR="00767DD6" w:rsidRPr="00021378" w:rsidRDefault="00767DD6" w:rsidP="00655279">
      <w:pPr>
        <w:pStyle w:val="Akapitzlist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ind w:hanging="436"/>
        <w:jc w:val="both"/>
        <w:rPr>
          <w:rFonts w:ascii="Open Sans" w:eastAsia="Tahoma" w:hAnsi="Open Sans" w:cs="Open Sans"/>
          <w:color w:val="000000"/>
          <w:sz w:val="22"/>
          <w:szCs w:val="22"/>
        </w:rPr>
      </w:pPr>
      <w:r w:rsidRPr="00021378">
        <w:rPr>
          <w:rFonts w:ascii="Open Sans" w:eastAsia="Tahoma" w:hAnsi="Open Sans" w:cs="Open Sans"/>
          <w:color w:val="000000"/>
          <w:sz w:val="22"/>
          <w:szCs w:val="22"/>
        </w:rPr>
        <w:t>Termin rozpoczęcia umowy ustala się od dnia podpisania umowy.</w:t>
      </w:r>
    </w:p>
    <w:p w14:paraId="6F90020C" w14:textId="02AB678C" w:rsidR="008F0CF0" w:rsidRPr="00021378" w:rsidRDefault="008F0CF0" w:rsidP="00655279">
      <w:pPr>
        <w:pStyle w:val="Akapitzlist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ind w:hanging="436"/>
        <w:jc w:val="both"/>
        <w:rPr>
          <w:rFonts w:ascii="Open Sans" w:eastAsia="Tahoma" w:hAnsi="Open Sans" w:cs="Open Sans"/>
          <w:color w:val="000000"/>
          <w:sz w:val="22"/>
          <w:szCs w:val="22"/>
        </w:rPr>
      </w:pPr>
      <w:r w:rsidRPr="00021378">
        <w:rPr>
          <w:rFonts w:ascii="Open Sans" w:eastAsia="Tahoma" w:hAnsi="Open Sans" w:cs="Open Sans"/>
          <w:color w:val="000000"/>
          <w:sz w:val="22"/>
          <w:szCs w:val="22"/>
        </w:rPr>
        <w:t>Termin zakończenia prac montażowych ustala się maksymalnie do 3 tygodni od dnia podpisania umowy.</w:t>
      </w:r>
    </w:p>
    <w:p w14:paraId="6EA552A3" w14:textId="35910221" w:rsidR="00767DD6" w:rsidRPr="00021378" w:rsidRDefault="00767DD6" w:rsidP="00767DD6">
      <w:pPr>
        <w:pStyle w:val="Akapitzlist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ind w:hanging="436"/>
        <w:jc w:val="both"/>
        <w:rPr>
          <w:rFonts w:ascii="Open Sans" w:eastAsia="Tahoma" w:hAnsi="Open Sans" w:cs="Open Sans"/>
          <w:color w:val="000000"/>
          <w:sz w:val="22"/>
          <w:szCs w:val="22"/>
          <w:u w:val="single"/>
        </w:rPr>
      </w:pPr>
      <w:r w:rsidRPr="00021378">
        <w:rPr>
          <w:rFonts w:ascii="Open Sans" w:eastAsia="Tahoma" w:hAnsi="Open Sans" w:cs="Open Sans"/>
          <w:color w:val="000000"/>
          <w:sz w:val="22"/>
          <w:szCs w:val="22"/>
        </w:rPr>
        <w:t xml:space="preserve">Termin zakończenia przedmiotu umowy ustala się na </w:t>
      </w:r>
      <w:r w:rsidR="00B10EC5">
        <w:rPr>
          <w:rFonts w:ascii="Open Sans" w:eastAsia="Tahoma" w:hAnsi="Open Sans" w:cs="Open Sans"/>
          <w:b/>
          <w:bCs/>
          <w:color w:val="FF0000"/>
          <w:sz w:val="22"/>
          <w:szCs w:val="22"/>
        </w:rPr>
        <w:t>DATA</w:t>
      </w:r>
      <w:r w:rsidRPr="00B10EC5">
        <w:rPr>
          <w:rFonts w:ascii="Open Sans" w:eastAsia="Tahoma" w:hAnsi="Open Sans" w:cs="Open Sans"/>
          <w:b/>
          <w:bCs/>
          <w:color w:val="FF0000"/>
          <w:sz w:val="22"/>
          <w:szCs w:val="22"/>
        </w:rPr>
        <w:t xml:space="preserve"> </w:t>
      </w:r>
      <w:r w:rsidRPr="00021378">
        <w:rPr>
          <w:rFonts w:ascii="Open Sans" w:eastAsia="Tahoma" w:hAnsi="Open Sans" w:cs="Open Sans"/>
          <w:b/>
          <w:bCs/>
          <w:color w:val="000000"/>
          <w:sz w:val="22"/>
          <w:szCs w:val="22"/>
        </w:rPr>
        <w:t xml:space="preserve">roku </w:t>
      </w:r>
      <w:r w:rsidR="008B2B24" w:rsidRPr="00021378">
        <w:rPr>
          <w:rFonts w:ascii="Open Sans" w:eastAsia="Tahoma" w:hAnsi="Open Sans" w:cs="Open Sans"/>
          <w:b/>
          <w:bCs/>
          <w:color w:val="000000"/>
          <w:sz w:val="22"/>
          <w:szCs w:val="22"/>
        </w:rPr>
        <w:br/>
      </w:r>
    </w:p>
    <w:p w14:paraId="576033D2" w14:textId="77777777" w:rsidR="00767DD6" w:rsidRPr="00021378" w:rsidRDefault="00767DD6" w:rsidP="00B9656B">
      <w:pPr>
        <w:pStyle w:val="Akapitzlist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Open Sans" w:eastAsia="Tahoma" w:hAnsi="Open Sans" w:cs="Open Sans"/>
          <w:color w:val="000000"/>
          <w:sz w:val="22"/>
          <w:szCs w:val="22"/>
          <w:u w:val="single"/>
        </w:rPr>
      </w:pPr>
      <w:r w:rsidRPr="00021378">
        <w:rPr>
          <w:rFonts w:ascii="Open Sans" w:eastAsia="Tahoma" w:hAnsi="Open Sans" w:cs="Open Sans"/>
          <w:b/>
          <w:bCs/>
          <w:color w:val="000000"/>
          <w:sz w:val="22"/>
          <w:szCs w:val="22"/>
          <w:u w:val="single"/>
        </w:rPr>
        <w:t>Gwarancja:</w:t>
      </w:r>
    </w:p>
    <w:p w14:paraId="20B0DBD4" w14:textId="77777777" w:rsidR="00767DD6" w:rsidRPr="00021378" w:rsidRDefault="00767DD6" w:rsidP="00B9656B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ind w:left="709" w:hanging="425"/>
        <w:jc w:val="both"/>
        <w:rPr>
          <w:rFonts w:ascii="Open Sans" w:eastAsia="Tahoma" w:hAnsi="Open Sans" w:cs="Open Sans"/>
          <w:color w:val="000000"/>
          <w:sz w:val="22"/>
          <w:szCs w:val="22"/>
        </w:rPr>
      </w:pPr>
      <w:r w:rsidRPr="00021378">
        <w:rPr>
          <w:rFonts w:ascii="Open Sans" w:eastAsia="Tahoma" w:hAnsi="Open Sans" w:cs="Open Sans"/>
          <w:color w:val="000000"/>
          <w:sz w:val="22"/>
          <w:szCs w:val="22"/>
        </w:rPr>
        <w:t xml:space="preserve">Wykonawca na przedmiot umowy  udziela Zamawiającemu </w:t>
      </w:r>
      <w:r w:rsidRPr="00021378">
        <w:rPr>
          <w:rFonts w:ascii="Open Sans" w:eastAsia="Tahoma" w:hAnsi="Open Sans" w:cs="Open Sans"/>
          <w:b/>
          <w:bCs/>
          <w:color w:val="000000"/>
          <w:sz w:val="22"/>
          <w:szCs w:val="22"/>
        </w:rPr>
        <w:t>24-miesięcznej gwarancji.</w:t>
      </w:r>
      <w:r w:rsidRPr="00021378">
        <w:rPr>
          <w:rFonts w:ascii="Open Sans" w:eastAsia="Tahoma" w:hAnsi="Open Sans" w:cs="Open Sans"/>
          <w:color w:val="000000"/>
          <w:sz w:val="22"/>
          <w:szCs w:val="22"/>
        </w:rPr>
        <w:t xml:space="preserve"> </w:t>
      </w:r>
    </w:p>
    <w:p w14:paraId="3BEE1401" w14:textId="77777777" w:rsidR="00767DD6" w:rsidRPr="00021378" w:rsidRDefault="00767DD6" w:rsidP="00B9656B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ind w:left="709" w:hanging="425"/>
        <w:jc w:val="both"/>
        <w:rPr>
          <w:rFonts w:ascii="Open Sans" w:eastAsia="Tahoma" w:hAnsi="Open Sans" w:cs="Open Sans"/>
          <w:color w:val="000000"/>
          <w:sz w:val="22"/>
          <w:szCs w:val="22"/>
        </w:rPr>
      </w:pPr>
      <w:r w:rsidRPr="00021378">
        <w:rPr>
          <w:rFonts w:ascii="Open Sans" w:eastAsia="Tahoma" w:hAnsi="Open Sans" w:cs="Open Sans"/>
          <w:color w:val="000000"/>
          <w:sz w:val="22"/>
          <w:szCs w:val="22"/>
        </w:rPr>
        <w:t xml:space="preserve">Bieg okresu gwarancji rozpoczyna się z dniem odbioru przedmiotu umowy. </w:t>
      </w:r>
    </w:p>
    <w:p w14:paraId="378248D9" w14:textId="77777777" w:rsidR="00767DD6" w:rsidRPr="00021378" w:rsidRDefault="00767DD6" w:rsidP="00767DD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Tahoma" w:hAnsi="Open Sans" w:cs="Open Sans"/>
          <w:color w:val="000000"/>
          <w:sz w:val="22"/>
          <w:szCs w:val="22"/>
        </w:rPr>
      </w:pPr>
    </w:p>
    <w:p w14:paraId="1C31888C" w14:textId="77777777" w:rsidR="00767DD6" w:rsidRPr="00021378" w:rsidRDefault="00767DD6" w:rsidP="00B9656B">
      <w:pPr>
        <w:pStyle w:val="Akapitzlist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Open Sans" w:eastAsia="Tahoma" w:hAnsi="Open Sans" w:cs="Open Sans"/>
          <w:color w:val="000000"/>
          <w:sz w:val="22"/>
          <w:szCs w:val="22"/>
          <w:u w:val="single"/>
        </w:rPr>
      </w:pPr>
      <w:r w:rsidRPr="00021378">
        <w:rPr>
          <w:rFonts w:ascii="Open Sans" w:eastAsia="Tahoma" w:hAnsi="Open Sans" w:cs="Open Sans"/>
          <w:b/>
          <w:bCs/>
          <w:color w:val="000000"/>
          <w:sz w:val="22"/>
          <w:szCs w:val="22"/>
          <w:u w:val="single"/>
        </w:rPr>
        <w:t>Warunki płatności:</w:t>
      </w:r>
    </w:p>
    <w:p w14:paraId="335022ED" w14:textId="77777777" w:rsidR="00767DD6" w:rsidRPr="00021378" w:rsidRDefault="00767DD6" w:rsidP="00767DD6">
      <w:pPr>
        <w:pStyle w:val="Akapitzlist"/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Open Sans" w:eastAsia="Tahoma" w:hAnsi="Open Sans" w:cs="Open Sans"/>
          <w:color w:val="000000"/>
          <w:sz w:val="22"/>
          <w:szCs w:val="22"/>
        </w:rPr>
      </w:pPr>
      <w:r w:rsidRPr="00021378">
        <w:rPr>
          <w:rFonts w:ascii="Open Sans" w:eastAsia="Tahoma" w:hAnsi="Open Sans" w:cs="Open Sans"/>
          <w:color w:val="000000"/>
          <w:sz w:val="22"/>
          <w:szCs w:val="22"/>
        </w:rPr>
        <w:t>Minimalny wymagany termin płatności nie może być krótszy niż 21 dni, a maksymalny termin płatności, jaki zostanie uwzględniony (punktowany) przez Zamawiającego przy ocenie ofert wynosi 30 dni.</w:t>
      </w:r>
    </w:p>
    <w:p w14:paraId="24589D30" w14:textId="77777777" w:rsidR="00767DD6" w:rsidRPr="00021378" w:rsidRDefault="00767DD6" w:rsidP="00767DD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Tahoma" w:hAnsi="Open Sans" w:cs="Open Sans"/>
          <w:color w:val="000000"/>
          <w:sz w:val="22"/>
          <w:szCs w:val="22"/>
        </w:rPr>
      </w:pPr>
    </w:p>
    <w:p w14:paraId="605A3E10" w14:textId="77777777" w:rsidR="00767DD6" w:rsidRPr="00021378" w:rsidRDefault="00767DD6" w:rsidP="00B9656B">
      <w:pPr>
        <w:pStyle w:val="Akapitzlist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Open Sans" w:eastAsia="Tahoma" w:hAnsi="Open Sans" w:cs="Open Sans"/>
          <w:color w:val="000000"/>
          <w:sz w:val="22"/>
          <w:szCs w:val="22"/>
          <w:u w:val="single"/>
        </w:rPr>
      </w:pPr>
      <w:r w:rsidRPr="00021378">
        <w:rPr>
          <w:rFonts w:ascii="Open Sans" w:eastAsia="Tahoma" w:hAnsi="Open Sans" w:cs="Open Sans"/>
          <w:b/>
          <w:bCs/>
          <w:color w:val="000000"/>
          <w:sz w:val="22"/>
          <w:szCs w:val="22"/>
          <w:u w:val="single"/>
        </w:rPr>
        <w:t xml:space="preserve">Dokumentacja wymagana przy składaniu Formularza Ofertowego: </w:t>
      </w:r>
    </w:p>
    <w:p w14:paraId="28629601" w14:textId="5E7A31B0" w:rsidR="008F0CF0" w:rsidRPr="00B10EC5" w:rsidRDefault="008F0CF0" w:rsidP="008F0CF0">
      <w:pPr>
        <w:pStyle w:val="Akapitzlist"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ind w:hanging="436"/>
        <w:jc w:val="both"/>
        <w:rPr>
          <w:rFonts w:ascii="Open Sans" w:eastAsia="Tahoma" w:hAnsi="Open Sans" w:cs="Open Sans"/>
          <w:bCs/>
          <w:color w:val="000000"/>
          <w:sz w:val="22"/>
          <w:szCs w:val="22"/>
        </w:rPr>
      </w:pPr>
      <w:r w:rsidRPr="00B10EC5">
        <w:rPr>
          <w:rFonts w:ascii="Open Sans" w:eastAsia="Tahoma" w:hAnsi="Open Sans" w:cs="Open Sans"/>
          <w:bCs/>
          <w:color w:val="000000"/>
          <w:sz w:val="22"/>
          <w:szCs w:val="22"/>
        </w:rPr>
        <w:t>Instrukcje użytkowania i obsługi w języku polskimi:</w:t>
      </w:r>
    </w:p>
    <w:p w14:paraId="6921616D" w14:textId="77777777" w:rsidR="008F0CF0" w:rsidRPr="00B10EC5" w:rsidRDefault="008F0CF0" w:rsidP="008F0CF0">
      <w:pPr>
        <w:pStyle w:val="Akapitzlist"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ind w:hanging="436"/>
        <w:jc w:val="both"/>
        <w:rPr>
          <w:rFonts w:ascii="Open Sans" w:eastAsia="Tahoma" w:hAnsi="Open Sans" w:cs="Open Sans"/>
          <w:bCs/>
          <w:color w:val="000000"/>
          <w:sz w:val="22"/>
          <w:szCs w:val="22"/>
        </w:rPr>
      </w:pPr>
      <w:r w:rsidRPr="00B10EC5">
        <w:rPr>
          <w:rFonts w:ascii="Open Sans" w:eastAsia="Tahoma" w:hAnsi="Open Sans" w:cs="Open Sans"/>
          <w:bCs/>
          <w:color w:val="000000"/>
          <w:sz w:val="22"/>
          <w:szCs w:val="22"/>
        </w:rPr>
        <w:t>Karty gwarancyjne.</w:t>
      </w:r>
    </w:p>
    <w:p w14:paraId="170B6B61" w14:textId="7E1CDBF4" w:rsidR="00B10EC5" w:rsidRDefault="00B10EC5" w:rsidP="00B10EC5">
      <w:pPr>
        <w:pStyle w:val="Akapitzlist"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ind w:hanging="436"/>
        <w:jc w:val="both"/>
        <w:rPr>
          <w:rFonts w:ascii="Open Sans" w:eastAsia="Tahoma" w:hAnsi="Open Sans" w:cs="Open Sans"/>
          <w:color w:val="000000"/>
          <w:sz w:val="22"/>
          <w:szCs w:val="22"/>
        </w:rPr>
      </w:pPr>
      <w:r w:rsidRPr="00B10EC5">
        <w:rPr>
          <w:rFonts w:ascii="Open Sans" w:eastAsia="Tahoma" w:hAnsi="Open Sans" w:cs="Open Sans"/>
          <w:color w:val="000000"/>
          <w:sz w:val="22"/>
          <w:szCs w:val="22"/>
        </w:rPr>
        <w:t>DTR dla wagi</w:t>
      </w:r>
    </w:p>
    <w:p w14:paraId="342F137B" w14:textId="5866301F" w:rsidR="00B10EC5" w:rsidRPr="00021378" w:rsidRDefault="00B10EC5" w:rsidP="00B10EC5">
      <w:pPr>
        <w:pStyle w:val="Akapitzlist"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ind w:hanging="436"/>
        <w:jc w:val="both"/>
        <w:rPr>
          <w:rFonts w:ascii="Open Sans" w:eastAsia="Tahoma" w:hAnsi="Open Sans" w:cs="Open Sans"/>
          <w:color w:val="000000"/>
          <w:sz w:val="22"/>
          <w:szCs w:val="22"/>
        </w:rPr>
      </w:pPr>
      <w:r w:rsidRPr="00B10EC5">
        <w:rPr>
          <w:rFonts w:ascii="Open Sans" w:eastAsia="Tahoma" w:hAnsi="Open Sans" w:cs="Open Sans"/>
          <w:color w:val="000000"/>
          <w:sz w:val="22"/>
          <w:szCs w:val="22"/>
        </w:rPr>
        <w:t>Świadectwo legalizacji wag wydane przez Główny Urząd Miar lub instytucję równoważną honorowaną na terenie RP</w:t>
      </w:r>
      <w:r>
        <w:rPr>
          <w:rFonts w:ascii="Open Sans" w:eastAsia="Tahoma" w:hAnsi="Open Sans" w:cs="Open Sans"/>
          <w:color w:val="000000"/>
          <w:sz w:val="22"/>
          <w:szCs w:val="22"/>
        </w:rPr>
        <w:t>.</w:t>
      </w:r>
    </w:p>
    <w:p w14:paraId="1C856037" w14:textId="77777777" w:rsidR="00767DD6" w:rsidRPr="00021378" w:rsidRDefault="00767DD6" w:rsidP="00B10EC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Tahoma" w:hAnsi="Open Sans" w:cs="Open Sans"/>
          <w:color w:val="000000"/>
          <w:sz w:val="22"/>
          <w:szCs w:val="22"/>
          <w:u w:val="single"/>
        </w:rPr>
      </w:pPr>
    </w:p>
    <w:p w14:paraId="43C8EC5B" w14:textId="77777777" w:rsidR="00767DD6" w:rsidRPr="00021378" w:rsidRDefault="00767DD6" w:rsidP="00B10EC5">
      <w:pPr>
        <w:pStyle w:val="Akapitzlist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Open Sans" w:eastAsia="Tahoma" w:hAnsi="Open Sans" w:cs="Open Sans"/>
          <w:color w:val="000000"/>
          <w:sz w:val="22"/>
          <w:szCs w:val="22"/>
          <w:u w:val="single"/>
        </w:rPr>
      </w:pPr>
      <w:r w:rsidRPr="00021378">
        <w:rPr>
          <w:rFonts w:ascii="Open Sans" w:eastAsia="Tahoma" w:hAnsi="Open Sans" w:cs="Open Sans"/>
          <w:b/>
          <w:bCs/>
          <w:color w:val="000000"/>
          <w:sz w:val="22"/>
          <w:szCs w:val="22"/>
          <w:u w:val="single"/>
        </w:rPr>
        <w:t>Inne wymagania:</w:t>
      </w:r>
    </w:p>
    <w:p w14:paraId="4C3033AE" w14:textId="77777777" w:rsidR="00767DD6" w:rsidRPr="005E1551" w:rsidRDefault="00767DD6" w:rsidP="00B9656B">
      <w:pPr>
        <w:pStyle w:val="Akapitzlist"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ind w:left="709" w:hanging="425"/>
        <w:jc w:val="both"/>
        <w:rPr>
          <w:rFonts w:ascii="Open Sans" w:eastAsia="Tahoma" w:hAnsi="Open Sans" w:cs="Open Sans"/>
          <w:color w:val="000000"/>
          <w:sz w:val="22"/>
          <w:szCs w:val="22"/>
        </w:rPr>
      </w:pPr>
      <w:r w:rsidRPr="005E1551">
        <w:rPr>
          <w:rFonts w:ascii="Open Sans" w:eastAsia="Tahoma" w:hAnsi="Open Sans" w:cs="Open Sans"/>
          <w:color w:val="000000"/>
          <w:sz w:val="22"/>
          <w:szCs w:val="22"/>
        </w:rPr>
        <w:t xml:space="preserve">Wykonawca przyjmuje na siebie następujące obowiązki szczegółowe: </w:t>
      </w:r>
    </w:p>
    <w:p w14:paraId="6161DA6D" w14:textId="0AC7E3BB" w:rsidR="00AB1493" w:rsidRPr="005E1551" w:rsidRDefault="00767DD6" w:rsidP="00B9656B">
      <w:pPr>
        <w:pStyle w:val="Akapitzlist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Tahoma" w:hAnsi="Open Sans" w:cs="Open Sans"/>
          <w:iCs/>
          <w:color w:val="000000"/>
          <w:sz w:val="22"/>
          <w:szCs w:val="22"/>
        </w:rPr>
      </w:pPr>
      <w:r w:rsidRPr="005E1551">
        <w:rPr>
          <w:rFonts w:ascii="Open Sans" w:eastAsia="Tahoma" w:hAnsi="Open Sans" w:cs="Open Sans"/>
          <w:iCs/>
          <w:color w:val="000000"/>
          <w:sz w:val="22"/>
          <w:szCs w:val="22"/>
        </w:rPr>
        <w:t>Zapewnienie dowozu przedmiotu zamówienia od producenta do siedziby Zamawiającego na swój koszt, własnym transportem.</w:t>
      </w:r>
    </w:p>
    <w:p w14:paraId="154AE252" w14:textId="30C10E93" w:rsidR="00767DD6" w:rsidRPr="005E1551" w:rsidRDefault="00767DD6" w:rsidP="00B9656B">
      <w:pPr>
        <w:pStyle w:val="Akapitzlist"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ind w:left="709" w:hanging="425"/>
        <w:jc w:val="both"/>
        <w:rPr>
          <w:rFonts w:ascii="Open Sans" w:eastAsia="Tahoma" w:hAnsi="Open Sans" w:cs="Open Sans"/>
          <w:color w:val="000000"/>
          <w:sz w:val="22"/>
          <w:szCs w:val="22"/>
        </w:rPr>
      </w:pPr>
      <w:r w:rsidRPr="005E1551">
        <w:rPr>
          <w:rFonts w:ascii="Open Sans" w:eastAsia="Tahoma" w:hAnsi="Open Sans" w:cs="Open Sans"/>
          <w:color w:val="000000"/>
          <w:sz w:val="22"/>
          <w:szCs w:val="22"/>
        </w:rPr>
        <w:t>Wykonanie dostawy w ustalonym w ofercie terminie zgodnie z</w:t>
      </w:r>
      <w:r w:rsidR="00E51767" w:rsidRPr="005E1551">
        <w:rPr>
          <w:rFonts w:ascii="Open Sans" w:eastAsia="Tahoma" w:hAnsi="Open Sans" w:cs="Open Sans"/>
          <w:color w:val="000000"/>
          <w:sz w:val="22"/>
          <w:szCs w:val="22"/>
        </w:rPr>
        <w:t xml:space="preserve"> </w:t>
      </w:r>
      <w:r w:rsidR="00713F1A" w:rsidRPr="005E1551">
        <w:rPr>
          <w:rFonts w:ascii="Open Sans" w:eastAsia="Tahoma" w:hAnsi="Open Sans" w:cs="Open Sans"/>
          <w:color w:val="000000"/>
          <w:sz w:val="22"/>
          <w:szCs w:val="22"/>
        </w:rPr>
        <w:t>SOPZ</w:t>
      </w:r>
      <w:r w:rsidRPr="005E1551">
        <w:rPr>
          <w:rFonts w:ascii="Open Sans" w:eastAsia="Tahoma" w:hAnsi="Open Sans" w:cs="Open Sans"/>
          <w:color w:val="000000"/>
          <w:sz w:val="22"/>
          <w:szCs w:val="22"/>
        </w:rPr>
        <w:t>, zasadami wiedzy technicznej i obowiązującymi przepisami prawa.</w:t>
      </w:r>
    </w:p>
    <w:p w14:paraId="74D921AD" w14:textId="77777777" w:rsidR="00767DD6" w:rsidRPr="005E1551" w:rsidRDefault="00767DD6" w:rsidP="00B9656B">
      <w:pPr>
        <w:pStyle w:val="Akapitzlist"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ind w:left="709" w:hanging="425"/>
        <w:jc w:val="both"/>
        <w:rPr>
          <w:rFonts w:ascii="Open Sans" w:eastAsia="Tahoma" w:hAnsi="Open Sans" w:cs="Open Sans"/>
          <w:color w:val="000000"/>
          <w:sz w:val="22"/>
          <w:szCs w:val="22"/>
        </w:rPr>
      </w:pPr>
      <w:r w:rsidRPr="005E1551">
        <w:rPr>
          <w:rFonts w:ascii="Open Sans" w:eastAsia="Tahoma" w:hAnsi="Open Sans" w:cs="Open Sans"/>
          <w:color w:val="000000"/>
          <w:sz w:val="22"/>
          <w:szCs w:val="22"/>
        </w:rPr>
        <w:t xml:space="preserve">Pełnienie funkcji koordynacyjnych w stosunku do ewentualnych podwykonawców dostaw. </w:t>
      </w:r>
    </w:p>
    <w:p w14:paraId="48EDEB66" w14:textId="6A71EA06" w:rsidR="00767DD6" w:rsidRPr="005E1551" w:rsidRDefault="005B4387" w:rsidP="00B9656B">
      <w:pPr>
        <w:pStyle w:val="Akapitzlist"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ind w:left="709" w:hanging="425"/>
        <w:jc w:val="both"/>
        <w:rPr>
          <w:rFonts w:ascii="Open Sans" w:eastAsia="Tahoma" w:hAnsi="Open Sans" w:cs="Open Sans"/>
          <w:color w:val="000000"/>
          <w:sz w:val="22"/>
          <w:szCs w:val="22"/>
        </w:rPr>
      </w:pPr>
      <w:r w:rsidRPr="005E1551">
        <w:rPr>
          <w:rFonts w:ascii="Open Sans" w:eastAsia="Tahoma" w:hAnsi="Open Sans" w:cs="Open Sans"/>
          <w:color w:val="000000"/>
          <w:sz w:val="22"/>
          <w:szCs w:val="22"/>
        </w:rPr>
        <w:t>Montaż systemu</w:t>
      </w:r>
      <w:r w:rsidR="00767DD6" w:rsidRPr="005E1551">
        <w:rPr>
          <w:rFonts w:ascii="Open Sans" w:eastAsia="Tahoma" w:hAnsi="Open Sans" w:cs="Open Sans"/>
          <w:color w:val="000000"/>
          <w:sz w:val="22"/>
          <w:szCs w:val="22"/>
        </w:rPr>
        <w:t xml:space="preserve"> </w:t>
      </w:r>
      <w:r w:rsidRPr="005E1551">
        <w:rPr>
          <w:rFonts w:ascii="Open Sans" w:eastAsia="Tahoma" w:hAnsi="Open Sans" w:cs="Open Sans"/>
          <w:color w:val="000000"/>
          <w:sz w:val="22"/>
          <w:szCs w:val="22"/>
        </w:rPr>
        <w:t>odbędzie się w dniach roboczych od poniedziałku do piątku</w:t>
      </w:r>
      <w:r w:rsidR="00767DD6" w:rsidRPr="005E1551">
        <w:rPr>
          <w:rFonts w:ascii="Open Sans" w:eastAsia="Tahoma" w:hAnsi="Open Sans" w:cs="Open Sans"/>
          <w:color w:val="000000"/>
          <w:sz w:val="22"/>
          <w:szCs w:val="22"/>
        </w:rPr>
        <w:br/>
        <w:t>w godzinach od 7:00 do 14:00 w siedzibie Zamawiającego</w:t>
      </w:r>
      <w:r w:rsidR="00767DD6" w:rsidRPr="005E1551">
        <w:rPr>
          <w:rFonts w:ascii="Open Sans" w:eastAsia="Tahoma" w:hAnsi="Open Sans" w:cs="Open Sans"/>
          <w:sz w:val="22"/>
          <w:szCs w:val="22"/>
        </w:rPr>
        <w:t xml:space="preserve"> na </w:t>
      </w:r>
      <w:r w:rsidR="00767DD6" w:rsidRPr="005E1551">
        <w:rPr>
          <w:rFonts w:ascii="Open Sans" w:eastAsia="Tahoma" w:hAnsi="Open Sans" w:cs="Open Sans"/>
          <w:color w:val="000000"/>
          <w:sz w:val="22"/>
          <w:szCs w:val="22"/>
        </w:rPr>
        <w:t>ul. Komunalnej 5 w Koszalinie.</w:t>
      </w:r>
    </w:p>
    <w:p w14:paraId="60163BFB" w14:textId="77777777" w:rsidR="00767DD6" w:rsidRPr="00021378" w:rsidRDefault="00767DD6" w:rsidP="00767DD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Tahoma" w:hAnsi="Open Sans" w:cs="Open Sans"/>
          <w:color w:val="000000"/>
          <w:sz w:val="22"/>
          <w:szCs w:val="22"/>
        </w:rPr>
      </w:pPr>
    </w:p>
    <w:p w14:paraId="50080365" w14:textId="77777777" w:rsidR="00767DD6" w:rsidRPr="00021378" w:rsidRDefault="00767DD6" w:rsidP="00B9656B">
      <w:pPr>
        <w:pStyle w:val="Tekstpodstawowywcity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Open Sans" w:hAnsi="Open Sans" w:cs="Open Sans"/>
          <w:b/>
          <w:u w:val="single"/>
        </w:rPr>
      </w:pPr>
      <w:r w:rsidRPr="00021378">
        <w:rPr>
          <w:rFonts w:ascii="Open Sans" w:hAnsi="Open Sans" w:cs="Open Sans"/>
          <w:b/>
          <w:u w:val="single"/>
        </w:rPr>
        <w:t>Kryteria i ocena kryteriów.</w:t>
      </w:r>
    </w:p>
    <w:p w14:paraId="5E771327" w14:textId="77777777" w:rsidR="00767DD6" w:rsidRPr="00021378" w:rsidRDefault="00767DD6" w:rsidP="00767DD6">
      <w:pPr>
        <w:pStyle w:val="Akapitzlist"/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Open Sans" w:eastAsia="Tahoma" w:hAnsi="Open Sans" w:cs="Open Sans"/>
          <w:color w:val="000000"/>
          <w:sz w:val="22"/>
          <w:szCs w:val="22"/>
        </w:rPr>
      </w:pPr>
      <w:r w:rsidRPr="00021378">
        <w:rPr>
          <w:rFonts w:ascii="Open Sans" w:eastAsia="Tahoma" w:hAnsi="Open Sans" w:cs="Open Sans"/>
          <w:color w:val="000000"/>
          <w:sz w:val="22"/>
          <w:szCs w:val="22"/>
        </w:rPr>
        <w:t xml:space="preserve">Za najkorzystniejszą zostanie uznana oferta zawierająca najkorzystniejszy bilans punktów </w:t>
      </w:r>
      <w:r w:rsidRPr="00021378">
        <w:rPr>
          <w:rFonts w:ascii="Open Sans" w:eastAsia="Tahoma" w:hAnsi="Open Sans" w:cs="Open Sans"/>
          <w:color w:val="000000"/>
          <w:sz w:val="22"/>
          <w:szCs w:val="22"/>
        </w:rPr>
        <w:br/>
        <w:t>w kryteriach:</w:t>
      </w:r>
    </w:p>
    <w:tbl>
      <w:tblPr>
        <w:tblW w:w="9043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0"/>
        <w:gridCol w:w="6165"/>
        <w:gridCol w:w="2398"/>
      </w:tblGrid>
      <w:tr w:rsidR="005B4387" w:rsidRPr="00021378" w14:paraId="7C42C3F5" w14:textId="77777777" w:rsidTr="005B4387">
        <w:trPr>
          <w:trHeight w:val="656"/>
        </w:trPr>
        <w:tc>
          <w:tcPr>
            <w:tcW w:w="480" w:type="dxa"/>
            <w:shd w:val="clear" w:color="auto" w:fill="F2F2F2"/>
            <w:vAlign w:val="center"/>
          </w:tcPr>
          <w:p w14:paraId="7DD63933" w14:textId="6C31127A" w:rsidR="005B4387" w:rsidRPr="00021378" w:rsidRDefault="005B4387" w:rsidP="005B4387">
            <w:pPr>
              <w:jc w:val="center"/>
              <w:rPr>
                <w:rStyle w:val="Pogrubienie"/>
                <w:rFonts w:ascii="Open Sans" w:eastAsia="Calibri" w:hAnsi="Open Sans" w:cs="Open Sans"/>
                <w:bCs w:val="0"/>
                <w:sz w:val="22"/>
                <w:szCs w:val="22"/>
              </w:rPr>
            </w:pPr>
            <w:r w:rsidRPr="00021378">
              <w:rPr>
                <w:rStyle w:val="Pogrubienie"/>
                <w:rFonts w:ascii="Open Sans" w:eastAsia="Calibri" w:hAnsi="Open Sans" w:cs="Open Sans"/>
                <w:bCs w:val="0"/>
                <w:sz w:val="22"/>
                <w:szCs w:val="22"/>
              </w:rPr>
              <w:lastRenderedPageBreak/>
              <w:t>Lp.</w:t>
            </w:r>
          </w:p>
        </w:tc>
        <w:tc>
          <w:tcPr>
            <w:tcW w:w="6166" w:type="dxa"/>
            <w:shd w:val="clear" w:color="auto" w:fill="F2F2F2"/>
            <w:vAlign w:val="center"/>
          </w:tcPr>
          <w:p w14:paraId="2BE33A6F" w14:textId="527A1248" w:rsidR="005B4387" w:rsidRPr="00021378" w:rsidRDefault="005B4387" w:rsidP="00767DD6">
            <w:pPr>
              <w:jc w:val="center"/>
              <w:rPr>
                <w:rStyle w:val="Pogrubienie"/>
                <w:rFonts w:ascii="Open Sans" w:eastAsia="Calibri" w:hAnsi="Open Sans" w:cs="Open Sans"/>
                <w:bCs w:val="0"/>
                <w:sz w:val="22"/>
                <w:szCs w:val="22"/>
              </w:rPr>
            </w:pPr>
            <w:r w:rsidRPr="00021378">
              <w:rPr>
                <w:rStyle w:val="Pogrubienie"/>
                <w:rFonts w:ascii="Open Sans" w:eastAsia="Calibri" w:hAnsi="Open Sans" w:cs="Open Sans"/>
                <w:bCs w:val="0"/>
                <w:sz w:val="22"/>
                <w:szCs w:val="22"/>
              </w:rPr>
              <w:t>Kryterium:</w:t>
            </w:r>
          </w:p>
        </w:tc>
        <w:tc>
          <w:tcPr>
            <w:tcW w:w="2397" w:type="dxa"/>
            <w:shd w:val="clear" w:color="auto" w:fill="F2F2F2"/>
            <w:vAlign w:val="center"/>
          </w:tcPr>
          <w:p w14:paraId="1E5D4C3F" w14:textId="04D2F3E5" w:rsidR="005B4387" w:rsidRPr="00021378" w:rsidRDefault="005B4387" w:rsidP="00767DD6">
            <w:pPr>
              <w:jc w:val="center"/>
              <w:rPr>
                <w:rStyle w:val="Pogrubienie"/>
                <w:rFonts w:ascii="Open Sans" w:eastAsia="Calibri" w:hAnsi="Open Sans" w:cs="Open Sans"/>
                <w:bCs w:val="0"/>
                <w:sz w:val="22"/>
                <w:szCs w:val="22"/>
              </w:rPr>
            </w:pPr>
            <w:r w:rsidRPr="00021378">
              <w:rPr>
                <w:rStyle w:val="Pogrubienie"/>
                <w:rFonts w:ascii="Open Sans" w:eastAsia="Calibri" w:hAnsi="Open Sans" w:cs="Open Sans"/>
                <w:bCs w:val="0"/>
                <w:sz w:val="22"/>
                <w:szCs w:val="22"/>
              </w:rPr>
              <w:t>Waga [punkty]</w:t>
            </w:r>
          </w:p>
        </w:tc>
      </w:tr>
      <w:tr w:rsidR="005B4387" w:rsidRPr="00021378" w14:paraId="7B0DFB1D" w14:textId="77777777" w:rsidTr="005B4387">
        <w:trPr>
          <w:trHeight w:val="334"/>
        </w:trPr>
        <w:tc>
          <w:tcPr>
            <w:tcW w:w="480" w:type="dxa"/>
            <w:shd w:val="clear" w:color="auto" w:fill="auto"/>
            <w:vAlign w:val="bottom"/>
          </w:tcPr>
          <w:p w14:paraId="31D919CC" w14:textId="0CA334E6" w:rsidR="005B4387" w:rsidRPr="00021378" w:rsidRDefault="005B4387" w:rsidP="005B4387">
            <w:pPr>
              <w:rPr>
                <w:rStyle w:val="Pogrubienie"/>
                <w:rFonts w:ascii="Open Sans" w:eastAsia="Calibri" w:hAnsi="Open Sans" w:cs="Open Sans"/>
                <w:bCs w:val="0"/>
                <w:sz w:val="22"/>
                <w:szCs w:val="22"/>
                <w:u w:val="single"/>
              </w:rPr>
            </w:pPr>
            <w:r w:rsidRPr="00021378">
              <w:rPr>
                <w:rFonts w:ascii="Open Sans" w:hAnsi="Open Sans" w:cs="Open Sans"/>
                <w:sz w:val="22"/>
                <w:szCs w:val="22"/>
              </w:rPr>
              <w:t>1.</w:t>
            </w:r>
          </w:p>
        </w:tc>
        <w:tc>
          <w:tcPr>
            <w:tcW w:w="6166" w:type="dxa"/>
            <w:shd w:val="clear" w:color="auto" w:fill="auto"/>
            <w:vAlign w:val="bottom"/>
          </w:tcPr>
          <w:p w14:paraId="1016AD90" w14:textId="24C964F7" w:rsidR="005B4387" w:rsidRPr="00021378" w:rsidRDefault="005B4387" w:rsidP="005B4387">
            <w:pPr>
              <w:rPr>
                <w:rStyle w:val="Pogrubienie"/>
                <w:rFonts w:ascii="Open Sans" w:eastAsia="Calibri" w:hAnsi="Open Sans" w:cs="Open Sans"/>
                <w:bCs w:val="0"/>
                <w:sz w:val="22"/>
                <w:szCs w:val="22"/>
                <w:u w:val="single"/>
              </w:rPr>
            </w:pPr>
            <w:r w:rsidRPr="00021378">
              <w:rPr>
                <w:rFonts w:ascii="Open Sans" w:hAnsi="Open Sans" w:cs="Open Sans"/>
                <w:sz w:val="22"/>
                <w:szCs w:val="22"/>
              </w:rPr>
              <w:t>Cena całego zamówienia „C”</w:t>
            </w:r>
          </w:p>
        </w:tc>
        <w:tc>
          <w:tcPr>
            <w:tcW w:w="2397" w:type="dxa"/>
            <w:shd w:val="clear" w:color="auto" w:fill="auto"/>
          </w:tcPr>
          <w:p w14:paraId="70BF6EE3" w14:textId="700D4327" w:rsidR="005B4387" w:rsidRPr="00021378" w:rsidRDefault="005B4387" w:rsidP="005B4387">
            <w:pPr>
              <w:jc w:val="center"/>
              <w:rPr>
                <w:rStyle w:val="Pogrubienie"/>
                <w:rFonts w:ascii="Open Sans" w:eastAsia="Calibri" w:hAnsi="Open Sans" w:cs="Open Sans"/>
                <w:bCs w:val="0"/>
                <w:sz w:val="22"/>
                <w:szCs w:val="22"/>
              </w:rPr>
            </w:pPr>
            <w:r w:rsidRPr="00021378">
              <w:rPr>
                <w:rStyle w:val="Pogrubienie"/>
                <w:rFonts w:ascii="Open Sans" w:eastAsia="Calibri" w:hAnsi="Open Sans" w:cs="Open Sans"/>
                <w:bCs w:val="0"/>
                <w:sz w:val="22"/>
                <w:szCs w:val="22"/>
              </w:rPr>
              <w:t>90</w:t>
            </w:r>
          </w:p>
        </w:tc>
      </w:tr>
      <w:tr w:rsidR="005B4387" w:rsidRPr="00021378" w14:paraId="59B37B4B" w14:textId="77777777" w:rsidTr="005B4387">
        <w:tc>
          <w:tcPr>
            <w:tcW w:w="480" w:type="dxa"/>
            <w:shd w:val="clear" w:color="auto" w:fill="auto"/>
            <w:vAlign w:val="bottom"/>
          </w:tcPr>
          <w:p w14:paraId="6A9418E2" w14:textId="47D62973" w:rsidR="005B4387" w:rsidRPr="00021378" w:rsidRDefault="005B4387" w:rsidP="00767DD6">
            <w:pPr>
              <w:rPr>
                <w:rFonts w:ascii="Open Sans" w:hAnsi="Open Sans" w:cs="Open Sans"/>
                <w:sz w:val="22"/>
                <w:szCs w:val="22"/>
              </w:rPr>
            </w:pPr>
            <w:r w:rsidRPr="00021378">
              <w:rPr>
                <w:rFonts w:ascii="Open Sans" w:hAnsi="Open Sans" w:cs="Open Sans"/>
                <w:sz w:val="22"/>
                <w:szCs w:val="22"/>
              </w:rPr>
              <w:t>2.</w:t>
            </w:r>
          </w:p>
        </w:tc>
        <w:tc>
          <w:tcPr>
            <w:tcW w:w="6166" w:type="dxa"/>
            <w:shd w:val="clear" w:color="auto" w:fill="auto"/>
            <w:vAlign w:val="bottom"/>
          </w:tcPr>
          <w:p w14:paraId="0DFD36DD" w14:textId="11C72CCE" w:rsidR="005B4387" w:rsidRPr="00021378" w:rsidRDefault="005B4387" w:rsidP="00767DD6">
            <w:pPr>
              <w:rPr>
                <w:rFonts w:ascii="Open Sans" w:hAnsi="Open Sans" w:cs="Open Sans"/>
                <w:sz w:val="22"/>
                <w:szCs w:val="22"/>
              </w:rPr>
            </w:pPr>
            <w:r w:rsidRPr="00021378">
              <w:rPr>
                <w:rFonts w:ascii="Open Sans" w:hAnsi="Open Sans" w:cs="Open Sans"/>
                <w:sz w:val="22"/>
                <w:szCs w:val="22"/>
              </w:rPr>
              <w:t>Termin płatności „T”</w:t>
            </w:r>
          </w:p>
        </w:tc>
        <w:tc>
          <w:tcPr>
            <w:tcW w:w="2397" w:type="dxa"/>
            <w:shd w:val="clear" w:color="auto" w:fill="auto"/>
          </w:tcPr>
          <w:p w14:paraId="4E8B867E" w14:textId="210E92F6" w:rsidR="005B4387" w:rsidRPr="00021378" w:rsidRDefault="005B4387" w:rsidP="005B4387">
            <w:pPr>
              <w:jc w:val="center"/>
              <w:rPr>
                <w:rStyle w:val="Pogrubienie"/>
                <w:rFonts w:ascii="Open Sans" w:eastAsia="Calibri" w:hAnsi="Open Sans" w:cs="Open Sans"/>
                <w:bCs w:val="0"/>
                <w:sz w:val="22"/>
                <w:szCs w:val="22"/>
              </w:rPr>
            </w:pPr>
            <w:r w:rsidRPr="00021378">
              <w:rPr>
                <w:rStyle w:val="Pogrubienie"/>
                <w:rFonts w:ascii="Open Sans" w:eastAsia="Calibri" w:hAnsi="Open Sans" w:cs="Open Sans"/>
                <w:bCs w:val="0"/>
                <w:sz w:val="22"/>
                <w:szCs w:val="22"/>
              </w:rPr>
              <w:t>10</w:t>
            </w:r>
          </w:p>
        </w:tc>
      </w:tr>
      <w:tr w:rsidR="005B4387" w:rsidRPr="00021378" w14:paraId="4C30AEF2" w14:textId="144212EB" w:rsidTr="005B4387">
        <w:tc>
          <w:tcPr>
            <w:tcW w:w="6645" w:type="dxa"/>
            <w:gridSpan w:val="2"/>
            <w:shd w:val="clear" w:color="auto" w:fill="F2F2F2"/>
          </w:tcPr>
          <w:p w14:paraId="48C86DFF" w14:textId="60315D06" w:rsidR="005B4387" w:rsidRPr="00021378" w:rsidRDefault="005B4387" w:rsidP="005B4387">
            <w:pPr>
              <w:jc w:val="center"/>
              <w:rPr>
                <w:rStyle w:val="Pogrubienie"/>
                <w:rFonts w:ascii="Open Sans" w:eastAsia="Calibri" w:hAnsi="Open Sans" w:cs="Open Sans"/>
                <w:bCs w:val="0"/>
                <w:sz w:val="22"/>
                <w:szCs w:val="22"/>
              </w:rPr>
            </w:pPr>
            <w:r w:rsidRPr="00021378">
              <w:rPr>
                <w:rStyle w:val="Pogrubienie"/>
                <w:rFonts w:ascii="Open Sans" w:eastAsia="Calibri" w:hAnsi="Open Sans" w:cs="Open Sans"/>
                <w:bCs w:val="0"/>
                <w:sz w:val="22"/>
                <w:szCs w:val="22"/>
              </w:rPr>
              <w:t>Liczba punktów łącznie</w:t>
            </w:r>
          </w:p>
        </w:tc>
        <w:tc>
          <w:tcPr>
            <w:tcW w:w="2398" w:type="dxa"/>
            <w:shd w:val="clear" w:color="auto" w:fill="F2F2F2"/>
          </w:tcPr>
          <w:p w14:paraId="45DC785E" w14:textId="3602946D" w:rsidR="005B4387" w:rsidRPr="00021378" w:rsidRDefault="005B4387" w:rsidP="005B4387">
            <w:pPr>
              <w:jc w:val="center"/>
              <w:rPr>
                <w:rStyle w:val="Pogrubienie"/>
                <w:rFonts w:ascii="Open Sans" w:eastAsia="Calibri" w:hAnsi="Open Sans" w:cs="Open Sans"/>
                <w:bCs w:val="0"/>
                <w:sz w:val="22"/>
                <w:szCs w:val="22"/>
              </w:rPr>
            </w:pPr>
            <w:r w:rsidRPr="00021378">
              <w:rPr>
                <w:rStyle w:val="Pogrubienie"/>
                <w:rFonts w:ascii="Open Sans" w:eastAsia="Calibri" w:hAnsi="Open Sans" w:cs="Open Sans"/>
                <w:bCs w:val="0"/>
                <w:sz w:val="22"/>
                <w:szCs w:val="22"/>
              </w:rPr>
              <w:t>100</w:t>
            </w:r>
          </w:p>
        </w:tc>
      </w:tr>
    </w:tbl>
    <w:p w14:paraId="02B4558E" w14:textId="509522FF" w:rsidR="00125F31" w:rsidRDefault="00125F31" w:rsidP="00767DD6">
      <w:pPr>
        <w:pStyle w:val="Akapitzlist"/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/>
        <w:jc w:val="both"/>
        <w:rPr>
          <w:rStyle w:val="Pogrubienie"/>
          <w:rFonts w:ascii="Open Sans" w:eastAsia="Tahoma" w:hAnsi="Open Sans" w:cs="Open Sans"/>
          <w:b w:val="0"/>
          <w:bCs w:val="0"/>
          <w:sz w:val="22"/>
          <w:szCs w:val="22"/>
        </w:rPr>
      </w:pPr>
    </w:p>
    <w:p w14:paraId="046C6E27" w14:textId="77777777" w:rsidR="00125F31" w:rsidRDefault="00125F31">
      <w:pPr>
        <w:rPr>
          <w:rStyle w:val="Pogrubienie"/>
          <w:rFonts w:ascii="Open Sans" w:eastAsia="Tahoma" w:hAnsi="Open Sans" w:cs="Open Sans"/>
          <w:b w:val="0"/>
          <w:bCs w:val="0"/>
          <w:sz w:val="22"/>
          <w:szCs w:val="22"/>
        </w:rPr>
      </w:pPr>
      <w:r>
        <w:rPr>
          <w:rStyle w:val="Pogrubienie"/>
          <w:rFonts w:ascii="Open Sans" w:eastAsia="Tahoma" w:hAnsi="Open Sans" w:cs="Open Sans"/>
          <w:b w:val="0"/>
          <w:bCs w:val="0"/>
          <w:sz w:val="22"/>
          <w:szCs w:val="22"/>
        </w:rPr>
        <w:br w:type="page"/>
      </w:r>
    </w:p>
    <w:p w14:paraId="5B42E1AE" w14:textId="49EB95C7" w:rsidR="00767DD6" w:rsidRPr="00021378" w:rsidRDefault="00767DD6" w:rsidP="005B4387">
      <w:pPr>
        <w:pStyle w:val="Akapitzlist"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 w:hanging="425"/>
        <w:jc w:val="both"/>
        <w:rPr>
          <w:rStyle w:val="Pogrubienie"/>
          <w:rFonts w:ascii="Open Sans" w:eastAsia="Tahoma" w:hAnsi="Open Sans" w:cs="Open Sans"/>
          <w:b w:val="0"/>
          <w:bCs w:val="0"/>
          <w:sz w:val="22"/>
          <w:szCs w:val="22"/>
        </w:rPr>
      </w:pPr>
      <w:r w:rsidRPr="00021378">
        <w:rPr>
          <w:rStyle w:val="Pogrubienie"/>
          <w:rFonts w:ascii="Open Sans" w:eastAsia="Calibri" w:hAnsi="Open Sans" w:cs="Open Sans"/>
          <w:sz w:val="22"/>
          <w:szCs w:val="22"/>
        </w:rPr>
        <w:lastRenderedPageBreak/>
        <w:t xml:space="preserve">Kryterium „Cena </w:t>
      </w:r>
      <w:r w:rsidRPr="00021378">
        <w:rPr>
          <w:rFonts w:ascii="Open Sans" w:hAnsi="Open Sans" w:cs="Open Sans"/>
          <w:b/>
          <w:bCs/>
          <w:sz w:val="22"/>
          <w:szCs w:val="22"/>
        </w:rPr>
        <w:t xml:space="preserve">całego zamówienia” (C) – </w:t>
      </w:r>
      <w:r w:rsidR="005B4387" w:rsidRPr="00021378">
        <w:rPr>
          <w:rFonts w:ascii="Open Sans" w:hAnsi="Open Sans" w:cs="Open Sans"/>
          <w:b/>
          <w:sz w:val="22"/>
          <w:szCs w:val="22"/>
        </w:rPr>
        <w:t>waga 10</w:t>
      </w:r>
      <w:r w:rsidRPr="00021378">
        <w:rPr>
          <w:rFonts w:ascii="Open Sans" w:hAnsi="Open Sans" w:cs="Open Sans"/>
          <w:b/>
          <w:sz w:val="22"/>
          <w:szCs w:val="22"/>
        </w:rPr>
        <w:t>0 punktów.</w:t>
      </w:r>
    </w:p>
    <w:p w14:paraId="5304211C" w14:textId="77777777" w:rsidR="00AB1493" w:rsidRPr="00125F31" w:rsidRDefault="00767DD6" w:rsidP="00B9656B">
      <w:pPr>
        <w:pStyle w:val="Akapitzlist"/>
        <w:numPr>
          <w:ilvl w:val="0"/>
          <w:numId w:val="14"/>
        </w:numPr>
        <w:tabs>
          <w:tab w:val="left" w:pos="284"/>
        </w:tabs>
        <w:ind w:left="993" w:hanging="284"/>
        <w:jc w:val="both"/>
        <w:rPr>
          <w:rStyle w:val="Pogrubienie"/>
          <w:rFonts w:ascii="Open Sans" w:hAnsi="Open Sans" w:cs="Open Sans"/>
          <w:b w:val="0"/>
          <w:bCs w:val="0"/>
          <w:iCs/>
          <w:sz w:val="22"/>
          <w:szCs w:val="22"/>
        </w:rPr>
      </w:pPr>
      <w:r w:rsidRPr="00125F31">
        <w:rPr>
          <w:rStyle w:val="Pogrubienie"/>
          <w:rFonts w:ascii="Open Sans" w:eastAsia="Calibri" w:hAnsi="Open Sans" w:cs="Open Sans"/>
          <w:b w:val="0"/>
          <w:iCs/>
          <w:sz w:val="22"/>
          <w:szCs w:val="22"/>
        </w:rPr>
        <w:t xml:space="preserve">Zamawiający </w:t>
      </w:r>
      <w:r w:rsidRPr="00125F31">
        <w:rPr>
          <w:rStyle w:val="Pogrubienie"/>
          <w:rFonts w:ascii="Open Sans" w:eastAsia="Calibri" w:hAnsi="Open Sans" w:cs="Open Sans"/>
          <w:b w:val="0"/>
          <w:bCs w:val="0"/>
          <w:iCs/>
          <w:sz w:val="22"/>
          <w:szCs w:val="22"/>
        </w:rPr>
        <w:t>przy wyborze kierować się będzie kryterium najniższej ceny.</w:t>
      </w:r>
    </w:p>
    <w:p w14:paraId="14B7108A" w14:textId="6877EFF2" w:rsidR="00AB1493" w:rsidRPr="00125F31" w:rsidRDefault="00767DD6" w:rsidP="00B9656B">
      <w:pPr>
        <w:pStyle w:val="Akapitzlist"/>
        <w:numPr>
          <w:ilvl w:val="0"/>
          <w:numId w:val="14"/>
        </w:numPr>
        <w:tabs>
          <w:tab w:val="left" w:pos="284"/>
        </w:tabs>
        <w:ind w:left="993" w:hanging="284"/>
        <w:jc w:val="both"/>
        <w:rPr>
          <w:rFonts w:ascii="Open Sans" w:hAnsi="Open Sans" w:cs="Open Sans"/>
          <w:iCs/>
          <w:sz w:val="22"/>
          <w:szCs w:val="22"/>
        </w:rPr>
      </w:pPr>
      <w:r w:rsidRPr="00125F31">
        <w:rPr>
          <w:rFonts w:ascii="Open Sans" w:hAnsi="Open Sans" w:cs="Open Sans"/>
          <w:iCs/>
          <w:sz w:val="22"/>
          <w:szCs w:val="22"/>
        </w:rPr>
        <w:t xml:space="preserve">Kryterium </w:t>
      </w:r>
      <w:r w:rsidRPr="00125F31">
        <w:rPr>
          <w:rStyle w:val="Pogrubienie"/>
          <w:rFonts w:ascii="Open Sans" w:eastAsia="Calibri" w:hAnsi="Open Sans" w:cs="Open Sans"/>
          <w:bCs w:val="0"/>
          <w:iCs/>
          <w:sz w:val="22"/>
          <w:szCs w:val="22"/>
        </w:rPr>
        <w:t xml:space="preserve">cena </w:t>
      </w:r>
      <w:r w:rsidRPr="00125F31">
        <w:rPr>
          <w:rFonts w:ascii="Open Sans" w:hAnsi="Open Sans" w:cs="Open Sans"/>
          <w:b/>
          <w:iCs/>
          <w:sz w:val="22"/>
          <w:szCs w:val="22"/>
        </w:rPr>
        <w:t>całego zamówienia</w:t>
      </w:r>
      <w:r w:rsidRPr="00125F31">
        <w:rPr>
          <w:rFonts w:ascii="Open Sans" w:hAnsi="Open Sans" w:cs="Open Sans"/>
          <w:iCs/>
          <w:sz w:val="22"/>
          <w:szCs w:val="22"/>
        </w:rPr>
        <w:t xml:space="preserve"> będzie rozpatrywane na podstawie ceny brutto </w:t>
      </w:r>
      <w:r w:rsidR="008B2B24" w:rsidRPr="00125F31">
        <w:rPr>
          <w:rFonts w:ascii="Open Sans" w:hAnsi="Open Sans" w:cs="Open Sans"/>
          <w:iCs/>
          <w:sz w:val="22"/>
          <w:szCs w:val="22"/>
        </w:rPr>
        <w:br/>
      </w:r>
      <w:r w:rsidRPr="00125F31">
        <w:rPr>
          <w:rFonts w:ascii="Open Sans" w:hAnsi="Open Sans" w:cs="Open Sans"/>
          <w:iCs/>
          <w:sz w:val="22"/>
          <w:szCs w:val="22"/>
        </w:rPr>
        <w:t xml:space="preserve">za wykonanie przedmiotu zamówienia, podanej przez Wykonawcę w „Formularzu ofertowym”. </w:t>
      </w:r>
    </w:p>
    <w:p w14:paraId="7665FF6A" w14:textId="75673DB4" w:rsidR="00767DD6" w:rsidRPr="00125F31" w:rsidRDefault="00767DD6" w:rsidP="00B9656B">
      <w:pPr>
        <w:pStyle w:val="Akapitzlist"/>
        <w:numPr>
          <w:ilvl w:val="0"/>
          <w:numId w:val="14"/>
        </w:numPr>
        <w:tabs>
          <w:tab w:val="left" w:pos="284"/>
        </w:tabs>
        <w:ind w:left="993" w:hanging="284"/>
        <w:jc w:val="both"/>
        <w:rPr>
          <w:rFonts w:ascii="Open Sans" w:hAnsi="Open Sans" w:cs="Open Sans"/>
          <w:iCs/>
          <w:sz w:val="22"/>
          <w:szCs w:val="22"/>
        </w:rPr>
      </w:pPr>
      <w:r w:rsidRPr="00125F31">
        <w:rPr>
          <w:rFonts w:ascii="Open Sans" w:hAnsi="Open Sans" w:cs="Open Sans"/>
          <w:b/>
          <w:bCs/>
          <w:iCs/>
          <w:sz w:val="22"/>
          <w:szCs w:val="22"/>
        </w:rPr>
        <w:t>Ocena kryterium cena całego zamówienia</w:t>
      </w:r>
      <w:r w:rsidRPr="00125F31">
        <w:rPr>
          <w:rFonts w:ascii="Open Sans" w:hAnsi="Open Sans" w:cs="Open Sans"/>
          <w:iCs/>
          <w:sz w:val="22"/>
          <w:szCs w:val="22"/>
        </w:rPr>
        <w:t xml:space="preserve"> obliczona zostanie zgodnie ze wzorem:</w:t>
      </w:r>
    </w:p>
    <w:p w14:paraId="42047CDE" w14:textId="77777777" w:rsidR="00767DD6" w:rsidRPr="00125F31" w:rsidRDefault="00767DD6" w:rsidP="00767DD6">
      <w:pPr>
        <w:autoSpaceDE w:val="0"/>
        <w:autoSpaceDN w:val="0"/>
        <w:adjustRightInd w:val="0"/>
        <w:ind w:left="1276" w:hanging="283"/>
        <w:jc w:val="both"/>
        <w:rPr>
          <w:rFonts w:ascii="Open Sans" w:hAnsi="Open Sans" w:cs="Open Sans"/>
          <w:iCs/>
          <w:sz w:val="22"/>
          <w:szCs w:val="22"/>
        </w:rPr>
      </w:pPr>
      <w:r w:rsidRPr="00125F31">
        <w:rPr>
          <w:rFonts w:ascii="Open Sans" w:hAnsi="Open Sans" w:cs="Open Sans"/>
          <w:iCs/>
          <w:sz w:val="22"/>
          <w:szCs w:val="22"/>
        </w:rPr>
        <w:t>Najniższa cena brutto z ocenianych ofert</w:t>
      </w:r>
    </w:p>
    <w:p w14:paraId="41373820" w14:textId="1F4F33BC" w:rsidR="00767DD6" w:rsidRPr="00125F31" w:rsidRDefault="00767DD6" w:rsidP="00767DD6">
      <w:pPr>
        <w:autoSpaceDE w:val="0"/>
        <w:autoSpaceDN w:val="0"/>
        <w:adjustRightInd w:val="0"/>
        <w:ind w:left="1276" w:hanging="283"/>
        <w:jc w:val="both"/>
        <w:rPr>
          <w:rFonts w:ascii="Open Sans" w:hAnsi="Open Sans" w:cs="Open Sans"/>
          <w:iCs/>
          <w:sz w:val="22"/>
          <w:szCs w:val="22"/>
        </w:rPr>
      </w:pPr>
      <w:r w:rsidRPr="00125F31">
        <w:rPr>
          <w:rFonts w:ascii="Open Sans" w:hAnsi="Open Sans" w:cs="Open Sans"/>
          <w:iCs/>
          <w:sz w:val="22"/>
          <w:szCs w:val="22"/>
        </w:rPr>
        <w:t>----------------------------</w:t>
      </w:r>
      <w:r w:rsidR="005B4387" w:rsidRPr="00125F31">
        <w:rPr>
          <w:rFonts w:ascii="Open Sans" w:hAnsi="Open Sans" w:cs="Open Sans"/>
          <w:iCs/>
          <w:sz w:val="22"/>
          <w:szCs w:val="22"/>
        </w:rPr>
        <w:t>---------------------------- x 10</w:t>
      </w:r>
      <w:r w:rsidRPr="00125F31">
        <w:rPr>
          <w:rFonts w:ascii="Open Sans" w:hAnsi="Open Sans" w:cs="Open Sans"/>
          <w:iCs/>
          <w:sz w:val="22"/>
          <w:szCs w:val="22"/>
        </w:rPr>
        <w:t>0 = ilość uzyskanych punktów</w:t>
      </w:r>
    </w:p>
    <w:p w14:paraId="7E70F78B" w14:textId="77777777" w:rsidR="00767DD6" w:rsidRPr="00125F31" w:rsidRDefault="00767DD6" w:rsidP="00767DD6">
      <w:pPr>
        <w:autoSpaceDE w:val="0"/>
        <w:autoSpaceDN w:val="0"/>
        <w:adjustRightInd w:val="0"/>
        <w:ind w:left="1276" w:hanging="283"/>
        <w:jc w:val="both"/>
        <w:rPr>
          <w:rFonts w:ascii="Open Sans" w:hAnsi="Open Sans" w:cs="Open Sans"/>
          <w:iCs/>
          <w:sz w:val="22"/>
          <w:szCs w:val="22"/>
        </w:rPr>
      </w:pPr>
      <w:r w:rsidRPr="00125F31">
        <w:rPr>
          <w:rFonts w:ascii="Open Sans" w:hAnsi="Open Sans" w:cs="Open Sans"/>
          <w:iCs/>
          <w:sz w:val="22"/>
          <w:szCs w:val="22"/>
        </w:rPr>
        <w:t>Cena brutto badanej oferty</w:t>
      </w:r>
    </w:p>
    <w:p w14:paraId="4ED57A1E" w14:textId="77777777" w:rsidR="00767DD6" w:rsidRPr="00021378" w:rsidRDefault="00767DD6" w:rsidP="00767DD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Open Sans" w:eastAsia="Tahoma" w:hAnsi="Open Sans" w:cs="Open Sans"/>
          <w:sz w:val="22"/>
          <w:szCs w:val="22"/>
        </w:rPr>
      </w:pPr>
    </w:p>
    <w:p w14:paraId="512128CE" w14:textId="77777777" w:rsidR="00767DD6" w:rsidRPr="00021378" w:rsidRDefault="00767DD6" w:rsidP="00B9656B">
      <w:pPr>
        <w:pStyle w:val="Akapitzlist"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 w:hanging="425"/>
        <w:jc w:val="both"/>
        <w:rPr>
          <w:rFonts w:ascii="Open Sans" w:eastAsia="Tahoma" w:hAnsi="Open Sans" w:cs="Open Sans"/>
          <w:sz w:val="22"/>
          <w:szCs w:val="22"/>
        </w:rPr>
      </w:pPr>
      <w:r w:rsidRPr="00021378">
        <w:rPr>
          <w:rStyle w:val="Pogrubienie"/>
          <w:rFonts w:ascii="Open Sans" w:eastAsia="Calibri" w:hAnsi="Open Sans" w:cs="Open Sans"/>
          <w:sz w:val="22"/>
          <w:szCs w:val="22"/>
        </w:rPr>
        <w:t>Kryterium „</w:t>
      </w:r>
      <w:r w:rsidRPr="00021378">
        <w:rPr>
          <w:rFonts w:ascii="Open Sans" w:eastAsia="Tahoma" w:hAnsi="Open Sans" w:cs="Open Sans"/>
          <w:b/>
          <w:bCs/>
          <w:sz w:val="22"/>
          <w:szCs w:val="22"/>
        </w:rPr>
        <w:t xml:space="preserve">Termin płatności” (T”)- waga </w:t>
      </w:r>
      <w:r w:rsidRPr="00021378">
        <w:rPr>
          <w:rFonts w:ascii="Open Sans" w:hAnsi="Open Sans" w:cs="Open Sans"/>
          <w:b/>
          <w:sz w:val="22"/>
          <w:szCs w:val="22"/>
        </w:rPr>
        <w:t>10 punktów.</w:t>
      </w:r>
    </w:p>
    <w:p w14:paraId="00275A74" w14:textId="57176433" w:rsidR="00767DD6" w:rsidRPr="00125F31" w:rsidRDefault="00767DD6" w:rsidP="00B9656B">
      <w:pPr>
        <w:pStyle w:val="Akapitzlist"/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93"/>
        <w:jc w:val="both"/>
        <w:rPr>
          <w:rFonts w:ascii="Open Sans" w:eastAsia="Tahoma" w:hAnsi="Open Sans" w:cs="Open Sans"/>
          <w:iCs/>
          <w:sz w:val="22"/>
          <w:szCs w:val="22"/>
        </w:rPr>
      </w:pPr>
      <w:r w:rsidRPr="00125F31">
        <w:rPr>
          <w:rFonts w:ascii="Open Sans" w:eastAsia="Tahoma" w:hAnsi="Open Sans" w:cs="Open Sans"/>
          <w:iCs/>
          <w:sz w:val="22"/>
          <w:szCs w:val="22"/>
        </w:rPr>
        <w:t>Minimalny wymagany termin płatności nie może być krótszy niż 21 dni, a maksymalny termin płatności, jaki zostanie uwzględniony (punktowany) przez zamawiającego przy ocenie ofert wg powyższego kryterium nie może być dłuższy niż 30 dni.</w:t>
      </w:r>
    </w:p>
    <w:p w14:paraId="00C5D209" w14:textId="77777777" w:rsidR="00767DD6" w:rsidRPr="00125F31" w:rsidRDefault="00767DD6" w:rsidP="00B9656B">
      <w:pPr>
        <w:pStyle w:val="Akapitzlist"/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993" w:hanging="284"/>
        <w:jc w:val="both"/>
        <w:rPr>
          <w:rFonts w:ascii="Open Sans" w:eastAsia="Tahoma" w:hAnsi="Open Sans" w:cs="Open Sans"/>
          <w:iCs/>
          <w:sz w:val="22"/>
          <w:szCs w:val="22"/>
        </w:rPr>
      </w:pPr>
      <w:r w:rsidRPr="00125F31">
        <w:rPr>
          <w:rFonts w:ascii="Open Sans" w:eastAsia="Tahoma" w:hAnsi="Open Sans" w:cs="Open Sans"/>
          <w:iCs/>
          <w:sz w:val="22"/>
          <w:szCs w:val="22"/>
        </w:rPr>
        <w:t>Ocena za termin płatności liczona będzie następująco:</w:t>
      </w:r>
    </w:p>
    <w:p w14:paraId="2FA2B45A" w14:textId="77777777" w:rsidR="00AB1493" w:rsidRPr="00125F31" w:rsidRDefault="00767DD6" w:rsidP="00125F31">
      <w:pPr>
        <w:pStyle w:val="Akapitzlist"/>
        <w:pBdr>
          <w:top w:val="nil"/>
          <w:left w:val="nil"/>
          <w:bottom w:val="nil"/>
          <w:right w:val="nil"/>
          <w:between w:val="nil"/>
        </w:pBdr>
        <w:ind w:left="1276"/>
        <w:jc w:val="both"/>
        <w:rPr>
          <w:rFonts w:ascii="Open Sans" w:eastAsia="Tahoma" w:hAnsi="Open Sans" w:cs="Open Sans"/>
          <w:iCs/>
          <w:sz w:val="22"/>
          <w:szCs w:val="22"/>
        </w:rPr>
      </w:pPr>
      <w:r w:rsidRPr="00125F31">
        <w:rPr>
          <w:rFonts w:ascii="Open Sans" w:eastAsia="Tahoma" w:hAnsi="Open Sans" w:cs="Open Sans"/>
          <w:iCs/>
          <w:sz w:val="22"/>
          <w:szCs w:val="22"/>
        </w:rPr>
        <w:t xml:space="preserve">Dla terminu płatności wynoszącego 21 dni </w:t>
      </w:r>
      <w:r w:rsidRPr="00125F31">
        <w:rPr>
          <w:rFonts w:ascii="Open Sans" w:eastAsia="Tahoma" w:hAnsi="Open Sans" w:cs="Open Sans"/>
          <w:b/>
          <w:bCs/>
          <w:iCs/>
          <w:sz w:val="22"/>
          <w:szCs w:val="22"/>
        </w:rPr>
        <w:t>Wykonawca otrzyma 0 pkt.</w:t>
      </w:r>
    </w:p>
    <w:p w14:paraId="5A9B7B1A" w14:textId="38D07198" w:rsidR="00767DD6" w:rsidRPr="00125F31" w:rsidRDefault="00767DD6" w:rsidP="00125F31">
      <w:pPr>
        <w:pStyle w:val="Akapitzlist"/>
        <w:pBdr>
          <w:top w:val="nil"/>
          <w:left w:val="nil"/>
          <w:bottom w:val="nil"/>
          <w:right w:val="nil"/>
          <w:between w:val="nil"/>
        </w:pBdr>
        <w:ind w:left="1276"/>
        <w:jc w:val="both"/>
        <w:rPr>
          <w:rFonts w:ascii="Open Sans" w:eastAsia="Tahoma" w:hAnsi="Open Sans" w:cs="Open Sans"/>
          <w:iCs/>
          <w:sz w:val="22"/>
          <w:szCs w:val="22"/>
        </w:rPr>
      </w:pPr>
      <w:r w:rsidRPr="00125F31">
        <w:rPr>
          <w:rFonts w:ascii="Open Sans" w:eastAsia="Tahoma" w:hAnsi="Open Sans" w:cs="Open Sans"/>
          <w:iCs/>
          <w:sz w:val="22"/>
          <w:szCs w:val="22"/>
        </w:rPr>
        <w:t xml:space="preserve">Dla terminu płatności wynoszącego 30 dni </w:t>
      </w:r>
      <w:r w:rsidRPr="00125F31">
        <w:rPr>
          <w:rFonts w:ascii="Open Sans" w:eastAsia="Tahoma" w:hAnsi="Open Sans" w:cs="Open Sans"/>
          <w:b/>
          <w:bCs/>
          <w:iCs/>
          <w:sz w:val="22"/>
          <w:szCs w:val="22"/>
        </w:rPr>
        <w:t>Wykonawca otrzyma 10 pkt.</w:t>
      </w:r>
    </w:p>
    <w:p w14:paraId="19CE8690" w14:textId="77777777" w:rsidR="00767DD6" w:rsidRPr="00125F31" w:rsidRDefault="00767DD6" w:rsidP="00767DD6">
      <w:pPr>
        <w:pBdr>
          <w:top w:val="nil"/>
          <w:left w:val="nil"/>
          <w:bottom w:val="nil"/>
          <w:right w:val="nil"/>
          <w:between w:val="nil"/>
        </w:pBdr>
        <w:ind w:left="993"/>
        <w:jc w:val="both"/>
        <w:rPr>
          <w:rFonts w:ascii="Open Sans" w:eastAsia="Tahoma" w:hAnsi="Open Sans" w:cs="Open Sans"/>
          <w:iCs/>
          <w:sz w:val="22"/>
          <w:szCs w:val="22"/>
        </w:rPr>
      </w:pPr>
      <w:r w:rsidRPr="00125F31">
        <w:rPr>
          <w:rFonts w:ascii="Open Sans" w:eastAsia="Tahoma" w:hAnsi="Open Sans" w:cs="Open Sans"/>
          <w:b/>
          <w:bCs/>
          <w:iCs/>
          <w:sz w:val="22"/>
          <w:szCs w:val="22"/>
        </w:rPr>
        <w:t>UWAGA!</w:t>
      </w:r>
    </w:p>
    <w:p w14:paraId="230D0E4B" w14:textId="0B22EBFA" w:rsidR="00767DD6" w:rsidRPr="00125F31" w:rsidRDefault="00767DD6" w:rsidP="00767DD6">
      <w:pPr>
        <w:pBdr>
          <w:top w:val="nil"/>
          <w:left w:val="nil"/>
          <w:bottom w:val="nil"/>
          <w:right w:val="nil"/>
          <w:between w:val="nil"/>
        </w:pBdr>
        <w:ind w:left="993"/>
        <w:jc w:val="both"/>
        <w:rPr>
          <w:rFonts w:ascii="Open Sans" w:eastAsia="Tahoma" w:hAnsi="Open Sans" w:cs="Open Sans"/>
          <w:iCs/>
          <w:sz w:val="22"/>
          <w:szCs w:val="22"/>
        </w:rPr>
      </w:pPr>
      <w:r w:rsidRPr="00125F31">
        <w:rPr>
          <w:rFonts w:ascii="Open Sans" w:eastAsia="Tahoma" w:hAnsi="Open Sans" w:cs="Open Sans"/>
          <w:iCs/>
          <w:sz w:val="22"/>
          <w:szCs w:val="22"/>
        </w:rPr>
        <w:t>W przypadku gdy  Wykonawca nie wpisze w treści oferty terminu płatności, zaproponuje termin płatności krótszy niż 21 dn</w:t>
      </w:r>
      <w:r w:rsidR="00125F31">
        <w:rPr>
          <w:rFonts w:ascii="Open Sans" w:eastAsia="Tahoma" w:hAnsi="Open Sans" w:cs="Open Sans"/>
          <w:iCs/>
          <w:sz w:val="22"/>
          <w:szCs w:val="22"/>
        </w:rPr>
        <w:t>i lub dłuższy niż 30 dni, lub w </w:t>
      </w:r>
      <w:r w:rsidRPr="00125F31">
        <w:rPr>
          <w:rFonts w:ascii="Open Sans" w:eastAsia="Tahoma" w:hAnsi="Open Sans" w:cs="Open Sans"/>
          <w:iCs/>
          <w:sz w:val="22"/>
          <w:szCs w:val="22"/>
        </w:rPr>
        <w:t xml:space="preserve">niepełnych dniach Zamawiający uzna te oferty jako niezgodne z treścią </w:t>
      </w:r>
      <w:r w:rsidR="00453F97" w:rsidRPr="00125F31">
        <w:rPr>
          <w:rFonts w:ascii="Open Sans" w:eastAsia="Tahoma" w:hAnsi="Open Sans" w:cs="Open Sans"/>
          <w:iCs/>
          <w:sz w:val="22"/>
          <w:szCs w:val="22"/>
        </w:rPr>
        <w:t>S</w:t>
      </w:r>
      <w:r w:rsidR="00E51767" w:rsidRPr="00125F31">
        <w:rPr>
          <w:rFonts w:ascii="Open Sans" w:eastAsia="Tahoma" w:hAnsi="Open Sans" w:cs="Open Sans"/>
          <w:iCs/>
          <w:sz w:val="22"/>
          <w:szCs w:val="22"/>
        </w:rPr>
        <w:t>OP</w:t>
      </w:r>
      <w:r w:rsidRPr="00125F31">
        <w:rPr>
          <w:rFonts w:ascii="Open Sans" w:eastAsia="Tahoma" w:hAnsi="Open Sans" w:cs="Open Sans"/>
          <w:iCs/>
          <w:sz w:val="22"/>
          <w:szCs w:val="22"/>
        </w:rPr>
        <w:t>Z.</w:t>
      </w:r>
    </w:p>
    <w:p w14:paraId="46EA0DC4" w14:textId="77777777" w:rsidR="00767DD6" w:rsidRPr="00125F31" w:rsidRDefault="00767DD6" w:rsidP="00767DD6">
      <w:pPr>
        <w:pBdr>
          <w:top w:val="nil"/>
          <w:left w:val="nil"/>
          <w:bottom w:val="nil"/>
          <w:right w:val="nil"/>
          <w:between w:val="nil"/>
        </w:pBdr>
        <w:ind w:left="993"/>
        <w:jc w:val="both"/>
        <w:rPr>
          <w:rFonts w:ascii="Open Sans" w:eastAsia="Tahoma" w:hAnsi="Open Sans" w:cs="Open Sans"/>
          <w:iCs/>
          <w:sz w:val="22"/>
          <w:szCs w:val="22"/>
        </w:rPr>
      </w:pPr>
    </w:p>
    <w:p w14:paraId="1C1EECBA" w14:textId="77777777" w:rsidR="00767DD6" w:rsidRPr="00021378" w:rsidRDefault="00767DD6" w:rsidP="00B9656B">
      <w:pPr>
        <w:pStyle w:val="Akapitzlist"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 w:hanging="425"/>
        <w:jc w:val="both"/>
        <w:rPr>
          <w:rStyle w:val="Pogrubienie"/>
          <w:rFonts w:ascii="Open Sans" w:eastAsia="Tahoma" w:hAnsi="Open Sans" w:cs="Open Sans"/>
          <w:b w:val="0"/>
          <w:bCs w:val="0"/>
          <w:sz w:val="22"/>
          <w:szCs w:val="22"/>
        </w:rPr>
      </w:pPr>
      <w:r w:rsidRPr="00021378">
        <w:rPr>
          <w:rStyle w:val="Pogrubienie"/>
          <w:rFonts w:ascii="Open Sans" w:eastAsia="Calibri" w:hAnsi="Open Sans" w:cs="Open Sans"/>
          <w:sz w:val="22"/>
          <w:szCs w:val="22"/>
        </w:rPr>
        <w:t>Podsumowanie kryteriów.</w:t>
      </w:r>
    </w:p>
    <w:p w14:paraId="696C4AD9" w14:textId="28EA51F0" w:rsidR="00767DD6" w:rsidRPr="00125F31" w:rsidRDefault="00767DD6" w:rsidP="00B9656B">
      <w:pPr>
        <w:pStyle w:val="Akapitzlist"/>
        <w:numPr>
          <w:ilvl w:val="2"/>
          <w:numId w:val="9"/>
        </w:numPr>
        <w:tabs>
          <w:tab w:val="left" w:pos="284"/>
        </w:tabs>
        <w:ind w:hanging="293"/>
        <w:jc w:val="both"/>
        <w:rPr>
          <w:rFonts w:ascii="Open Sans" w:hAnsi="Open Sans" w:cs="Open Sans"/>
          <w:iCs/>
          <w:sz w:val="22"/>
          <w:szCs w:val="22"/>
        </w:rPr>
      </w:pPr>
      <w:r w:rsidRPr="00125F31">
        <w:rPr>
          <w:rFonts w:ascii="Open Sans" w:hAnsi="Open Sans" w:cs="Open Sans"/>
          <w:iCs/>
          <w:sz w:val="22"/>
          <w:szCs w:val="22"/>
        </w:rPr>
        <w:t xml:space="preserve">Punkty liczone wg powyższych kryteriów zostaną zsumowane. </w:t>
      </w:r>
    </w:p>
    <w:p w14:paraId="7A805845" w14:textId="4D6CCFE1" w:rsidR="00767DD6" w:rsidRPr="00125F31" w:rsidRDefault="00767DD6" w:rsidP="00B9656B">
      <w:pPr>
        <w:pStyle w:val="Akapitzlist"/>
        <w:numPr>
          <w:ilvl w:val="2"/>
          <w:numId w:val="9"/>
        </w:numPr>
        <w:tabs>
          <w:tab w:val="left" w:pos="284"/>
        </w:tabs>
        <w:ind w:hanging="293"/>
        <w:jc w:val="both"/>
        <w:rPr>
          <w:rFonts w:ascii="Open Sans" w:hAnsi="Open Sans" w:cs="Open Sans"/>
          <w:iCs/>
          <w:sz w:val="22"/>
          <w:szCs w:val="22"/>
        </w:rPr>
      </w:pPr>
      <w:r w:rsidRPr="00125F31">
        <w:rPr>
          <w:rFonts w:ascii="Open Sans" w:hAnsi="Open Sans" w:cs="Open Sans"/>
          <w:iCs/>
          <w:sz w:val="22"/>
          <w:szCs w:val="22"/>
        </w:rPr>
        <w:t xml:space="preserve">Za ofertę najkorzystniejszą uznana zostanie </w:t>
      </w:r>
      <w:r w:rsidRPr="00125F31">
        <w:rPr>
          <w:rFonts w:ascii="Open Sans" w:hAnsi="Open Sans" w:cs="Open Sans"/>
          <w:b/>
          <w:bCs/>
          <w:iCs/>
          <w:sz w:val="22"/>
          <w:szCs w:val="22"/>
        </w:rPr>
        <w:t xml:space="preserve">Oferta Wykonawcy, </w:t>
      </w:r>
      <w:r w:rsidRPr="00125F31">
        <w:rPr>
          <w:rFonts w:ascii="Open Sans" w:hAnsi="Open Sans" w:cs="Open Sans"/>
          <w:iCs/>
          <w:sz w:val="22"/>
          <w:szCs w:val="22"/>
        </w:rPr>
        <w:t xml:space="preserve">która w sumie uzyska największą ilość punktów obliczoną wg poniższego wzoru: </w:t>
      </w:r>
    </w:p>
    <w:p w14:paraId="28C74F6C" w14:textId="3B826902" w:rsidR="00767DD6" w:rsidRPr="00125F31" w:rsidRDefault="005B4387" w:rsidP="00767DD6">
      <w:pPr>
        <w:tabs>
          <w:tab w:val="left" w:pos="993"/>
        </w:tabs>
        <w:jc w:val="center"/>
        <w:rPr>
          <w:rFonts w:ascii="Open Sans" w:hAnsi="Open Sans" w:cs="Open Sans"/>
          <w:b/>
          <w:bCs/>
          <w:iCs/>
          <w:sz w:val="22"/>
          <w:szCs w:val="22"/>
        </w:rPr>
      </w:pPr>
      <w:r w:rsidRPr="00125F31">
        <w:rPr>
          <w:rFonts w:ascii="Open Sans" w:hAnsi="Open Sans" w:cs="Open Sans"/>
          <w:b/>
          <w:bCs/>
          <w:iCs/>
          <w:sz w:val="22"/>
          <w:szCs w:val="22"/>
        </w:rPr>
        <w:t>LP = C +</w:t>
      </w:r>
      <w:r w:rsidR="00767DD6" w:rsidRPr="00125F31">
        <w:rPr>
          <w:rFonts w:ascii="Open Sans" w:hAnsi="Open Sans" w:cs="Open Sans"/>
          <w:b/>
          <w:bCs/>
          <w:iCs/>
          <w:sz w:val="22"/>
          <w:szCs w:val="22"/>
        </w:rPr>
        <w:t xml:space="preserve"> T </w:t>
      </w:r>
    </w:p>
    <w:p w14:paraId="013E9B8F" w14:textId="77777777" w:rsidR="00767DD6" w:rsidRPr="00125F31" w:rsidRDefault="00767DD6" w:rsidP="00767DD6">
      <w:pPr>
        <w:tabs>
          <w:tab w:val="left" w:pos="993"/>
        </w:tabs>
        <w:ind w:firstLine="1843"/>
        <w:rPr>
          <w:rFonts w:ascii="Open Sans" w:hAnsi="Open Sans" w:cs="Open Sans"/>
          <w:iCs/>
          <w:sz w:val="22"/>
          <w:szCs w:val="22"/>
        </w:rPr>
      </w:pPr>
      <w:r w:rsidRPr="00125F31">
        <w:rPr>
          <w:rFonts w:ascii="Open Sans" w:hAnsi="Open Sans" w:cs="Open Sans"/>
          <w:iCs/>
          <w:sz w:val="22"/>
          <w:szCs w:val="22"/>
        </w:rPr>
        <w:t>Gdzie:</w:t>
      </w:r>
    </w:p>
    <w:p w14:paraId="59E26EB3" w14:textId="77777777" w:rsidR="00767DD6" w:rsidRPr="00125F31" w:rsidRDefault="00767DD6" w:rsidP="00767DD6">
      <w:pPr>
        <w:pStyle w:val="Default"/>
        <w:ind w:firstLine="1843"/>
        <w:jc w:val="both"/>
        <w:rPr>
          <w:rFonts w:ascii="Open Sans" w:hAnsi="Open Sans" w:cs="Open Sans"/>
          <w:iCs/>
          <w:color w:val="auto"/>
          <w:sz w:val="22"/>
          <w:szCs w:val="22"/>
        </w:rPr>
      </w:pPr>
      <w:r w:rsidRPr="00125F31">
        <w:rPr>
          <w:rFonts w:ascii="Open Sans" w:hAnsi="Open Sans" w:cs="Open Sans"/>
          <w:b/>
          <w:bCs/>
          <w:iCs/>
          <w:color w:val="auto"/>
          <w:sz w:val="22"/>
          <w:szCs w:val="22"/>
        </w:rPr>
        <w:t>LP</w:t>
      </w:r>
      <w:r w:rsidRPr="00125F31">
        <w:rPr>
          <w:rFonts w:ascii="Open Sans" w:hAnsi="Open Sans" w:cs="Open Sans"/>
          <w:b/>
          <w:bCs/>
          <w:iCs/>
          <w:color w:val="auto"/>
          <w:sz w:val="22"/>
          <w:szCs w:val="22"/>
        </w:rPr>
        <w:tab/>
        <w:t>–</w:t>
      </w:r>
      <w:r w:rsidRPr="00125F31">
        <w:rPr>
          <w:rFonts w:ascii="Open Sans" w:hAnsi="Open Sans" w:cs="Open Sans"/>
          <w:iCs/>
          <w:color w:val="auto"/>
          <w:sz w:val="22"/>
          <w:szCs w:val="22"/>
        </w:rPr>
        <w:t xml:space="preserve"> liczba punktów łącznie.  </w:t>
      </w:r>
    </w:p>
    <w:p w14:paraId="5EBDBA3E" w14:textId="77777777" w:rsidR="00767DD6" w:rsidRPr="00125F31" w:rsidRDefault="00767DD6" w:rsidP="00767DD6">
      <w:pPr>
        <w:pStyle w:val="Default"/>
        <w:ind w:firstLine="1843"/>
        <w:jc w:val="both"/>
        <w:rPr>
          <w:rFonts w:ascii="Open Sans" w:hAnsi="Open Sans" w:cs="Open Sans"/>
          <w:iCs/>
          <w:color w:val="auto"/>
          <w:sz w:val="22"/>
          <w:szCs w:val="22"/>
        </w:rPr>
      </w:pPr>
      <w:r w:rsidRPr="00125F31">
        <w:rPr>
          <w:rFonts w:ascii="Open Sans" w:hAnsi="Open Sans" w:cs="Open Sans"/>
          <w:b/>
          <w:bCs/>
          <w:iCs/>
          <w:color w:val="auto"/>
          <w:sz w:val="22"/>
          <w:szCs w:val="22"/>
        </w:rPr>
        <w:t>C</w:t>
      </w:r>
      <w:r w:rsidRPr="00125F31">
        <w:rPr>
          <w:rFonts w:ascii="Open Sans" w:hAnsi="Open Sans" w:cs="Open Sans"/>
          <w:b/>
          <w:bCs/>
          <w:iCs/>
          <w:color w:val="auto"/>
          <w:sz w:val="22"/>
          <w:szCs w:val="22"/>
        </w:rPr>
        <w:tab/>
        <w:t>–</w:t>
      </w:r>
      <w:r w:rsidRPr="00125F31">
        <w:rPr>
          <w:rFonts w:ascii="Open Sans" w:hAnsi="Open Sans" w:cs="Open Sans"/>
          <w:iCs/>
          <w:color w:val="auto"/>
          <w:sz w:val="22"/>
          <w:szCs w:val="22"/>
        </w:rPr>
        <w:t xml:space="preserve"> liczba punktów w kryterium „cena całego zamówienia” </w:t>
      </w:r>
    </w:p>
    <w:p w14:paraId="7B222D46" w14:textId="62EC5EFF" w:rsidR="00767DD6" w:rsidRPr="00125F31" w:rsidRDefault="00767DD6" w:rsidP="00767DD6">
      <w:pPr>
        <w:pStyle w:val="Default"/>
        <w:ind w:firstLine="1843"/>
        <w:jc w:val="both"/>
        <w:rPr>
          <w:rFonts w:ascii="Open Sans" w:hAnsi="Open Sans" w:cs="Open Sans"/>
          <w:iCs/>
          <w:color w:val="auto"/>
          <w:sz w:val="22"/>
          <w:szCs w:val="22"/>
        </w:rPr>
      </w:pPr>
      <w:r w:rsidRPr="00125F31">
        <w:rPr>
          <w:rFonts w:ascii="Open Sans" w:hAnsi="Open Sans" w:cs="Open Sans"/>
          <w:b/>
          <w:bCs/>
          <w:iCs/>
          <w:color w:val="auto"/>
          <w:sz w:val="22"/>
          <w:szCs w:val="22"/>
        </w:rPr>
        <w:t>T</w:t>
      </w:r>
      <w:r w:rsidRPr="00125F31">
        <w:rPr>
          <w:rFonts w:ascii="Open Sans" w:hAnsi="Open Sans" w:cs="Open Sans"/>
          <w:b/>
          <w:bCs/>
          <w:iCs/>
          <w:color w:val="auto"/>
          <w:sz w:val="22"/>
          <w:szCs w:val="22"/>
        </w:rPr>
        <w:tab/>
        <w:t>–</w:t>
      </w:r>
      <w:r w:rsidRPr="00125F31">
        <w:rPr>
          <w:rFonts w:ascii="Open Sans" w:hAnsi="Open Sans" w:cs="Open Sans"/>
          <w:iCs/>
          <w:color w:val="auto"/>
          <w:sz w:val="22"/>
          <w:szCs w:val="22"/>
        </w:rPr>
        <w:t xml:space="preserve"> liczba punktów w kryterium „termin płatn</w:t>
      </w:r>
      <w:r w:rsidR="00A474B4" w:rsidRPr="00125F31">
        <w:rPr>
          <w:rFonts w:ascii="Open Sans" w:hAnsi="Open Sans" w:cs="Open Sans"/>
          <w:iCs/>
          <w:color w:val="auto"/>
          <w:sz w:val="22"/>
          <w:szCs w:val="22"/>
        </w:rPr>
        <w:t>o</w:t>
      </w:r>
      <w:r w:rsidRPr="00125F31">
        <w:rPr>
          <w:rFonts w:ascii="Open Sans" w:hAnsi="Open Sans" w:cs="Open Sans"/>
          <w:iCs/>
          <w:color w:val="auto"/>
          <w:sz w:val="22"/>
          <w:szCs w:val="22"/>
        </w:rPr>
        <w:t xml:space="preserve">ści” </w:t>
      </w:r>
    </w:p>
    <w:p w14:paraId="64F6E355" w14:textId="494755BA" w:rsidR="00AB1493" w:rsidRPr="00125F31" w:rsidRDefault="00767DD6" w:rsidP="00B9656B">
      <w:pPr>
        <w:pStyle w:val="Akapitzlist"/>
        <w:numPr>
          <w:ilvl w:val="2"/>
          <w:numId w:val="9"/>
        </w:numPr>
        <w:tabs>
          <w:tab w:val="left" w:pos="284"/>
        </w:tabs>
        <w:ind w:hanging="293"/>
        <w:jc w:val="both"/>
        <w:rPr>
          <w:rFonts w:ascii="Open Sans" w:hAnsi="Open Sans" w:cs="Open Sans"/>
          <w:iCs/>
          <w:sz w:val="22"/>
          <w:szCs w:val="22"/>
        </w:rPr>
      </w:pPr>
      <w:r w:rsidRPr="00125F31">
        <w:rPr>
          <w:rFonts w:ascii="Open Sans" w:hAnsi="Open Sans" w:cs="Open Sans"/>
          <w:iCs/>
          <w:sz w:val="22"/>
          <w:szCs w:val="22"/>
        </w:rPr>
        <w:t>Punktacja przyznawana ofertom w poszczególn</w:t>
      </w:r>
      <w:r w:rsidR="00125F31">
        <w:rPr>
          <w:rFonts w:ascii="Open Sans" w:hAnsi="Open Sans" w:cs="Open Sans"/>
          <w:iCs/>
          <w:sz w:val="22"/>
          <w:szCs w:val="22"/>
        </w:rPr>
        <w:t>ych kryteriach będzie liczona z </w:t>
      </w:r>
      <w:r w:rsidRPr="00125F31">
        <w:rPr>
          <w:rFonts w:ascii="Open Sans" w:hAnsi="Open Sans" w:cs="Open Sans"/>
          <w:iCs/>
          <w:sz w:val="22"/>
          <w:szCs w:val="22"/>
        </w:rPr>
        <w:t xml:space="preserve">dokładnością do dwóch miejsc po przecinku. </w:t>
      </w:r>
    </w:p>
    <w:p w14:paraId="3A6CB987" w14:textId="77777777" w:rsidR="00AB1493" w:rsidRPr="00125F31" w:rsidRDefault="00767DD6" w:rsidP="00B9656B">
      <w:pPr>
        <w:pStyle w:val="Akapitzlist"/>
        <w:numPr>
          <w:ilvl w:val="2"/>
          <w:numId w:val="9"/>
        </w:numPr>
        <w:tabs>
          <w:tab w:val="left" w:pos="284"/>
        </w:tabs>
        <w:ind w:hanging="293"/>
        <w:jc w:val="both"/>
        <w:rPr>
          <w:rFonts w:ascii="Open Sans" w:hAnsi="Open Sans" w:cs="Open Sans"/>
          <w:iCs/>
          <w:sz w:val="22"/>
          <w:szCs w:val="22"/>
        </w:rPr>
      </w:pPr>
      <w:r w:rsidRPr="00125F31">
        <w:rPr>
          <w:rFonts w:ascii="Open Sans" w:hAnsi="Open Sans" w:cs="Open Sans"/>
          <w:iCs/>
          <w:sz w:val="22"/>
          <w:szCs w:val="22"/>
        </w:rPr>
        <w:t xml:space="preserve">Najwyższa liczba punktów wyznaczy najkorzystniejszą ofertę. </w:t>
      </w:r>
    </w:p>
    <w:p w14:paraId="7FDEEFBE" w14:textId="27F60F53" w:rsidR="00AB1493" w:rsidRPr="00125F31" w:rsidRDefault="00767DD6" w:rsidP="00B9656B">
      <w:pPr>
        <w:pStyle w:val="Akapitzlist"/>
        <w:numPr>
          <w:ilvl w:val="2"/>
          <w:numId w:val="9"/>
        </w:numPr>
        <w:tabs>
          <w:tab w:val="left" w:pos="284"/>
        </w:tabs>
        <w:ind w:hanging="293"/>
        <w:jc w:val="both"/>
        <w:rPr>
          <w:rFonts w:ascii="Open Sans" w:hAnsi="Open Sans" w:cs="Open Sans"/>
          <w:iCs/>
          <w:sz w:val="22"/>
          <w:szCs w:val="22"/>
        </w:rPr>
      </w:pPr>
      <w:r w:rsidRPr="00125F31">
        <w:rPr>
          <w:rStyle w:val="Pogrubienie"/>
          <w:rFonts w:ascii="Open Sans" w:eastAsia="Calibri" w:hAnsi="Open Sans" w:cs="Open Sans"/>
          <w:b w:val="0"/>
          <w:iCs/>
          <w:sz w:val="22"/>
          <w:szCs w:val="22"/>
        </w:rPr>
        <w:t>Zamawiający</w:t>
      </w:r>
      <w:r w:rsidRPr="00125F31">
        <w:rPr>
          <w:rFonts w:ascii="Open Sans" w:hAnsi="Open Sans" w:cs="Open Sans"/>
          <w:bCs/>
          <w:iCs/>
          <w:sz w:val="22"/>
          <w:szCs w:val="22"/>
        </w:rPr>
        <w:t xml:space="preserve"> podpisze umowę z Wykonawcą, który spełni wszystkie wymagania określone </w:t>
      </w:r>
      <w:r w:rsidR="008B2B24" w:rsidRPr="00125F31">
        <w:rPr>
          <w:rFonts w:ascii="Open Sans" w:hAnsi="Open Sans" w:cs="Open Sans"/>
          <w:bCs/>
          <w:iCs/>
          <w:sz w:val="22"/>
          <w:szCs w:val="22"/>
        </w:rPr>
        <w:br/>
      </w:r>
      <w:r w:rsidRPr="00125F31">
        <w:rPr>
          <w:rFonts w:ascii="Open Sans" w:hAnsi="Open Sans" w:cs="Open Sans"/>
          <w:bCs/>
          <w:iCs/>
          <w:sz w:val="22"/>
          <w:szCs w:val="22"/>
        </w:rPr>
        <w:t xml:space="preserve">w </w:t>
      </w:r>
      <w:r w:rsidR="00E51767" w:rsidRPr="00125F31">
        <w:rPr>
          <w:rFonts w:ascii="Open Sans" w:hAnsi="Open Sans" w:cs="Open Sans"/>
          <w:bCs/>
          <w:iCs/>
          <w:sz w:val="22"/>
          <w:szCs w:val="22"/>
        </w:rPr>
        <w:t>opisie przedmiotu</w:t>
      </w:r>
      <w:r w:rsidRPr="00125F31">
        <w:rPr>
          <w:rFonts w:ascii="Open Sans" w:hAnsi="Open Sans" w:cs="Open Sans"/>
          <w:bCs/>
          <w:iCs/>
          <w:sz w:val="22"/>
          <w:szCs w:val="22"/>
        </w:rPr>
        <w:t xml:space="preserve"> zamówienia oraz otrzyma największą liczbę punktów spośród rozpatrywanych ofert na realizację przedmiotu zamówienia. </w:t>
      </w:r>
    </w:p>
    <w:p w14:paraId="3AB0E6B1" w14:textId="3BA3F9EB" w:rsidR="00767DD6" w:rsidRPr="00125F31" w:rsidRDefault="00767DD6" w:rsidP="00B9656B">
      <w:pPr>
        <w:pStyle w:val="Akapitzlist"/>
        <w:numPr>
          <w:ilvl w:val="2"/>
          <w:numId w:val="9"/>
        </w:numPr>
        <w:tabs>
          <w:tab w:val="left" w:pos="284"/>
        </w:tabs>
        <w:ind w:hanging="293"/>
        <w:jc w:val="both"/>
        <w:rPr>
          <w:rFonts w:ascii="Open Sans" w:hAnsi="Open Sans" w:cs="Open Sans"/>
          <w:iCs/>
          <w:sz w:val="22"/>
          <w:szCs w:val="22"/>
        </w:rPr>
      </w:pPr>
      <w:r w:rsidRPr="00125F31">
        <w:rPr>
          <w:rFonts w:ascii="Open Sans" w:hAnsi="Open Sans" w:cs="Open Sans"/>
          <w:bCs/>
          <w:iCs/>
          <w:sz w:val="22"/>
          <w:szCs w:val="22"/>
        </w:rPr>
        <w:t xml:space="preserve">Jeżeli nie będzie można wybrać najkorzystniejszej oferty z uwagi na to, że dwie lub więcej ofert przedstawia taki sam bilans ceny lub kosztu lub innych kryteriów oceny ofert, </w:t>
      </w:r>
      <w:r w:rsidRPr="00125F31">
        <w:rPr>
          <w:rStyle w:val="Pogrubienie"/>
          <w:rFonts w:ascii="Open Sans" w:eastAsia="Calibri" w:hAnsi="Open Sans" w:cs="Open Sans"/>
          <w:b w:val="0"/>
          <w:iCs/>
          <w:sz w:val="22"/>
          <w:szCs w:val="22"/>
        </w:rPr>
        <w:t>Zamawiający</w:t>
      </w:r>
      <w:r w:rsidRPr="00125F31">
        <w:rPr>
          <w:rFonts w:ascii="Open Sans" w:hAnsi="Open Sans" w:cs="Open Sans"/>
          <w:bCs/>
          <w:iCs/>
          <w:sz w:val="22"/>
          <w:szCs w:val="22"/>
        </w:rPr>
        <w:t xml:space="preserve"> spośród tych ofert wybiera ofertę z najniższą ceną lub najniższym kosztem, a jeżeli zostały złożone oferty o takiej samej cenie lub koszcie, </w:t>
      </w:r>
      <w:r w:rsidRPr="00125F31">
        <w:rPr>
          <w:rStyle w:val="Pogrubienie"/>
          <w:rFonts w:ascii="Open Sans" w:eastAsia="Calibri" w:hAnsi="Open Sans" w:cs="Open Sans"/>
          <w:b w:val="0"/>
          <w:iCs/>
          <w:sz w:val="22"/>
          <w:szCs w:val="22"/>
        </w:rPr>
        <w:t>Zamawiający</w:t>
      </w:r>
      <w:r w:rsidRPr="00125F31">
        <w:rPr>
          <w:rFonts w:ascii="Open Sans" w:hAnsi="Open Sans" w:cs="Open Sans"/>
          <w:bCs/>
          <w:iCs/>
          <w:sz w:val="22"/>
          <w:szCs w:val="22"/>
        </w:rPr>
        <w:t xml:space="preserve"> wezwie Wykonawców którzy złożyli te oferty, do złożenia w terminie przez niego określonym ofert dodatkowych (art.</w:t>
      </w:r>
      <w:r w:rsidR="008B2B24" w:rsidRPr="00125F31">
        <w:rPr>
          <w:rFonts w:ascii="Open Sans" w:hAnsi="Open Sans" w:cs="Open Sans"/>
          <w:bCs/>
          <w:iCs/>
          <w:sz w:val="22"/>
          <w:szCs w:val="22"/>
        </w:rPr>
        <w:t xml:space="preserve"> 249</w:t>
      </w:r>
      <w:r w:rsidRPr="00125F31">
        <w:rPr>
          <w:rFonts w:ascii="Open Sans" w:hAnsi="Open Sans" w:cs="Open Sans"/>
          <w:bCs/>
          <w:iCs/>
          <w:sz w:val="22"/>
          <w:szCs w:val="22"/>
        </w:rPr>
        <w:t xml:space="preserve"> ustawy). Wykonawca, s</w:t>
      </w:r>
      <w:r w:rsidRPr="00125F31">
        <w:rPr>
          <w:rFonts w:ascii="Open Sans" w:hAnsi="Open Sans" w:cs="Open Sans"/>
          <w:iCs/>
          <w:sz w:val="22"/>
          <w:szCs w:val="22"/>
        </w:rPr>
        <w:t xml:space="preserve">kładając oferty </w:t>
      </w:r>
      <w:r w:rsidRPr="00125F31">
        <w:rPr>
          <w:rFonts w:ascii="Open Sans" w:hAnsi="Open Sans" w:cs="Open Sans"/>
          <w:iCs/>
          <w:sz w:val="22"/>
          <w:szCs w:val="22"/>
        </w:rPr>
        <w:lastRenderedPageBreak/>
        <w:t>dodatkowe, nie mogą zaoferować cen lub kos</w:t>
      </w:r>
      <w:r w:rsidR="00125F31">
        <w:rPr>
          <w:rFonts w:ascii="Open Sans" w:hAnsi="Open Sans" w:cs="Open Sans"/>
          <w:iCs/>
          <w:sz w:val="22"/>
          <w:szCs w:val="22"/>
        </w:rPr>
        <w:t>ztów wyższych niż zaoferowane w </w:t>
      </w:r>
      <w:r w:rsidRPr="00125F31">
        <w:rPr>
          <w:rFonts w:ascii="Open Sans" w:hAnsi="Open Sans" w:cs="Open Sans"/>
          <w:iCs/>
          <w:sz w:val="22"/>
          <w:szCs w:val="22"/>
        </w:rPr>
        <w:t xml:space="preserve">złożonych ofertach (art. </w:t>
      </w:r>
      <w:r w:rsidR="008B2B24" w:rsidRPr="00125F31">
        <w:rPr>
          <w:rFonts w:ascii="Open Sans" w:hAnsi="Open Sans" w:cs="Open Sans"/>
          <w:iCs/>
          <w:sz w:val="22"/>
          <w:szCs w:val="22"/>
        </w:rPr>
        <w:t>251</w:t>
      </w:r>
      <w:r w:rsidRPr="00125F31">
        <w:rPr>
          <w:rFonts w:ascii="Open Sans" w:hAnsi="Open Sans" w:cs="Open Sans"/>
          <w:iCs/>
          <w:sz w:val="22"/>
          <w:szCs w:val="22"/>
        </w:rPr>
        <w:t xml:space="preserve"> ustawy). </w:t>
      </w:r>
    </w:p>
    <w:p w14:paraId="3F4D29E2" w14:textId="18EC18B3" w:rsidR="008D1947" w:rsidRPr="00125F31" w:rsidRDefault="008D1947" w:rsidP="008D194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Tahoma" w:hAnsi="Open Sans" w:cs="Open Sans"/>
          <w:color w:val="000000"/>
          <w:sz w:val="22"/>
          <w:szCs w:val="22"/>
        </w:rPr>
      </w:pPr>
    </w:p>
    <w:p w14:paraId="0BF4290F" w14:textId="77777777" w:rsidR="005F3A72" w:rsidRPr="00125F31" w:rsidRDefault="005F3A7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Tahoma" w:hAnsi="Open Sans" w:cs="Open Sans"/>
          <w:sz w:val="22"/>
          <w:szCs w:val="22"/>
          <w:u w:val="single"/>
        </w:rPr>
      </w:pPr>
    </w:p>
    <w:p w14:paraId="03C1D697" w14:textId="77777777" w:rsidR="00790AA6" w:rsidRPr="0017653D" w:rsidRDefault="00790AA6" w:rsidP="00790AA6">
      <w:pPr>
        <w:pBdr>
          <w:top w:val="nil"/>
          <w:left w:val="nil"/>
          <w:bottom w:val="nil"/>
          <w:right w:val="nil"/>
          <w:between w:val="nil"/>
        </w:pBdr>
        <w:spacing w:after="60"/>
        <w:jc w:val="both"/>
        <w:rPr>
          <w:rFonts w:ascii="Open Sans" w:eastAsia="Tahoma" w:hAnsi="Open Sans" w:cs="Open Sans"/>
          <w:b/>
          <w:bCs/>
          <w:sz w:val="22"/>
          <w:szCs w:val="22"/>
        </w:rPr>
      </w:pPr>
    </w:p>
    <w:p w14:paraId="27AFD176" w14:textId="77777777" w:rsidR="00547EB7" w:rsidRPr="0017653D" w:rsidRDefault="00547EB7" w:rsidP="00547EB7">
      <w:pPr>
        <w:tabs>
          <w:tab w:val="left" w:pos="284"/>
        </w:tabs>
        <w:rPr>
          <w:rFonts w:ascii="Open Sans" w:hAnsi="Open Sans" w:cs="Open Sans"/>
          <w:b/>
          <w:bCs/>
          <w:sz w:val="22"/>
          <w:szCs w:val="22"/>
          <w:u w:val="single"/>
        </w:rPr>
      </w:pPr>
      <w:r w:rsidRPr="0017653D">
        <w:rPr>
          <w:rFonts w:ascii="Open Sans" w:hAnsi="Open Sans" w:cs="Open Sans"/>
          <w:b/>
          <w:bCs/>
          <w:sz w:val="22"/>
          <w:szCs w:val="22"/>
          <w:u w:val="single"/>
        </w:rPr>
        <w:t>Opracował:</w:t>
      </w:r>
    </w:p>
    <w:p w14:paraId="1F0354AA" w14:textId="04A2C55F" w:rsidR="00547EB7" w:rsidRPr="0017653D" w:rsidRDefault="005B4387" w:rsidP="00547EB7">
      <w:pPr>
        <w:tabs>
          <w:tab w:val="left" w:pos="284"/>
        </w:tabs>
        <w:rPr>
          <w:rFonts w:ascii="Open Sans" w:hAnsi="Open Sans" w:cs="Open Sans"/>
          <w:sz w:val="22"/>
          <w:szCs w:val="22"/>
        </w:rPr>
      </w:pPr>
      <w:r w:rsidRPr="0017653D">
        <w:rPr>
          <w:rFonts w:ascii="Open Sans" w:hAnsi="Open Sans" w:cs="Open Sans"/>
          <w:sz w:val="22"/>
          <w:szCs w:val="22"/>
        </w:rPr>
        <w:t>Jerzy Brancewicz</w:t>
      </w:r>
    </w:p>
    <w:p w14:paraId="5DD3CB75" w14:textId="5DBFACC1" w:rsidR="00547EB7" w:rsidRPr="0017653D" w:rsidRDefault="00547EB7" w:rsidP="00547EB7">
      <w:pPr>
        <w:tabs>
          <w:tab w:val="left" w:pos="284"/>
        </w:tabs>
        <w:rPr>
          <w:rFonts w:ascii="Open Sans" w:hAnsi="Open Sans" w:cs="Open Sans"/>
          <w:sz w:val="22"/>
          <w:szCs w:val="22"/>
        </w:rPr>
      </w:pPr>
      <w:r w:rsidRPr="0017653D">
        <w:rPr>
          <w:rFonts w:ascii="Open Sans" w:hAnsi="Open Sans" w:cs="Open Sans"/>
          <w:sz w:val="22"/>
          <w:szCs w:val="22"/>
        </w:rPr>
        <w:t xml:space="preserve">Koszalin, dnia </w:t>
      </w:r>
      <w:r w:rsidR="00E51767" w:rsidRPr="0017653D">
        <w:rPr>
          <w:rFonts w:ascii="Open Sans" w:hAnsi="Open Sans" w:cs="Open Sans"/>
          <w:sz w:val="22"/>
          <w:szCs w:val="22"/>
        </w:rPr>
        <w:t>0</w:t>
      </w:r>
      <w:r w:rsidR="005B4387" w:rsidRPr="0017653D">
        <w:rPr>
          <w:rFonts w:ascii="Open Sans" w:hAnsi="Open Sans" w:cs="Open Sans"/>
          <w:sz w:val="22"/>
          <w:szCs w:val="22"/>
        </w:rPr>
        <w:t>5.0</w:t>
      </w:r>
      <w:r w:rsidR="0017653D" w:rsidRPr="0017653D">
        <w:rPr>
          <w:rFonts w:ascii="Open Sans" w:hAnsi="Open Sans" w:cs="Open Sans"/>
          <w:sz w:val="22"/>
          <w:szCs w:val="22"/>
        </w:rPr>
        <w:t>4</w:t>
      </w:r>
      <w:r w:rsidRPr="0017653D">
        <w:rPr>
          <w:rFonts w:ascii="Open Sans" w:hAnsi="Open Sans" w:cs="Open Sans"/>
          <w:sz w:val="22"/>
          <w:szCs w:val="22"/>
        </w:rPr>
        <w:t>.202</w:t>
      </w:r>
      <w:r w:rsidR="0017653D">
        <w:rPr>
          <w:rFonts w:ascii="Open Sans" w:hAnsi="Open Sans" w:cs="Open Sans"/>
          <w:sz w:val="22"/>
          <w:szCs w:val="22"/>
        </w:rPr>
        <w:t>2</w:t>
      </w:r>
      <w:r w:rsidRPr="0017653D">
        <w:rPr>
          <w:rFonts w:ascii="Open Sans" w:hAnsi="Open Sans" w:cs="Open Sans"/>
          <w:sz w:val="22"/>
          <w:szCs w:val="22"/>
        </w:rPr>
        <w:t xml:space="preserve"> rok.</w:t>
      </w:r>
    </w:p>
    <w:p w14:paraId="06D4D963" w14:textId="77777777" w:rsidR="00713206" w:rsidRPr="0017653D" w:rsidRDefault="0071320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Tahoma" w:hAnsi="Open Sans" w:cs="Open Sans"/>
          <w:sz w:val="22"/>
          <w:szCs w:val="22"/>
          <w:u w:val="single"/>
        </w:rPr>
      </w:pPr>
    </w:p>
    <w:sectPr w:rsidR="00713206" w:rsidRPr="0017653D" w:rsidSect="005B4387">
      <w:headerReference w:type="default" r:id="rId9"/>
      <w:footerReference w:type="default" r:id="rId10"/>
      <w:pgSz w:w="11906" w:h="16838"/>
      <w:pgMar w:top="1134" w:right="1134" w:bottom="851" w:left="992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8A5C69" w14:textId="77777777" w:rsidR="00A23BB4" w:rsidRDefault="00A23BB4">
      <w:r>
        <w:separator/>
      </w:r>
    </w:p>
  </w:endnote>
  <w:endnote w:type="continuationSeparator" w:id="0">
    <w:p w14:paraId="605DB0EC" w14:textId="77777777" w:rsidR="00A23BB4" w:rsidRDefault="00A23B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88C052" w14:textId="77777777" w:rsidR="004B347D" w:rsidRPr="00884312" w:rsidRDefault="004B347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rFonts w:ascii="Tahoma" w:eastAsia="Tahoma" w:hAnsi="Tahoma" w:cs="Tahoma"/>
        <w:color w:val="000000"/>
        <w:sz w:val="16"/>
        <w:szCs w:val="16"/>
      </w:rPr>
    </w:pPr>
    <w:r w:rsidRPr="00884312">
      <w:rPr>
        <w:rFonts w:ascii="Tahoma" w:eastAsia="Tahoma" w:hAnsi="Tahoma" w:cs="Tahoma"/>
        <w:color w:val="000000"/>
        <w:sz w:val="16"/>
        <w:szCs w:val="16"/>
      </w:rPr>
      <w:t xml:space="preserve">Strona </w:t>
    </w:r>
    <w:r w:rsidRPr="00884312">
      <w:rPr>
        <w:rFonts w:ascii="Tahoma" w:eastAsia="Tahoma" w:hAnsi="Tahoma" w:cs="Tahoma"/>
        <w:b/>
        <w:color w:val="000000"/>
        <w:sz w:val="16"/>
        <w:szCs w:val="16"/>
      </w:rPr>
      <w:fldChar w:fldCharType="begin"/>
    </w:r>
    <w:r w:rsidRPr="00884312">
      <w:rPr>
        <w:rFonts w:ascii="Tahoma" w:eastAsia="Tahoma" w:hAnsi="Tahoma" w:cs="Tahoma"/>
        <w:b/>
        <w:color w:val="000000"/>
        <w:sz w:val="16"/>
        <w:szCs w:val="16"/>
      </w:rPr>
      <w:instrText>PAGE</w:instrText>
    </w:r>
    <w:r w:rsidRPr="00884312">
      <w:rPr>
        <w:rFonts w:ascii="Tahoma" w:eastAsia="Tahoma" w:hAnsi="Tahoma" w:cs="Tahoma"/>
        <w:b/>
        <w:color w:val="000000"/>
        <w:sz w:val="16"/>
        <w:szCs w:val="16"/>
      </w:rPr>
      <w:fldChar w:fldCharType="separate"/>
    </w:r>
    <w:r w:rsidR="006A4670">
      <w:rPr>
        <w:rFonts w:ascii="Tahoma" w:eastAsia="Tahoma" w:hAnsi="Tahoma" w:cs="Tahoma"/>
        <w:b/>
        <w:noProof/>
        <w:color w:val="000000"/>
        <w:sz w:val="16"/>
        <w:szCs w:val="16"/>
      </w:rPr>
      <w:t>4</w:t>
    </w:r>
    <w:r w:rsidRPr="00884312">
      <w:rPr>
        <w:rFonts w:ascii="Tahoma" w:eastAsia="Tahoma" w:hAnsi="Tahoma" w:cs="Tahoma"/>
        <w:b/>
        <w:color w:val="000000"/>
        <w:sz w:val="16"/>
        <w:szCs w:val="16"/>
      </w:rPr>
      <w:fldChar w:fldCharType="end"/>
    </w:r>
    <w:r w:rsidRPr="00884312">
      <w:rPr>
        <w:rFonts w:ascii="Tahoma" w:eastAsia="Tahoma" w:hAnsi="Tahoma" w:cs="Tahoma"/>
        <w:color w:val="000000"/>
        <w:sz w:val="16"/>
        <w:szCs w:val="16"/>
      </w:rPr>
      <w:t xml:space="preserve"> z </w:t>
    </w:r>
    <w:r w:rsidRPr="00884312">
      <w:rPr>
        <w:rFonts w:ascii="Tahoma" w:eastAsia="Tahoma" w:hAnsi="Tahoma" w:cs="Tahoma"/>
        <w:b/>
        <w:color w:val="000000"/>
        <w:sz w:val="16"/>
        <w:szCs w:val="16"/>
      </w:rPr>
      <w:fldChar w:fldCharType="begin"/>
    </w:r>
    <w:r w:rsidRPr="00884312">
      <w:rPr>
        <w:rFonts w:ascii="Tahoma" w:eastAsia="Tahoma" w:hAnsi="Tahoma" w:cs="Tahoma"/>
        <w:b/>
        <w:color w:val="000000"/>
        <w:sz w:val="16"/>
        <w:szCs w:val="16"/>
      </w:rPr>
      <w:instrText>NUMPAGES</w:instrText>
    </w:r>
    <w:r w:rsidRPr="00884312">
      <w:rPr>
        <w:rFonts w:ascii="Tahoma" w:eastAsia="Tahoma" w:hAnsi="Tahoma" w:cs="Tahoma"/>
        <w:b/>
        <w:color w:val="000000"/>
        <w:sz w:val="16"/>
        <w:szCs w:val="16"/>
      </w:rPr>
      <w:fldChar w:fldCharType="separate"/>
    </w:r>
    <w:r w:rsidR="006A4670">
      <w:rPr>
        <w:rFonts w:ascii="Tahoma" w:eastAsia="Tahoma" w:hAnsi="Tahoma" w:cs="Tahoma"/>
        <w:b/>
        <w:noProof/>
        <w:color w:val="000000"/>
        <w:sz w:val="16"/>
        <w:szCs w:val="16"/>
      </w:rPr>
      <w:t>6</w:t>
    </w:r>
    <w:r w:rsidRPr="00884312">
      <w:rPr>
        <w:rFonts w:ascii="Tahoma" w:eastAsia="Tahoma" w:hAnsi="Tahoma" w:cs="Tahoma"/>
        <w:b/>
        <w:color w:val="000000"/>
        <w:sz w:val="16"/>
        <w:szCs w:val="16"/>
      </w:rPr>
      <w:fldChar w:fldCharType="end"/>
    </w:r>
  </w:p>
  <w:p w14:paraId="3946D159" w14:textId="77777777" w:rsidR="004B347D" w:rsidRDefault="004B347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B3F943" w14:textId="77777777" w:rsidR="00A23BB4" w:rsidRDefault="00A23BB4">
      <w:r>
        <w:separator/>
      </w:r>
    </w:p>
  </w:footnote>
  <w:footnote w:type="continuationSeparator" w:id="0">
    <w:p w14:paraId="5D5590F5" w14:textId="77777777" w:rsidR="00A23BB4" w:rsidRDefault="00A23B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8F3DFF" w14:textId="357EA2DD" w:rsidR="004B347D" w:rsidRPr="004D6AC3" w:rsidRDefault="004B347D" w:rsidP="004C56D0">
    <w:pPr>
      <w:pStyle w:val="Akapitzlist"/>
      <w:jc w:val="center"/>
      <w:rPr>
        <w:rFonts w:ascii="Open Sans" w:hAnsi="Open Sans" w:cs="Open Sans"/>
      </w:rPr>
    </w:pPr>
    <w:r w:rsidRPr="004D6AC3">
      <w:rPr>
        <w:rFonts w:ascii="Open Sans" w:hAnsi="Open Sans" w:cs="Open Sans"/>
        <w:noProof/>
      </w:rPr>
      <w:drawing>
        <wp:inline distT="0" distB="0" distL="0" distR="0" wp14:anchorId="596CBCAE" wp14:editId="6EC5CE0C">
          <wp:extent cx="607060" cy="548640"/>
          <wp:effectExtent l="0" t="0" r="2540" b="381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06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8169270" w14:textId="563ABF8A" w:rsidR="004B347D" w:rsidRPr="004C56D0" w:rsidRDefault="004B347D" w:rsidP="004C56D0">
    <w:pPr>
      <w:pStyle w:val="Akapitzlist"/>
      <w:jc w:val="center"/>
      <w:rPr>
        <w:rFonts w:ascii="Calibri" w:hAnsi="Calibri"/>
        <w:sz w:val="22"/>
        <w:szCs w:val="22"/>
      </w:rPr>
    </w:pPr>
    <w:r w:rsidRPr="004D6AC3">
      <w:rPr>
        <w:rFonts w:ascii="Open Sans" w:hAnsi="Open Sans" w:cs="Open Sans"/>
      </w:rPr>
      <w:t>Przedsiębiorstwo Gospodarki Komunalnej Spółka z o.o. w Koszalinie</w:t>
    </w:r>
    <w:r w:rsidRPr="008A278C">
      <w:rPr>
        <w:rFonts w:ascii="Tahoma" w:hAnsi="Tahoma" w:cs="Tahoma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B674A"/>
    <w:multiLevelType w:val="hybridMultilevel"/>
    <w:tmpl w:val="C10C6B5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41421AE"/>
    <w:multiLevelType w:val="hybridMultilevel"/>
    <w:tmpl w:val="DB9ED0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B10A5C"/>
    <w:multiLevelType w:val="hybridMultilevel"/>
    <w:tmpl w:val="17F8FFBA"/>
    <w:lvl w:ilvl="0" w:tplc="61D0F2FA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09401816"/>
    <w:multiLevelType w:val="multilevel"/>
    <w:tmpl w:val="290E8B66"/>
    <w:lvl w:ilvl="0">
      <w:start w:val="1"/>
      <w:numFmt w:val="decimal"/>
      <w:lvlText w:val="%1."/>
      <w:lvlJc w:val="left"/>
      <w:pPr>
        <w:ind w:left="360" w:hanging="360"/>
      </w:pPr>
      <w:rPr>
        <w:rFonts w:eastAsia="Tahoma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ahoma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ahoma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ahoma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ahoma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ahoma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ahoma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ahoma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ahoma" w:hint="default"/>
      </w:rPr>
    </w:lvl>
  </w:abstractNum>
  <w:abstractNum w:abstractNumId="4">
    <w:nsid w:val="097803A5"/>
    <w:multiLevelType w:val="multilevel"/>
    <w:tmpl w:val="9CB086F0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hint="default"/>
        <w:b w:val="0"/>
        <w:bCs w:val="0"/>
        <w:i w:val="0"/>
        <w:iCs w:val="0"/>
        <w:color w:val="000000" w:themeColor="text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color w:val="000000" w:themeColor="text1"/>
      </w:rPr>
    </w:lvl>
  </w:abstractNum>
  <w:abstractNum w:abstractNumId="5">
    <w:nsid w:val="0A7860AA"/>
    <w:multiLevelType w:val="hybridMultilevel"/>
    <w:tmpl w:val="C45CA8DE"/>
    <w:lvl w:ilvl="0" w:tplc="616CD8A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0DFF25D9"/>
    <w:multiLevelType w:val="multilevel"/>
    <w:tmpl w:val="25FE0CF6"/>
    <w:lvl w:ilvl="0">
      <w:start w:val="1"/>
      <w:numFmt w:val="lowerLetter"/>
      <w:lvlText w:val="%1)"/>
      <w:lvlJc w:val="left"/>
      <w:pPr>
        <w:ind w:left="720" w:hanging="360"/>
      </w:pPr>
      <w:rPr>
        <w:rFonts w:ascii="Open Sans" w:eastAsia="Tahoma" w:hAnsi="Open Sans" w:cs="Open San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/>
        <w:bCs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b/>
        <w:bCs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">
    <w:nsid w:val="14122D7C"/>
    <w:multiLevelType w:val="hybridMultilevel"/>
    <w:tmpl w:val="7E4EF47E"/>
    <w:lvl w:ilvl="0" w:tplc="0F3A8DC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0E6AEB"/>
    <w:multiLevelType w:val="multilevel"/>
    <w:tmpl w:val="75B04104"/>
    <w:lvl w:ilvl="0">
      <w:start w:val="1"/>
      <w:numFmt w:val="decimal"/>
      <w:lvlText w:val="%1)"/>
      <w:lvlJc w:val="left"/>
      <w:pPr>
        <w:ind w:left="720" w:hanging="360"/>
      </w:pPr>
      <w:rPr>
        <w:b w:val="0"/>
        <w:bCs/>
        <w:i/>
        <w:iCs/>
        <w:u w:val="none"/>
        <w:vertAlign w:val="baseline"/>
      </w:rPr>
    </w:lvl>
    <w:lvl w:ilvl="1">
      <w:start w:val="1"/>
      <w:numFmt w:val="decimal"/>
      <w:lvlText w:val="%1.%2."/>
      <w:lvlJc w:val="left"/>
      <w:pPr>
        <w:ind w:left="861" w:hanging="720"/>
      </w:pPr>
      <w:rPr>
        <w:rFonts w:ascii="Open Sans" w:eastAsia="Tahoma" w:hAnsi="Open Sans" w:cs="Open Sans" w:hint="default"/>
        <w:b w:val="0"/>
        <w:bCs/>
        <w:color w:val="auto"/>
        <w:vertAlign w:val="baseline"/>
      </w:rPr>
    </w:lvl>
    <w:lvl w:ilvl="2">
      <w:start w:val="1"/>
      <w:numFmt w:val="decimal"/>
      <w:lvlText w:val="%3)"/>
      <w:lvlJc w:val="left"/>
      <w:pPr>
        <w:ind w:left="1287" w:hanging="720"/>
      </w:pPr>
      <w:rPr>
        <w:rFonts w:ascii="Open Sans" w:eastAsia="Tahoma" w:hAnsi="Open Sans" w:cs="Open Sans"/>
        <w:b w:val="0"/>
        <w:bCs/>
        <w:color w:val="auto"/>
        <w:vertAlign w:val="baseline"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800" w:hanging="14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160" w:hanging="1800"/>
      </w:pPr>
      <w:rPr>
        <w:rFonts w:ascii="Open Sans" w:eastAsia="Tahoma" w:hAnsi="Open Sans" w:cs="Open Sans" w:hint="default"/>
        <w:b/>
        <w:bCs/>
        <w:vertAlign w:val="baseline"/>
      </w:rPr>
    </w:lvl>
    <w:lvl w:ilvl="7">
      <w:start w:val="1"/>
      <w:numFmt w:val="decimal"/>
      <w:lvlText w:val="%1.%2.%3.%4.%5.%6.%7.%8."/>
      <w:lvlJc w:val="left"/>
      <w:pPr>
        <w:ind w:left="2160" w:hanging="180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2520" w:hanging="2160"/>
      </w:pPr>
      <w:rPr>
        <w:vertAlign w:val="baseline"/>
      </w:rPr>
    </w:lvl>
  </w:abstractNum>
  <w:abstractNum w:abstractNumId="9">
    <w:nsid w:val="16E7557D"/>
    <w:multiLevelType w:val="hybridMultilevel"/>
    <w:tmpl w:val="26249F76"/>
    <w:lvl w:ilvl="0" w:tplc="C05047DC">
      <w:start w:val="1"/>
      <w:numFmt w:val="decimal"/>
      <w:lvlText w:val="%1)"/>
      <w:lvlJc w:val="left"/>
      <w:pPr>
        <w:ind w:left="644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18885AF5"/>
    <w:multiLevelType w:val="hybridMultilevel"/>
    <w:tmpl w:val="50F2C87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9E637A4"/>
    <w:multiLevelType w:val="hybridMultilevel"/>
    <w:tmpl w:val="09C8A6E0"/>
    <w:lvl w:ilvl="0" w:tplc="0B0E8642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2">
    <w:nsid w:val="1A5905CD"/>
    <w:multiLevelType w:val="multilevel"/>
    <w:tmpl w:val="2C029D6E"/>
    <w:lvl w:ilvl="0">
      <w:start w:val="2"/>
      <w:numFmt w:val="decimal"/>
      <w:lvlText w:val="%1."/>
      <w:lvlJc w:val="left"/>
      <w:pPr>
        <w:ind w:left="420" w:hanging="420"/>
      </w:pPr>
      <w:rPr>
        <w:rFonts w:ascii="Open Sans" w:eastAsia="Arial" w:hAnsi="Open Sans" w:cs="Open Sans" w:hint="default"/>
        <w:b w:val="0"/>
        <w:sz w:val="20"/>
        <w:szCs w:val="20"/>
        <w:vertAlign w:val="baseli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Open Sans" w:eastAsia="Arial" w:hAnsi="Open Sans" w:cs="Open Sans" w:hint="default"/>
        <w:b w:val="0"/>
        <w:sz w:val="22"/>
        <w:szCs w:val="22"/>
        <w:vertAlign w:val="baseline"/>
      </w:rPr>
    </w:lvl>
    <w:lvl w:ilvl="2">
      <w:start w:val="1"/>
      <w:numFmt w:val="decimal"/>
      <w:lvlText w:val="%1.%2.%3."/>
      <w:lvlJc w:val="left"/>
      <w:pPr>
        <w:ind w:left="1800" w:hanging="108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3600" w:hanging="180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5400" w:hanging="2520"/>
      </w:pPr>
      <w:rPr>
        <w:vertAlign w:val="baseline"/>
      </w:rPr>
    </w:lvl>
  </w:abstractNum>
  <w:abstractNum w:abstractNumId="13">
    <w:nsid w:val="1B6533A7"/>
    <w:multiLevelType w:val="hybridMultilevel"/>
    <w:tmpl w:val="454A8C18"/>
    <w:lvl w:ilvl="0" w:tplc="3F701FCE">
      <w:start w:val="1"/>
      <w:numFmt w:val="upperRoman"/>
      <w:lvlText w:val="%1."/>
      <w:lvlJc w:val="left"/>
      <w:pPr>
        <w:ind w:left="4548" w:hanging="720"/>
      </w:pPr>
      <w:rPr>
        <w:rFonts w:hint="default"/>
      </w:rPr>
    </w:lvl>
    <w:lvl w:ilvl="1" w:tplc="A3C423DA">
      <w:start w:val="1"/>
      <w:numFmt w:val="decimal"/>
      <w:lvlText w:val="%2."/>
      <w:lvlJc w:val="left"/>
      <w:pPr>
        <w:ind w:left="360" w:hanging="360"/>
      </w:pPr>
      <w:rPr>
        <w:rFonts w:ascii="Open Sans" w:eastAsia="Calibri" w:hAnsi="Open Sans" w:cs="Open Sans"/>
        <w:b/>
        <w:bCs w:val="0"/>
        <w:i w:val="0"/>
        <w:iCs w:val="0"/>
        <w:color w:val="000000"/>
        <w:sz w:val="22"/>
        <w:szCs w:val="22"/>
        <w:u w:val="none"/>
      </w:rPr>
    </w:lvl>
    <w:lvl w:ilvl="2" w:tplc="C5E211E4">
      <w:start w:val="1"/>
      <w:numFmt w:val="decimal"/>
      <w:lvlText w:val="%3)"/>
      <w:lvlJc w:val="left"/>
      <w:pPr>
        <w:ind w:left="1211" w:hanging="360"/>
      </w:pPr>
      <w:rPr>
        <w:rFonts w:hint="default"/>
        <w:b w:val="0"/>
        <w:bCs/>
        <w:color w:val="000000"/>
        <w:sz w:val="22"/>
        <w:szCs w:val="22"/>
      </w:rPr>
    </w:lvl>
    <w:lvl w:ilvl="3" w:tplc="541891C0">
      <w:start w:val="1"/>
      <w:numFmt w:val="decimal"/>
      <w:lvlText w:val="%4."/>
      <w:lvlJc w:val="left"/>
      <w:pPr>
        <w:ind w:left="2880" w:hanging="360"/>
      </w:pPr>
      <w:rPr>
        <w:b/>
        <w:bCs/>
        <w:color w:val="auto"/>
      </w:rPr>
    </w:lvl>
    <w:lvl w:ilvl="4" w:tplc="08D42064">
      <w:start w:val="1"/>
      <w:numFmt w:val="lowerLetter"/>
      <w:lvlText w:val="%5)"/>
      <w:lvlJc w:val="left"/>
      <w:pPr>
        <w:ind w:left="3600" w:hanging="360"/>
      </w:pPr>
      <w:rPr>
        <w:rFonts w:eastAsia="Tahoma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C79126B"/>
    <w:multiLevelType w:val="hybridMultilevel"/>
    <w:tmpl w:val="F8521A1C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1E240C6E"/>
    <w:multiLevelType w:val="hybridMultilevel"/>
    <w:tmpl w:val="3E7C800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D421E82">
      <w:start w:val="1"/>
      <w:numFmt w:val="upperLetter"/>
      <w:lvlText w:val="%2."/>
      <w:lvlJc w:val="left"/>
      <w:pPr>
        <w:ind w:left="252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1F78725E"/>
    <w:multiLevelType w:val="hybridMultilevel"/>
    <w:tmpl w:val="007C08D8"/>
    <w:lvl w:ilvl="0" w:tplc="0D8CF4D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21600CE5"/>
    <w:multiLevelType w:val="hybridMultilevel"/>
    <w:tmpl w:val="FE885F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3231D5F"/>
    <w:multiLevelType w:val="hybridMultilevel"/>
    <w:tmpl w:val="4A8AE9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9777B0A"/>
    <w:multiLevelType w:val="multilevel"/>
    <w:tmpl w:val="BA3E640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ind w:left="861" w:hanging="720"/>
      </w:pPr>
      <w:rPr>
        <w:rFonts w:hint="default"/>
        <w:sz w:val="22"/>
      </w:rPr>
    </w:lvl>
    <w:lvl w:ilvl="2">
      <w:start w:val="1"/>
      <w:numFmt w:val="decimal"/>
      <w:lvlText w:val="%3)"/>
      <w:lvlJc w:val="left"/>
      <w:pPr>
        <w:ind w:left="1002" w:hanging="720"/>
      </w:pPr>
      <w:rPr>
        <w:rFonts w:ascii="Open Sans" w:eastAsia="Tahoma" w:hAnsi="Open Sans" w:cs="Open Sans"/>
        <w:sz w:val="22"/>
      </w:rPr>
    </w:lvl>
    <w:lvl w:ilvl="3">
      <w:start w:val="1"/>
      <w:numFmt w:val="decimal"/>
      <w:lvlText w:val="%1.%2.%3.%4."/>
      <w:lvlJc w:val="left"/>
      <w:pPr>
        <w:ind w:left="1503" w:hanging="10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2004" w:hanging="144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2145" w:hanging="144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2646" w:hanging="180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2787" w:hanging="180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3288" w:hanging="2160"/>
      </w:pPr>
      <w:rPr>
        <w:rFonts w:hint="default"/>
        <w:sz w:val="22"/>
      </w:rPr>
    </w:lvl>
  </w:abstractNum>
  <w:abstractNum w:abstractNumId="20">
    <w:nsid w:val="317A4958"/>
    <w:multiLevelType w:val="hybridMultilevel"/>
    <w:tmpl w:val="0038A7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2482007"/>
    <w:multiLevelType w:val="multilevel"/>
    <w:tmpl w:val="25FE0CF6"/>
    <w:lvl w:ilvl="0">
      <w:start w:val="1"/>
      <w:numFmt w:val="lowerLetter"/>
      <w:lvlText w:val="%1)"/>
      <w:lvlJc w:val="left"/>
      <w:pPr>
        <w:ind w:left="720" w:hanging="360"/>
      </w:pPr>
      <w:rPr>
        <w:rFonts w:ascii="Open Sans" w:eastAsia="Tahoma" w:hAnsi="Open Sans" w:cs="Open San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/>
        <w:bCs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b/>
        <w:bCs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2">
    <w:nsid w:val="34FF5A2A"/>
    <w:multiLevelType w:val="hybridMultilevel"/>
    <w:tmpl w:val="53AEBED8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35286FE4"/>
    <w:multiLevelType w:val="hybridMultilevel"/>
    <w:tmpl w:val="77A69EB6"/>
    <w:lvl w:ilvl="0" w:tplc="2B7A4850">
      <w:start w:val="1"/>
      <w:numFmt w:val="upperLetter"/>
      <w:lvlText w:val="%1."/>
      <w:lvlJc w:val="left"/>
      <w:pPr>
        <w:ind w:left="41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908" w:hanging="360"/>
      </w:pPr>
    </w:lvl>
    <w:lvl w:ilvl="2" w:tplc="0415001B">
      <w:start w:val="1"/>
      <w:numFmt w:val="lowerRoman"/>
      <w:lvlText w:val="%3."/>
      <w:lvlJc w:val="right"/>
      <w:pPr>
        <w:ind w:left="5628" w:hanging="180"/>
      </w:pPr>
    </w:lvl>
    <w:lvl w:ilvl="3" w:tplc="0415000F" w:tentative="1">
      <w:start w:val="1"/>
      <w:numFmt w:val="decimal"/>
      <w:lvlText w:val="%4."/>
      <w:lvlJc w:val="left"/>
      <w:pPr>
        <w:ind w:left="6348" w:hanging="360"/>
      </w:pPr>
    </w:lvl>
    <w:lvl w:ilvl="4" w:tplc="04150019">
      <w:start w:val="1"/>
      <w:numFmt w:val="lowerLetter"/>
      <w:lvlText w:val="%5."/>
      <w:lvlJc w:val="left"/>
      <w:pPr>
        <w:ind w:left="7068" w:hanging="360"/>
      </w:pPr>
    </w:lvl>
    <w:lvl w:ilvl="5" w:tplc="0415001B" w:tentative="1">
      <w:start w:val="1"/>
      <w:numFmt w:val="lowerRoman"/>
      <w:lvlText w:val="%6."/>
      <w:lvlJc w:val="right"/>
      <w:pPr>
        <w:ind w:left="7788" w:hanging="180"/>
      </w:pPr>
    </w:lvl>
    <w:lvl w:ilvl="6" w:tplc="0415000F" w:tentative="1">
      <w:start w:val="1"/>
      <w:numFmt w:val="decimal"/>
      <w:lvlText w:val="%7."/>
      <w:lvlJc w:val="left"/>
      <w:pPr>
        <w:ind w:left="8508" w:hanging="360"/>
      </w:pPr>
    </w:lvl>
    <w:lvl w:ilvl="7" w:tplc="04150019" w:tentative="1">
      <w:start w:val="1"/>
      <w:numFmt w:val="lowerLetter"/>
      <w:lvlText w:val="%8."/>
      <w:lvlJc w:val="left"/>
      <w:pPr>
        <w:ind w:left="9228" w:hanging="360"/>
      </w:pPr>
    </w:lvl>
    <w:lvl w:ilvl="8" w:tplc="0415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24">
    <w:nsid w:val="38153D65"/>
    <w:multiLevelType w:val="multilevel"/>
    <w:tmpl w:val="37E48A1A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/>
        <w:bCs/>
      </w:rPr>
    </w:lvl>
    <w:lvl w:ilvl="1">
      <w:start w:val="1"/>
      <w:numFmt w:val="decimal"/>
      <w:lvlText w:val="%1.%2."/>
      <w:lvlJc w:val="left"/>
      <w:pPr>
        <w:ind w:left="861" w:hanging="720"/>
      </w:pPr>
      <w:rPr>
        <w:rFonts w:eastAsia="Times New Roman" w:hint="default"/>
        <w:b w:val="0"/>
        <w:bCs w:val="0"/>
        <w:sz w:val="22"/>
        <w:szCs w:val="22"/>
      </w:rPr>
    </w:lvl>
    <w:lvl w:ilvl="2">
      <w:start w:val="1"/>
      <w:numFmt w:val="decimal"/>
      <w:lvlText w:val="%3)"/>
      <w:lvlJc w:val="left"/>
      <w:pPr>
        <w:ind w:left="1002" w:hanging="720"/>
      </w:pPr>
      <w:rPr>
        <w:rFonts w:ascii="Open Sans" w:eastAsia="Tahoma" w:hAnsi="Open Sans" w:cs="Open Sans"/>
      </w:rPr>
    </w:lvl>
    <w:lvl w:ilvl="3">
      <w:start w:val="1"/>
      <w:numFmt w:val="decimal"/>
      <w:lvlText w:val="%1.%2.%3.%4."/>
      <w:lvlJc w:val="left"/>
      <w:pPr>
        <w:ind w:left="1503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644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14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2286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2787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3288" w:hanging="2160"/>
      </w:pPr>
      <w:rPr>
        <w:rFonts w:eastAsia="Times New Roman" w:hint="default"/>
      </w:rPr>
    </w:lvl>
  </w:abstractNum>
  <w:abstractNum w:abstractNumId="25">
    <w:nsid w:val="3AB277B2"/>
    <w:multiLevelType w:val="multilevel"/>
    <w:tmpl w:val="94AC2A2E"/>
    <w:lvl w:ilvl="0">
      <w:start w:val="1"/>
      <w:numFmt w:val="decimal"/>
      <w:lvlText w:val="%1.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6">
    <w:nsid w:val="40F12C05"/>
    <w:multiLevelType w:val="multilevel"/>
    <w:tmpl w:val="25FE0CF6"/>
    <w:lvl w:ilvl="0">
      <w:start w:val="1"/>
      <w:numFmt w:val="lowerLetter"/>
      <w:lvlText w:val="%1)"/>
      <w:lvlJc w:val="left"/>
      <w:pPr>
        <w:ind w:left="720" w:hanging="360"/>
      </w:pPr>
      <w:rPr>
        <w:rFonts w:ascii="Open Sans" w:eastAsia="Tahoma" w:hAnsi="Open Sans" w:cs="Open San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/>
        <w:bCs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b/>
        <w:bCs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7">
    <w:nsid w:val="44372494"/>
    <w:multiLevelType w:val="hybridMultilevel"/>
    <w:tmpl w:val="36F839F6"/>
    <w:lvl w:ilvl="0" w:tplc="496878D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46F67FD5"/>
    <w:multiLevelType w:val="hybridMultilevel"/>
    <w:tmpl w:val="C23897A4"/>
    <w:lvl w:ilvl="0" w:tplc="0415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7EA1505"/>
    <w:multiLevelType w:val="hybridMultilevel"/>
    <w:tmpl w:val="FBF81D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D197DB4"/>
    <w:multiLevelType w:val="hybridMultilevel"/>
    <w:tmpl w:val="AB5C5D4E"/>
    <w:lvl w:ilvl="0" w:tplc="5B80BF2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4F152B4C"/>
    <w:multiLevelType w:val="hybridMultilevel"/>
    <w:tmpl w:val="5694C0CE"/>
    <w:lvl w:ilvl="0" w:tplc="0415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4FEC4ABC"/>
    <w:multiLevelType w:val="hybridMultilevel"/>
    <w:tmpl w:val="B842700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50173FFE"/>
    <w:multiLevelType w:val="multilevel"/>
    <w:tmpl w:val="3B6CFC98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/>
        <w:bCs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  <w:b w:val="0"/>
        <w:bCs w:val="0"/>
        <w:color w:val="auto"/>
      </w:rPr>
    </w:lvl>
    <w:lvl w:ilvl="2">
      <w:start w:val="1"/>
      <w:numFmt w:val="lowerLetter"/>
      <w:lvlText w:val="%3)"/>
      <w:lvlJc w:val="left"/>
      <w:pPr>
        <w:ind w:left="1002" w:hanging="720"/>
      </w:pPr>
    </w:lvl>
    <w:lvl w:ilvl="3">
      <w:start w:val="1"/>
      <w:numFmt w:val="decimal"/>
      <w:lvlText w:val="%1.%2.%3.%4."/>
      <w:lvlJc w:val="left"/>
      <w:pPr>
        <w:ind w:left="1503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644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14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2286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2787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3288" w:hanging="2160"/>
      </w:pPr>
      <w:rPr>
        <w:rFonts w:eastAsia="Times New Roman" w:hint="default"/>
      </w:rPr>
    </w:lvl>
  </w:abstractNum>
  <w:abstractNum w:abstractNumId="34">
    <w:nsid w:val="51A733B5"/>
    <w:multiLevelType w:val="multilevel"/>
    <w:tmpl w:val="D06EB622"/>
    <w:lvl w:ilvl="0">
      <w:start w:val="1"/>
      <w:numFmt w:val="decimal"/>
      <w:lvlText w:val="%1."/>
      <w:lvlJc w:val="left"/>
      <w:pPr>
        <w:ind w:left="360" w:hanging="360"/>
      </w:pPr>
      <w:rPr>
        <w:b/>
        <w:strike w:val="0"/>
        <w:dstrike w:val="0"/>
        <w:color w:val="0000FF"/>
        <w:sz w:val="24"/>
        <w:szCs w:val="24"/>
        <w:u w:val="none"/>
        <w:effect w:val="none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b/>
        <w:bCs w:val="0"/>
        <w:strike w:val="0"/>
        <w:dstrike w:val="0"/>
        <w:color w:val="auto"/>
        <w:sz w:val="22"/>
        <w:szCs w:val="22"/>
        <w:u w:val="none"/>
        <w:effect w:val="none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strike w:val="0"/>
        <w:dstrike w:val="0"/>
        <w:sz w:val="24"/>
        <w:u w:val="none"/>
        <w:effect w:val="none"/>
      </w:rPr>
    </w:lvl>
    <w:lvl w:ilvl="3">
      <w:start w:val="1"/>
      <w:numFmt w:val="decimal"/>
      <w:isLgl/>
      <w:lvlText w:val="%4."/>
      <w:lvlJc w:val="left"/>
      <w:pPr>
        <w:ind w:left="1800" w:hanging="1440"/>
      </w:pPr>
      <w:rPr>
        <w:rFonts w:ascii="Open Sans" w:eastAsia="Times New Roman" w:hAnsi="Open Sans" w:cs="Open Sans"/>
        <w:strike w:val="0"/>
        <w:dstrike w:val="0"/>
        <w:sz w:val="24"/>
        <w:u w:val="none"/>
        <w:effect w:val="none"/>
      </w:rPr>
    </w:lvl>
    <w:lvl w:ilvl="4">
      <w:start w:val="1"/>
      <w:numFmt w:val="decimal"/>
      <w:isLgl/>
      <w:lvlText w:val="%1.%2.%3.%4.%5."/>
      <w:lvlJc w:val="left"/>
      <w:pPr>
        <w:ind w:left="2160" w:hanging="1800"/>
      </w:pPr>
      <w:rPr>
        <w:strike w:val="0"/>
        <w:dstrike w:val="0"/>
        <w:sz w:val="24"/>
        <w:u w:val="none"/>
        <w:effect w:val="none"/>
      </w:rPr>
    </w:lvl>
    <w:lvl w:ilvl="5">
      <w:start w:val="1"/>
      <w:numFmt w:val="decimal"/>
      <w:isLgl/>
      <w:lvlText w:val="%1.%2.%3.%4.%5.%6."/>
      <w:lvlJc w:val="left"/>
      <w:pPr>
        <w:ind w:left="2520" w:hanging="2160"/>
      </w:pPr>
      <w:rPr>
        <w:strike w:val="0"/>
        <w:dstrike w:val="0"/>
        <w:sz w:val="24"/>
        <w:u w:val="none"/>
        <w:effect w:val="none"/>
      </w:rPr>
    </w:lvl>
    <w:lvl w:ilvl="6">
      <w:start w:val="1"/>
      <w:numFmt w:val="decimal"/>
      <w:isLgl/>
      <w:lvlText w:val="%1.%2.%3.%4.%5.%6.%7."/>
      <w:lvlJc w:val="left"/>
      <w:pPr>
        <w:ind w:left="2880" w:hanging="2520"/>
      </w:pPr>
      <w:rPr>
        <w:strike w:val="0"/>
        <w:dstrike w:val="0"/>
        <w:sz w:val="24"/>
        <w:u w:val="none"/>
        <w:effect w:val="none"/>
      </w:rPr>
    </w:lvl>
    <w:lvl w:ilvl="7">
      <w:start w:val="1"/>
      <w:numFmt w:val="decimal"/>
      <w:isLgl/>
      <w:lvlText w:val="%1.%2.%3.%4.%5.%6.%7.%8."/>
      <w:lvlJc w:val="left"/>
      <w:pPr>
        <w:ind w:left="3240" w:hanging="2880"/>
      </w:pPr>
      <w:rPr>
        <w:strike w:val="0"/>
        <w:dstrike w:val="0"/>
        <w:sz w:val="24"/>
        <w:u w:val="none"/>
        <w:effect w:val="none"/>
      </w:rPr>
    </w:lvl>
    <w:lvl w:ilvl="8">
      <w:start w:val="1"/>
      <w:numFmt w:val="decimal"/>
      <w:isLgl/>
      <w:lvlText w:val="%1.%2.%3.%4.%5.%6.%7.%8.%9."/>
      <w:lvlJc w:val="left"/>
      <w:pPr>
        <w:ind w:left="3240" w:hanging="2880"/>
      </w:pPr>
      <w:rPr>
        <w:strike w:val="0"/>
        <w:dstrike w:val="0"/>
        <w:sz w:val="24"/>
        <w:u w:val="none"/>
        <w:effect w:val="none"/>
      </w:rPr>
    </w:lvl>
  </w:abstractNum>
  <w:abstractNum w:abstractNumId="35">
    <w:nsid w:val="601E2413"/>
    <w:multiLevelType w:val="multilevel"/>
    <w:tmpl w:val="1D8AC15C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eastAsia="Times New Roman" w:hint="default"/>
        <w:b w:val="0"/>
        <w:bCs w:val="0"/>
        <w:color w:val="auto"/>
      </w:rPr>
    </w:lvl>
    <w:lvl w:ilvl="2">
      <w:start w:val="1"/>
      <w:numFmt w:val="decimal"/>
      <w:lvlText w:val="%3)"/>
      <w:lvlJc w:val="left"/>
      <w:pPr>
        <w:ind w:left="1002" w:hanging="720"/>
      </w:pPr>
      <w:rPr>
        <w:rFonts w:ascii="Open Sans" w:eastAsia="Tahoma" w:hAnsi="Open Sans" w:cs="Open Sans"/>
        <w:b w:val="0"/>
        <w:bCs w:val="0"/>
        <w:color w:val="000000" w:themeColor="text1"/>
      </w:rPr>
    </w:lvl>
    <w:lvl w:ilvl="3">
      <w:start w:val="1"/>
      <w:numFmt w:val="decimal"/>
      <w:lvlText w:val="%1.%2.%3.%4."/>
      <w:lvlJc w:val="left"/>
      <w:pPr>
        <w:ind w:left="1503" w:hanging="1080"/>
      </w:pPr>
      <w:rPr>
        <w:rFonts w:eastAsia="Times New Roman" w:hint="default"/>
      </w:rPr>
    </w:lvl>
    <w:lvl w:ilvl="4">
      <w:start w:val="1"/>
      <w:numFmt w:val="lowerLetter"/>
      <w:lvlText w:val="%5)"/>
      <w:lvlJc w:val="left"/>
      <w:pPr>
        <w:ind w:left="1644" w:hanging="1080"/>
      </w:pPr>
      <w:rPr>
        <w:rFonts w:ascii="Open Sans" w:eastAsia="Tahoma" w:hAnsi="Open Sans" w:cs="Open Sans"/>
      </w:rPr>
    </w:lvl>
    <w:lvl w:ilvl="5">
      <w:start w:val="1"/>
      <w:numFmt w:val="decimal"/>
      <w:lvlText w:val="%1.%2.%3.%4.%5.%6."/>
      <w:lvlJc w:val="left"/>
      <w:pPr>
        <w:ind w:left="214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2286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2787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3288" w:hanging="2160"/>
      </w:pPr>
      <w:rPr>
        <w:rFonts w:eastAsia="Times New Roman" w:hint="default"/>
      </w:rPr>
    </w:lvl>
  </w:abstractNum>
  <w:abstractNum w:abstractNumId="36">
    <w:nsid w:val="64142C2A"/>
    <w:multiLevelType w:val="multilevel"/>
    <w:tmpl w:val="25FE0CF6"/>
    <w:lvl w:ilvl="0">
      <w:start w:val="1"/>
      <w:numFmt w:val="lowerLetter"/>
      <w:lvlText w:val="%1)"/>
      <w:lvlJc w:val="left"/>
      <w:pPr>
        <w:ind w:left="720" w:hanging="360"/>
      </w:pPr>
      <w:rPr>
        <w:rFonts w:ascii="Open Sans" w:eastAsia="Tahoma" w:hAnsi="Open Sans" w:cs="Open San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/>
        <w:bCs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b/>
        <w:bCs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7">
    <w:nsid w:val="69971302"/>
    <w:multiLevelType w:val="multilevel"/>
    <w:tmpl w:val="F9F2740E"/>
    <w:lvl w:ilvl="0">
      <w:start w:val="2"/>
      <w:numFmt w:val="decimal"/>
      <w:lvlText w:val="%1."/>
      <w:lvlJc w:val="left"/>
      <w:pPr>
        <w:ind w:left="408" w:hanging="408"/>
      </w:pPr>
      <w:rPr>
        <w:rFonts w:hint="default"/>
        <w:b/>
        <w:color w:val="000000"/>
        <w:u w:val="none"/>
      </w:rPr>
    </w:lvl>
    <w:lvl w:ilvl="1">
      <w:start w:val="1"/>
      <w:numFmt w:val="decimal"/>
      <w:lvlText w:val="%1.%2."/>
      <w:lvlJc w:val="left"/>
      <w:pPr>
        <w:ind w:left="2700" w:hanging="720"/>
      </w:pPr>
      <w:rPr>
        <w:rFonts w:hint="default"/>
        <w:b/>
        <w:bCs/>
        <w:color w:val="auto"/>
        <w:u w:val="none"/>
      </w:rPr>
    </w:lvl>
    <w:lvl w:ilvl="2">
      <w:start w:val="1"/>
      <w:numFmt w:val="decimal"/>
      <w:lvlText w:val="%1.%2.%3."/>
      <w:lvlJc w:val="left"/>
      <w:pPr>
        <w:ind w:left="4680" w:hanging="720"/>
      </w:pPr>
      <w:rPr>
        <w:rFonts w:hint="default"/>
        <w:b/>
        <w:color w:val="FF0000"/>
        <w:u w:val="none"/>
      </w:rPr>
    </w:lvl>
    <w:lvl w:ilvl="3">
      <w:start w:val="1"/>
      <w:numFmt w:val="decimal"/>
      <w:lvlText w:val="%1.%2.%3.%4."/>
      <w:lvlJc w:val="left"/>
      <w:pPr>
        <w:ind w:left="7020" w:hanging="1080"/>
      </w:pPr>
      <w:rPr>
        <w:rFonts w:hint="default"/>
        <w:b/>
        <w:color w:val="FF0000"/>
        <w:u w:val="none"/>
      </w:rPr>
    </w:lvl>
    <w:lvl w:ilvl="4">
      <w:start w:val="1"/>
      <w:numFmt w:val="decimal"/>
      <w:lvlText w:val="%1.%2.%3.%4.%5."/>
      <w:lvlJc w:val="left"/>
      <w:pPr>
        <w:ind w:left="9000" w:hanging="1080"/>
      </w:pPr>
      <w:rPr>
        <w:rFonts w:hint="default"/>
        <w:b/>
        <w:color w:val="FF0000"/>
        <w:u w:val="none"/>
      </w:rPr>
    </w:lvl>
    <w:lvl w:ilvl="5">
      <w:start w:val="1"/>
      <w:numFmt w:val="decimal"/>
      <w:lvlText w:val="%1.%2.%3.%4.%5.%6."/>
      <w:lvlJc w:val="left"/>
      <w:pPr>
        <w:ind w:left="11340" w:hanging="1440"/>
      </w:pPr>
      <w:rPr>
        <w:rFonts w:hint="default"/>
        <w:b/>
        <w:color w:val="FF0000"/>
        <w:u w:val="none"/>
      </w:rPr>
    </w:lvl>
    <w:lvl w:ilvl="6">
      <w:start w:val="1"/>
      <w:numFmt w:val="decimal"/>
      <w:lvlText w:val="%1.%2.%3.%4.%5.%6.%7."/>
      <w:lvlJc w:val="left"/>
      <w:pPr>
        <w:ind w:left="13320" w:hanging="1440"/>
      </w:pPr>
      <w:rPr>
        <w:rFonts w:hint="default"/>
        <w:b/>
        <w:color w:val="FF0000"/>
        <w:u w:val="none"/>
      </w:rPr>
    </w:lvl>
    <w:lvl w:ilvl="7">
      <w:start w:val="1"/>
      <w:numFmt w:val="decimal"/>
      <w:lvlText w:val="%1.%2.%3.%4.%5.%6.%7.%8."/>
      <w:lvlJc w:val="left"/>
      <w:pPr>
        <w:ind w:left="15660" w:hanging="1800"/>
      </w:pPr>
      <w:rPr>
        <w:rFonts w:hint="default"/>
        <w:b/>
        <w:color w:val="FF0000"/>
        <w:u w:val="none"/>
      </w:rPr>
    </w:lvl>
    <w:lvl w:ilvl="8">
      <w:start w:val="1"/>
      <w:numFmt w:val="decimal"/>
      <w:lvlText w:val="%1.%2.%3.%4.%5.%6.%7.%8.%9."/>
      <w:lvlJc w:val="left"/>
      <w:pPr>
        <w:ind w:left="17640" w:hanging="1800"/>
      </w:pPr>
      <w:rPr>
        <w:rFonts w:hint="default"/>
        <w:b/>
        <w:color w:val="FF0000"/>
        <w:u w:val="none"/>
      </w:rPr>
    </w:lvl>
  </w:abstractNum>
  <w:abstractNum w:abstractNumId="38">
    <w:nsid w:val="6CBF37D3"/>
    <w:multiLevelType w:val="multilevel"/>
    <w:tmpl w:val="80CA31F2"/>
    <w:lvl w:ilvl="0">
      <w:start w:val="1"/>
      <w:numFmt w:val="decimal"/>
      <w:lvlText w:val="%1)"/>
      <w:lvlJc w:val="left"/>
      <w:pPr>
        <w:ind w:left="720" w:hanging="360"/>
      </w:pPr>
      <w:rPr>
        <w:b w:val="0"/>
        <w:bCs/>
        <w:i/>
        <w:iCs/>
        <w:u w:val="none"/>
        <w:vertAlign w:val="baseline"/>
      </w:rPr>
    </w:lvl>
    <w:lvl w:ilvl="1">
      <w:start w:val="1"/>
      <w:numFmt w:val="decimal"/>
      <w:lvlText w:val="%1.%2."/>
      <w:lvlJc w:val="left"/>
      <w:pPr>
        <w:ind w:left="861" w:hanging="720"/>
      </w:pPr>
      <w:rPr>
        <w:rFonts w:ascii="Open Sans" w:eastAsia="Tahoma" w:hAnsi="Open Sans" w:cs="Open Sans" w:hint="default"/>
        <w:b w:val="0"/>
        <w:bCs/>
        <w:color w:val="auto"/>
        <w:vertAlign w:val="baseline"/>
      </w:rPr>
    </w:lvl>
    <w:lvl w:ilvl="2">
      <w:start w:val="1"/>
      <w:numFmt w:val="decimal"/>
      <w:lvlText w:val="%3)"/>
      <w:lvlJc w:val="left"/>
      <w:pPr>
        <w:ind w:left="1287" w:hanging="720"/>
      </w:pPr>
      <w:rPr>
        <w:rFonts w:ascii="Open Sans" w:eastAsia="Tahoma" w:hAnsi="Open Sans" w:cs="Open Sans"/>
        <w:b w:val="0"/>
        <w:bCs/>
        <w:color w:val="auto"/>
        <w:vertAlign w:val="baseline"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800" w:hanging="14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160" w:hanging="1800"/>
      </w:pPr>
      <w:rPr>
        <w:rFonts w:ascii="Open Sans" w:eastAsia="Tahoma" w:hAnsi="Open Sans" w:cs="Open Sans" w:hint="default"/>
        <w:b/>
        <w:bCs/>
        <w:vertAlign w:val="baseline"/>
      </w:rPr>
    </w:lvl>
    <w:lvl w:ilvl="7">
      <w:start w:val="1"/>
      <w:numFmt w:val="decimal"/>
      <w:lvlText w:val="%1.%2.%3.%4.%5.%6.%7.%8."/>
      <w:lvlJc w:val="left"/>
      <w:pPr>
        <w:ind w:left="2160" w:hanging="180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2520" w:hanging="2160"/>
      </w:pPr>
      <w:rPr>
        <w:vertAlign w:val="baseline"/>
      </w:rPr>
    </w:lvl>
  </w:abstractNum>
  <w:abstractNum w:abstractNumId="39">
    <w:nsid w:val="6F8F1D65"/>
    <w:multiLevelType w:val="hybridMultilevel"/>
    <w:tmpl w:val="645A4CFE"/>
    <w:lvl w:ilvl="0" w:tplc="F5DE047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0D5651D"/>
    <w:multiLevelType w:val="hybridMultilevel"/>
    <w:tmpl w:val="FB323A94"/>
    <w:lvl w:ilvl="0" w:tplc="B134C250">
      <w:start w:val="1"/>
      <w:numFmt w:val="decimal"/>
      <w:lvlText w:val="%1)"/>
      <w:lvlJc w:val="left"/>
      <w:pPr>
        <w:ind w:left="644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>
    <w:nsid w:val="7A0C7957"/>
    <w:multiLevelType w:val="hybridMultilevel"/>
    <w:tmpl w:val="04C43A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A2F1F9D"/>
    <w:multiLevelType w:val="hybridMultilevel"/>
    <w:tmpl w:val="EC507158"/>
    <w:lvl w:ilvl="0" w:tplc="2162131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7B3F7562"/>
    <w:multiLevelType w:val="hybridMultilevel"/>
    <w:tmpl w:val="B942B3B8"/>
    <w:lvl w:ilvl="0" w:tplc="316EB052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1"/>
  </w:num>
  <w:num w:numId="2">
    <w:abstractNumId w:val="8"/>
  </w:num>
  <w:num w:numId="3">
    <w:abstractNumId w:val="12"/>
  </w:num>
  <w:num w:numId="4">
    <w:abstractNumId w:val="3"/>
  </w:num>
  <w:num w:numId="5">
    <w:abstractNumId w:val="13"/>
  </w:num>
  <w:num w:numId="6">
    <w:abstractNumId w:val="37"/>
  </w:num>
  <w:num w:numId="7">
    <w:abstractNumId w:val="25"/>
  </w:num>
  <w:num w:numId="8">
    <w:abstractNumId w:val="38"/>
  </w:num>
  <w:num w:numId="9">
    <w:abstractNumId w:val="33"/>
  </w:num>
  <w:num w:numId="10">
    <w:abstractNumId w:val="20"/>
  </w:num>
  <w:num w:numId="11">
    <w:abstractNumId w:val="16"/>
  </w:num>
  <w:num w:numId="12">
    <w:abstractNumId w:val="39"/>
  </w:num>
  <w:num w:numId="13">
    <w:abstractNumId w:val="14"/>
  </w:num>
  <w:num w:numId="14">
    <w:abstractNumId w:val="22"/>
  </w:num>
  <w:num w:numId="15">
    <w:abstractNumId w:val="27"/>
  </w:num>
  <w:num w:numId="16">
    <w:abstractNumId w:val="41"/>
  </w:num>
  <w:num w:numId="17">
    <w:abstractNumId w:val="18"/>
  </w:num>
  <w:num w:numId="18">
    <w:abstractNumId w:val="24"/>
  </w:num>
  <w:num w:numId="19">
    <w:abstractNumId w:val="11"/>
  </w:num>
  <w:num w:numId="20">
    <w:abstractNumId w:val="43"/>
  </w:num>
  <w:num w:numId="21">
    <w:abstractNumId w:val="40"/>
  </w:num>
  <w:num w:numId="22">
    <w:abstractNumId w:val="30"/>
  </w:num>
  <w:num w:numId="23">
    <w:abstractNumId w:val="1"/>
  </w:num>
  <w:num w:numId="24">
    <w:abstractNumId w:val="29"/>
  </w:num>
  <w:num w:numId="25">
    <w:abstractNumId w:val="35"/>
  </w:num>
  <w:num w:numId="26">
    <w:abstractNumId w:val="2"/>
  </w:num>
  <w:num w:numId="27">
    <w:abstractNumId w:val="19"/>
  </w:num>
  <w:num w:numId="28">
    <w:abstractNumId w:val="42"/>
  </w:num>
  <w:num w:numId="29">
    <w:abstractNumId w:val="9"/>
  </w:num>
  <w:num w:numId="30">
    <w:abstractNumId w:val="5"/>
  </w:num>
  <w:num w:numId="31">
    <w:abstractNumId w:val="17"/>
  </w:num>
  <w:num w:numId="32">
    <w:abstractNumId w:val="23"/>
  </w:num>
  <w:num w:numId="33">
    <w:abstractNumId w:val="7"/>
  </w:num>
  <w:num w:numId="34">
    <w:abstractNumId w:val="28"/>
  </w:num>
  <w:num w:numId="35">
    <w:abstractNumId w:val="4"/>
  </w:num>
  <w:num w:numId="36">
    <w:abstractNumId w:val="31"/>
  </w:num>
  <w:num w:numId="3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6"/>
  </w:num>
  <w:num w:numId="39">
    <w:abstractNumId w:val="26"/>
  </w:num>
  <w:num w:numId="40">
    <w:abstractNumId w:val="36"/>
  </w:num>
  <w:num w:numId="41">
    <w:abstractNumId w:val="15"/>
  </w:num>
  <w:num w:numId="42">
    <w:abstractNumId w:val="0"/>
  </w:num>
  <w:num w:numId="43">
    <w:abstractNumId w:val="10"/>
  </w:num>
  <w:num w:numId="44">
    <w:abstractNumId w:val="32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C71"/>
    <w:rsid w:val="00021378"/>
    <w:rsid w:val="0002796D"/>
    <w:rsid w:val="000302C2"/>
    <w:rsid w:val="00032331"/>
    <w:rsid w:val="00050C74"/>
    <w:rsid w:val="00052A19"/>
    <w:rsid w:val="00052E60"/>
    <w:rsid w:val="00056FD7"/>
    <w:rsid w:val="00063A7A"/>
    <w:rsid w:val="000916FD"/>
    <w:rsid w:val="000A7451"/>
    <w:rsid w:val="000D1D34"/>
    <w:rsid w:val="000D3E12"/>
    <w:rsid w:val="000E24DE"/>
    <w:rsid w:val="000F5B7E"/>
    <w:rsid w:val="000F5C95"/>
    <w:rsid w:val="00125F31"/>
    <w:rsid w:val="001271AB"/>
    <w:rsid w:val="00136B74"/>
    <w:rsid w:val="00142AD5"/>
    <w:rsid w:val="001611B8"/>
    <w:rsid w:val="00162F5E"/>
    <w:rsid w:val="00170A8C"/>
    <w:rsid w:val="0017653D"/>
    <w:rsid w:val="001A68AF"/>
    <w:rsid w:val="001B3E96"/>
    <w:rsid w:val="001C28AF"/>
    <w:rsid w:val="001F3DE0"/>
    <w:rsid w:val="00205200"/>
    <w:rsid w:val="00205DEF"/>
    <w:rsid w:val="00212E54"/>
    <w:rsid w:val="002459A8"/>
    <w:rsid w:val="0027190B"/>
    <w:rsid w:val="0028452C"/>
    <w:rsid w:val="002B7F2F"/>
    <w:rsid w:val="002E4DB8"/>
    <w:rsid w:val="002E7EA4"/>
    <w:rsid w:val="00300176"/>
    <w:rsid w:val="00307338"/>
    <w:rsid w:val="0031104D"/>
    <w:rsid w:val="0031643F"/>
    <w:rsid w:val="003167DB"/>
    <w:rsid w:val="0032137C"/>
    <w:rsid w:val="00324B2E"/>
    <w:rsid w:val="00343ECA"/>
    <w:rsid w:val="00355098"/>
    <w:rsid w:val="00362E35"/>
    <w:rsid w:val="003819E5"/>
    <w:rsid w:val="00393E97"/>
    <w:rsid w:val="003966F5"/>
    <w:rsid w:val="003C136C"/>
    <w:rsid w:val="003C680D"/>
    <w:rsid w:val="003E5996"/>
    <w:rsid w:val="003F02BD"/>
    <w:rsid w:val="0040343C"/>
    <w:rsid w:val="004139A0"/>
    <w:rsid w:val="00430275"/>
    <w:rsid w:val="00431347"/>
    <w:rsid w:val="00453F97"/>
    <w:rsid w:val="004544E4"/>
    <w:rsid w:val="00455FEB"/>
    <w:rsid w:val="00482D26"/>
    <w:rsid w:val="004A7A71"/>
    <w:rsid w:val="004B347D"/>
    <w:rsid w:val="004B3C71"/>
    <w:rsid w:val="004B516B"/>
    <w:rsid w:val="004C56D0"/>
    <w:rsid w:val="004C572C"/>
    <w:rsid w:val="004F7330"/>
    <w:rsid w:val="004F7B86"/>
    <w:rsid w:val="0051041A"/>
    <w:rsid w:val="0052423A"/>
    <w:rsid w:val="00524290"/>
    <w:rsid w:val="00526FAB"/>
    <w:rsid w:val="005305E3"/>
    <w:rsid w:val="00543B0B"/>
    <w:rsid w:val="005461C5"/>
    <w:rsid w:val="005476C7"/>
    <w:rsid w:val="00547EB7"/>
    <w:rsid w:val="00554516"/>
    <w:rsid w:val="00555099"/>
    <w:rsid w:val="00555375"/>
    <w:rsid w:val="0057117E"/>
    <w:rsid w:val="00596FE4"/>
    <w:rsid w:val="00597117"/>
    <w:rsid w:val="005A3D04"/>
    <w:rsid w:val="005B4387"/>
    <w:rsid w:val="005C222A"/>
    <w:rsid w:val="005D2888"/>
    <w:rsid w:val="005E0ED3"/>
    <w:rsid w:val="005E1551"/>
    <w:rsid w:val="005F0067"/>
    <w:rsid w:val="005F3A72"/>
    <w:rsid w:val="0061162D"/>
    <w:rsid w:val="0065208E"/>
    <w:rsid w:val="00655279"/>
    <w:rsid w:val="00674025"/>
    <w:rsid w:val="006A4670"/>
    <w:rsid w:val="006A78AF"/>
    <w:rsid w:val="006B4824"/>
    <w:rsid w:val="006E2559"/>
    <w:rsid w:val="006F26BB"/>
    <w:rsid w:val="00713206"/>
    <w:rsid w:val="00713717"/>
    <w:rsid w:val="00713F1A"/>
    <w:rsid w:val="00727C74"/>
    <w:rsid w:val="00730BD0"/>
    <w:rsid w:val="00736D3E"/>
    <w:rsid w:val="00762D05"/>
    <w:rsid w:val="00767DD6"/>
    <w:rsid w:val="0077142D"/>
    <w:rsid w:val="00786DC7"/>
    <w:rsid w:val="00787C38"/>
    <w:rsid w:val="00790AA6"/>
    <w:rsid w:val="00792B99"/>
    <w:rsid w:val="00794C00"/>
    <w:rsid w:val="0079621F"/>
    <w:rsid w:val="007A5DDA"/>
    <w:rsid w:val="007B6CC2"/>
    <w:rsid w:val="007D4EE6"/>
    <w:rsid w:val="007E454E"/>
    <w:rsid w:val="007F3239"/>
    <w:rsid w:val="008039C9"/>
    <w:rsid w:val="00812960"/>
    <w:rsid w:val="00821861"/>
    <w:rsid w:val="00833109"/>
    <w:rsid w:val="00843B38"/>
    <w:rsid w:val="00845F31"/>
    <w:rsid w:val="00880076"/>
    <w:rsid w:val="00884312"/>
    <w:rsid w:val="008B2B24"/>
    <w:rsid w:val="008C4E68"/>
    <w:rsid w:val="008C5E10"/>
    <w:rsid w:val="008D0D6A"/>
    <w:rsid w:val="008D1947"/>
    <w:rsid w:val="008E0E84"/>
    <w:rsid w:val="008F0CF0"/>
    <w:rsid w:val="00901A29"/>
    <w:rsid w:val="00933BA5"/>
    <w:rsid w:val="00934800"/>
    <w:rsid w:val="0093725E"/>
    <w:rsid w:val="0095470C"/>
    <w:rsid w:val="009638F6"/>
    <w:rsid w:val="00966D52"/>
    <w:rsid w:val="00987FB4"/>
    <w:rsid w:val="00992638"/>
    <w:rsid w:val="009B0B8F"/>
    <w:rsid w:val="009B4A3B"/>
    <w:rsid w:val="009E64A6"/>
    <w:rsid w:val="00A00FEE"/>
    <w:rsid w:val="00A02947"/>
    <w:rsid w:val="00A07730"/>
    <w:rsid w:val="00A16FAE"/>
    <w:rsid w:val="00A23BB4"/>
    <w:rsid w:val="00A35735"/>
    <w:rsid w:val="00A474B4"/>
    <w:rsid w:val="00A51B58"/>
    <w:rsid w:val="00A51CA2"/>
    <w:rsid w:val="00A57F81"/>
    <w:rsid w:val="00A624AF"/>
    <w:rsid w:val="00A74AC2"/>
    <w:rsid w:val="00A757B0"/>
    <w:rsid w:val="00A83768"/>
    <w:rsid w:val="00A973DA"/>
    <w:rsid w:val="00AB1493"/>
    <w:rsid w:val="00AC15D8"/>
    <w:rsid w:val="00AF583F"/>
    <w:rsid w:val="00B05AE0"/>
    <w:rsid w:val="00B10EC5"/>
    <w:rsid w:val="00B12BF5"/>
    <w:rsid w:val="00B2651C"/>
    <w:rsid w:val="00B30A69"/>
    <w:rsid w:val="00B33017"/>
    <w:rsid w:val="00B33ADF"/>
    <w:rsid w:val="00B76208"/>
    <w:rsid w:val="00B80138"/>
    <w:rsid w:val="00B87200"/>
    <w:rsid w:val="00B92378"/>
    <w:rsid w:val="00B92F43"/>
    <w:rsid w:val="00B9656B"/>
    <w:rsid w:val="00BA1719"/>
    <w:rsid w:val="00BA780D"/>
    <w:rsid w:val="00BB613D"/>
    <w:rsid w:val="00BC37F9"/>
    <w:rsid w:val="00BC631F"/>
    <w:rsid w:val="00BD66B9"/>
    <w:rsid w:val="00BF1D5F"/>
    <w:rsid w:val="00C13FCF"/>
    <w:rsid w:val="00C36F6D"/>
    <w:rsid w:val="00C407AE"/>
    <w:rsid w:val="00C43117"/>
    <w:rsid w:val="00C7060A"/>
    <w:rsid w:val="00C77512"/>
    <w:rsid w:val="00C81286"/>
    <w:rsid w:val="00CA5928"/>
    <w:rsid w:val="00CA79D2"/>
    <w:rsid w:val="00CB4ABC"/>
    <w:rsid w:val="00CF7092"/>
    <w:rsid w:val="00D21444"/>
    <w:rsid w:val="00D25832"/>
    <w:rsid w:val="00D32136"/>
    <w:rsid w:val="00D4223B"/>
    <w:rsid w:val="00D4783F"/>
    <w:rsid w:val="00D51EE8"/>
    <w:rsid w:val="00D62B17"/>
    <w:rsid w:val="00DA24F3"/>
    <w:rsid w:val="00DA5914"/>
    <w:rsid w:val="00DA6FDD"/>
    <w:rsid w:val="00DC1D5D"/>
    <w:rsid w:val="00DE53FC"/>
    <w:rsid w:val="00DF4C8F"/>
    <w:rsid w:val="00E115DA"/>
    <w:rsid w:val="00E16A50"/>
    <w:rsid w:val="00E244F9"/>
    <w:rsid w:val="00E2687A"/>
    <w:rsid w:val="00E51767"/>
    <w:rsid w:val="00E51AC3"/>
    <w:rsid w:val="00EB34E7"/>
    <w:rsid w:val="00F00F2F"/>
    <w:rsid w:val="00F07A24"/>
    <w:rsid w:val="00F172D6"/>
    <w:rsid w:val="00F26488"/>
    <w:rsid w:val="00F42A8A"/>
    <w:rsid w:val="00F44733"/>
    <w:rsid w:val="00F529E9"/>
    <w:rsid w:val="00F76342"/>
    <w:rsid w:val="00F77316"/>
    <w:rsid w:val="00FA4F88"/>
    <w:rsid w:val="00FB04ED"/>
    <w:rsid w:val="00FB3062"/>
    <w:rsid w:val="00FB3FDA"/>
    <w:rsid w:val="00FC0595"/>
    <w:rsid w:val="00FC45B7"/>
    <w:rsid w:val="00FE57E1"/>
    <w:rsid w:val="00FF0EA4"/>
    <w:rsid w:val="00FF3DA1"/>
    <w:rsid w:val="00FF4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F85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57E1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1">
    <w:name w:val="11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0">
    <w:name w:val="10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9">
    <w:name w:val="9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8">
    <w:name w:val="8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7">
    <w:name w:val="7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6">
    <w:name w:val="6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5">
    <w:name w:val="5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4">
    <w:name w:val="4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">
    <w:name w:val="3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">
    <w:name w:val="2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apple-converted-space">
    <w:name w:val="apple-converted-space"/>
    <w:basedOn w:val="Domylnaczcionkaakapitu"/>
    <w:rsid w:val="00343ECA"/>
  </w:style>
  <w:style w:type="paragraph" w:styleId="Akapitzlist">
    <w:name w:val="List Paragraph"/>
    <w:aliases w:val="CW_Lista,L1,Numerowanie"/>
    <w:basedOn w:val="Normalny"/>
    <w:link w:val="AkapitzlistZnak"/>
    <w:uiPriority w:val="1"/>
    <w:qFormat/>
    <w:rsid w:val="002B7F2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36F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36F6D"/>
  </w:style>
  <w:style w:type="paragraph" w:styleId="Stopka">
    <w:name w:val="footer"/>
    <w:basedOn w:val="Normalny"/>
    <w:link w:val="StopkaZnak"/>
    <w:uiPriority w:val="99"/>
    <w:unhideWhenUsed/>
    <w:rsid w:val="00C36F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36F6D"/>
  </w:style>
  <w:style w:type="character" w:customStyle="1" w:styleId="AkapitzlistZnak">
    <w:name w:val="Akapit z listą Znak"/>
    <w:aliases w:val="CW_Lista Znak,L1 Znak,Numerowanie Znak"/>
    <w:link w:val="Akapitzlist"/>
    <w:uiPriority w:val="1"/>
    <w:qFormat/>
    <w:locked/>
    <w:rsid w:val="004C56D0"/>
  </w:style>
  <w:style w:type="table" w:styleId="Tabela-Siatka">
    <w:name w:val="Table Grid"/>
    <w:basedOn w:val="Standardowy"/>
    <w:uiPriority w:val="39"/>
    <w:rsid w:val="004C56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ytuZnak">
    <w:name w:val="Tytuł Znak"/>
    <w:link w:val="Tytu"/>
    <w:rsid w:val="0032137C"/>
    <w:rPr>
      <w:b/>
      <w:sz w:val="72"/>
      <w:szCs w:val="72"/>
    </w:rPr>
  </w:style>
  <w:style w:type="paragraph" w:styleId="Tekstpodstawowywcity">
    <w:name w:val="Body Text Indent"/>
    <w:basedOn w:val="Normalny"/>
    <w:link w:val="TekstpodstawowywcityZnak"/>
    <w:rsid w:val="00F26488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26488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F2648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Pogrubienie">
    <w:name w:val="Strong"/>
    <w:qFormat/>
    <w:rsid w:val="00F2648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44F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44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57E1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1">
    <w:name w:val="11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0">
    <w:name w:val="10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9">
    <w:name w:val="9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8">
    <w:name w:val="8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7">
    <w:name w:val="7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6">
    <w:name w:val="6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5">
    <w:name w:val="5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4">
    <w:name w:val="4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">
    <w:name w:val="3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">
    <w:name w:val="2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apple-converted-space">
    <w:name w:val="apple-converted-space"/>
    <w:basedOn w:val="Domylnaczcionkaakapitu"/>
    <w:rsid w:val="00343ECA"/>
  </w:style>
  <w:style w:type="paragraph" w:styleId="Akapitzlist">
    <w:name w:val="List Paragraph"/>
    <w:aliases w:val="CW_Lista,L1,Numerowanie"/>
    <w:basedOn w:val="Normalny"/>
    <w:link w:val="AkapitzlistZnak"/>
    <w:uiPriority w:val="1"/>
    <w:qFormat/>
    <w:rsid w:val="002B7F2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36F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36F6D"/>
  </w:style>
  <w:style w:type="paragraph" w:styleId="Stopka">
    <w:name w:val="footer"/>
    <w:basedOn w:val="Normalny"/>
    <w:link w:val="StopkaZnak"/>
    <w:uiPriority w:val="99"/>
    <w:unhideWhenUsed/>
    <w:rsid w:val="00C36F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36F6D"/>
  </w:style>
  <w:style w:type="character" w:customStyle="1" w:styleId="AkapitzlistZnak">
    <w:name w:val="Akapit z listą Znak"/>
    <w:aliases w:val="CW_Lista Znak,L1 Znak,Numerowanie Znak"/>
    <w:link w:val="Akapitzlist"/>
    <w:uiPriority w:val="1"/>
    <w:qFormat/>
    <w:locked/>
    <w:rsid w:val="004C56D0"/>
  </w:style>
  <w:style w:type="table" w:styleId="Tabela-Siatka">
    <w:name w:val="Table Grid"/>
    <w:basedOn w:val="Standardowy"/>
    <w:uiPriority w:val="39"/>
    <w:rsid w:val="004C56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ytuZnak">
    <w:name w:val="Tytuł Znak"/>
    <w:link w:val="Tytu"/>
    <w:rsid w:val="0032137C"/>
    <w:rPr>
      <w:b/>
      <w:sz w:val="72"/>
      <w:szCs w:val="72"/>
    </w:rPr>
  </w:style>
  <w:style w:type="paragraph" w:styleId="Tekstpodstawowywcity">
    <w:name w:val="Body Text Indent"/>
    <w:basedOn w:val="Normalny"/>
    <w:link w:val="TekstpodstawowywcityZnak"/>
    <w:rsid w:val="00F26488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26488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F2648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Pogrubienie">
    <w:name w:val="Strong"/>
    <w:qFormat/>
    <w:rsid w:val="00F2648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44F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44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DD76F2-3049-4881-8097-99753FC0E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6</Pages>
  <Words>1386</Words>
  <Characters>8320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PGK Sp. z o. o. w Koszalinie</Company>
  <LinksUpToDate>false</LinksUpToDate>
  <CharactersWithSpaces>9687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Martyna Łączyńska</dc:creator>
  <cp:lastModifiedBy>Jerzy Brancewicz</cp:lastModifiedBy>
  <cp:revision>13</cp:revision>
  <cp:lastPrinted>2021-04-08T11:25:00Z</cp:lastPrinted>
  <dcterms:created xsi:type="dcterms:W3CDTF">2021-05-05T07:43:00Z</dcterms:created>
  <dcterms:modified xsi:type="dcterms:W3CDTF">2022-04-05T10:29:00Z</dcterms:modified>
</cp:coreProperties>
</file>