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52" w:rsidRDefault="00F76C52" w:rsidP="00F76C52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Times New Roman" w:hAnsi="Arial" w:cs="Arial"/>
          <w:b/>
          <w:bCs/>
          <w:lang w:eastAsia="pl-PL"/>
        </w:rPr>
        <w:t>Załącznik nr 2.2 do SWZ</w:t>
      </w:r>
    </w:p>
    <w:p w:rsidR="00F76C52" w:rsidRDefault="00F76C52" w:rsidP="00F76C52">
      <w:pPr>
        <w:spacing w:after="0" w:line="240" w:lineRule="auto"/>
      </w:pPr>
      <w:r>
        <w:t>(Nazwa Wykonawcy)</w:t>
      </w: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98"/>
        <w:gridCol w:w="1722"/>
        <w:gridCol w:w="840"/>
        <w:gridCol w:w="960"/>
        <w:gridCol w:w="1460"/>
        <w:gridCol w:w="1480"/>
        <w:gridCol w:w="1380"/>
        <w:gridCol w:w="1560"/>
      </w:tblGrid>
      <w:tr w:rsidR="00556164" w:rsidRPr="00556164" w:rsidTr="00F76C52">
        <w:trPr>
          <w:trHeight w:val="509"/>
        </w:trPr>
        <w:tc>
          <w:tcPr>
            <w:tcW w:w="14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164" w:rsidRPr="00F76C52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 w:rsidR="00CB442F"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CENOWY</w:t>
            </w:r>
            <w:r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Część </w:t>
            </w:r>
            <w:r w:rsidR="00CB442F"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104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po zmianach z dn. 02.11.2021 r.</w:t>
            </w:r>
            <w:bookmarkStart w:id="0" w:name="_GoBack"/>
            <w:bookmarkEnd w:id="0"/>
          </w:p>
        </w:tc>
      </w:tr>
      <w:tr w:rsidR="00556164" w:rsidRPr="00556164" w:rsidTr="00F76C52">
        <w:trPr>
          <w:trHeight w:val="509"/>
        </w:trPr>
        <w:tc>
          <w:tcPr>
            <w:tcW w:w="14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164" w:rsidRPr="00F76C52" w:rsidRDefault="00556164" w:rsidP="00F76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6164" w:rsidRPr="00556164" w:rsidTr="00F76C52">
        <w:trPr>
          <w:trHeight w:val="36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164" w:rsidRPr="00F76C52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 DOSTAWĘ: </w:t>
            </w:r>
            <w:r w:rsidRPr="00F76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części i</w:t>
            </w:r>
            <w:r w:rsidRPr="00F76C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76C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akcesoriów do sprzętu informatycznego</w:t>
            </w:r>
          </w:p>
        </w:tc>
      </w:tr>
      <w:tr w:rsidR="00556164" w:rsidRPr="00556164" w:rsidTr="00F76C52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2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Produkt oferowany        </w:t>
            </w:r>
            <w:proofErr w:type="gramStart"/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(</w:t>
            </w:r>
            <w:proofErr w:type="gramEnd"/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niezbędne - typ, model, nazwa producenta)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164" w:rsidRDefault="005C093F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Podatek VAT </w:t>
            </w:r>
            <w:r w:rsidR="00556164"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5C093F" w:rsidRPr="00556164" w:rsidRDefault="00785E71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25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(wg stawki </w:t>
            </w:r>
            <w:r w:rsidR="005C093F" w:rsidRPr="00125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23%</w:t>
            </w:r>
            <w:r w:rsidRPr="001259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556164" w:rsidRPr="00556164" w:rsidTr="00F76C52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561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KAMERA KOMPUTEROWA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Max. rozdzielczość wideo: 640.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Łaczność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: USB 2.0.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Obsługiwany system: WINDOWS.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Np. CISCO VT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Camera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lub równoważna.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LISTWA ZASILAJĄCA RACK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Pozioma listwa zasilająca, 9-portowa z wtykiem francuskim.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Wysokość 1U.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Przeznaczenie: szafy 19 cali (wiszące i stojące).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wtyku: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Shuco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Długość: 3 metry.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30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SŁUCHAWKI PRZEWODOWE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Pasmo przenoszenia: od 10 do 30000Hz.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Czułość: 98dB/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mW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Impedancja: 32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ohm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Membrany średnica: 50 mm.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Maks. moc wejściowa: 300mW.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Wtyk: fi3,5 mm.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Adapter: fi6,3 mm.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przewodu: 2,5 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Np. SUPERLUX HD681 lub równoważne.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61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KABEL/PRZEJŚCIÓWKA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Złącza: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DisplayPort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(męska) - HDMI (żeńska).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Np. 4WORLD 08722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KABEL/PRZEJŚCIÓWKA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Złącza: HDMI (męski) - HDMI (żeńska). 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4WORLD 08724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KABEL/PRZEJŚCIÓWKA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Złącza: HDMI (</w:t>
            </w:r>
            <w:proofErr w:type="gramStart"/>
            <w:r w:rsidRPr="00556164">
              <w:rPr>
                <w:rFonts w:ascii="Calibri" w:eastAsia="Times New Roman" w:hAnsi="Calibri" w:cs="Calibri"/>
                <w:lang w:eastAsia="pl-PL"/>
              </w:rPr>
              <w:t>żeńska)  -</w:t>
            </w:r>
            <w:proofErr w:type="gram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HDMI (żeńska). 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Np.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Delock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65313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KABEL KOMPUTEROWY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Kabel: HDMI - HDMI.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kabla: 20m.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Standard: HDMI High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Speed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with Ethernet.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Np.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Gembird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GCC-HDMI4-20M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KABEL KOMPUTEROWY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Złącza: HDMI-HDMI.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Wersja: 2.0.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Metalowe wtyki.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Obsługa wszystkich urządzeń wyposażonych w standard HDMI.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Długość: 15 m.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3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LISTWA ZASILAJĄCA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- 21x gniazda komputerowe typu IEC320C13 10A/230V;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- 6x gniazdo komputerowe IEC320C19 16A/230V      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gniazdo podzielone na 3 </w:t>
            </w:r>
            <w:proofErr w:type="spellStart"/>
            <w:proofErr w:type="gram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bloki,każdy</w:t>
            </w:r>
            <w:proofErr w:type="spellEnd"/>
            <w:proofErr w:type="gram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blok zasilany z innej fazy;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kabel zasilający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dł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2m typu H05VV-F.5G2,5mm;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kabel zakończony wtykiem prostym skręcanym typu IEC60309 3x16A/230V;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max. obciążenie 48A (11040W);                                                                                                       np.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Maxbert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MXLA0ALL62 lub równoważna.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4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ZASILAJĄCA 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gniazda z bolcem i wtykiem IEC320C14;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- 9x gniazda z bolcem obrócone o kąt 45 st. względem obudowy; 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kabel zasilający dł. minimum 2m typu H05VV-F.3G1,0 mm;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max. obciążenie 10A (2300W</w:t>
            </w:r>
            <w:proofErr w:type="gram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);   </w:t>
            </w:r>
            <w:proofErr w:type="gram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Np.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Maxbert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MXL008F092 lub równoważna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7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SŁUCHAWKOWY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słuchawek: nauszne.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</w:t>
            </w:r>
            <w:proofErr w:type="gram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głośnika :</w:t>
            </w:r>
            <w:proofErr w:type="gram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neodymowe.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Czułość (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): 96.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Pasmo przenoszenia min.(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): 20.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Pasmo przenoszenia max.(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): 20000.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Typ mikrofonu: odczepiany.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Czułość mikrofonu(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): -42.                                                                                                    Np. JBL QUANTUM 100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PAMIĘĆ RAM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Całkowita rozmiar: 32GB.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Częstotliwość szyny: 2666MHz.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Rodzaj pamięci: SODIMM DDR4.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Np. Kingston KVR26S19D8/</w:t>
            </w:r>
            <w:proofErr w:type="gram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32  lub</w:t>
            </w:r>
            <w:proofErr w:type="gram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równoważna.                        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Pojemność: 2 TB.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Interfejs: SATA III (6Gb/s).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Format dysku: 2.5".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Szybkość zapisu [MB/s]: 510.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Np.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Crucial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CT2000MX500SSD1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UCHWYT PROJEKTORA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Max. udźwig: 15 kg.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Regulacja: LEWO/PRAWO (18°/18°).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Regulacja nachylenia: (90°/90°).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Odległość projektora do sufitu: od 448-656mm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Przeznaczenie: Projektor PM2.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2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PŁYTA CD-R 700MB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Rodzaj nośnika: CD-R.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Pojemność: 700MB.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Maksymalna prędkość nagrywania: 52X.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PŁYTA DVD-R 4,7GB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Prędkość zapisu: x16.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Pojemność: 4,7 GB.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648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PŁYTA CD-RW 700MB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Rodzaj nośnika: CD-RW.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Pojemność: 700MB.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Rodzaj zapisu: wielokrotny.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Maksymalna prędkość nagrywania: 12X.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KARTA SIECIOWA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Złacze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karty: PCI Express.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Ilość portów: 2 x SFP+ (10Gb).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Chipset: 82599ES.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Np. Intel X520-DA2 lub równoważna.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DYSK SSD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Interfejs: PCI-e w formacie M.2 2280.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Protokół: NVME.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Pojemność: 512GB.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Przeznaczony do wymiany w stacjach SDM(x) - stacja micro.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PŁYTA DVD-RW 4,7GB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Prędkość zapisu: x4.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Pojemność: 4,7 GB.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1045C4" w:rsidTr="00F76C52">
        <w:trPr>
          <w:trHeight w:val="81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1045C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URZĄDZENIE WIELOFUNKCYJNE KOLOROWE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Technologia drukowania: Druk laserowy, rozdzielność tonera i bębna drukującego.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Prędkość drukowania i kopiowania: 40 stron A4 na minutę w kolorze i mono.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Format papieru: A6 – SRA3.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Obciążalność miesięczna: 50 000 stron A4.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 xml:space="preserve">Rozdzielczość kopiowania: 600 x 600 </w:t>
            </w:r>
            <w:proofErr w:type="spellStart"/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dpi</w:t>
            </w:r>
            <w:proofErr w:type="spellEnd"/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 xml:space="preserve">Rozdzielczość drukowania: 1200 x 1200 </w:t>
            </w:r>
            <w:proofErr w:type="spellStart"/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dpi</w:t>
            </w:r>
            <w:proofErr w:type="spellEnd"/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Zoom: 25 - 400% co 1%.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Podajniki: 4 podajniki na minimum 500 arkuszy papieru każdy, w tym: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- 3 obsługujące format od A5 do A3,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- jeden obsługujący format od A5 do A4,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- podajnik boczny na minimum 150 arkuszy z obsługą formatu A6.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Dysk twardy: 320 GB z funkcją szyfrowania i zamazywania danych.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Pamięć RAM: 4 GB.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 xml:space="preserve">Wyposażenie: 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- Tonery – w ilości, która zapewni wydrukowanie minimum 40 000 stron kolorowych A4 CMYK (przy 5% pokrycia każdej składowej CMYK);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- Bębny - które zapewnią wydrukowanie minimum 400 000 stron kolorowych</w:t>
            </w: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br/>
              <w:t>A4 CMYK (przy 5% pokrycia każdej składowej CMYK).</w:t>
            </w:r>
            <w:r w:rsid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 xml:space="preserve"> </w:t>
            </w:r>
          </w:p>
          <w:p w:rsidR="001045C4" w:rsidRPr="001045C4" w:rsidRDefault="001045C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color w:val="FF0000"/>
                <w:lang w:eastAsia="pl-PL"/>
              </w:rPr>
              <w:t>Pozycja us</w:t>
            </w: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u</w:t>
            </w:r>
            <w:r w:rsidRPr="001045C4">
              <w:rPr>
                <w:rFonts w:ascii="Calibri" w:eastAsia="Times New Roman" w:hAnsi="Calibri" w:cs="Calibri"/>
                <w:color w:val="FF0000"/>
                <w:lang w:eastAsia="pl-PL"/>
              </w:rPr>
              <w:t>nięta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1045C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1045C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1045C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1045C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1045C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1045C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1045C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1045C4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559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ZASILAJĄCA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Rodzaj: przeciwprzepięciowa z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uziemnieniem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Długość kabla: 5 metrów.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Ilość gniazd: 5.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Rodzaj gniazd: typ E z bolcem.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Maksymalne obciążenie: 2500 W.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ZASILAJĄCA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Rodzaj: przeciwprzepięciowa z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uziemnieniem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Długość kabla: 3 metry. 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Ilość gniazd: 5.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Wtyczka: </w:t>
            </w:r>
            <w:proofErr w:type="spellStart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schuko</w:t>
            </w:r>
            <w:proofErr w:type="spellEnd"/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Maksymalne obciążenie: 2500 W.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24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KABEL KOMPUTEROWY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Kabel umożliwiający podłączenie urządzeń szeregowych RS232 do portu USB.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Interfejs: USB 2.0;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Szybkość transmisji: do 125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Kbps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Kompatybilny z Windows (WHQL), Mac i Linuks.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Długość: 1,5 metra.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GEMBIRD UAS-DB9M-02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OBUDOWA DYSKU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Budowa: 3,5";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Złącze wewnętrzne: 4 x SATA 6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Gb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/s Hot-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Swap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Złącze zewnętrzne: USB-B 3.0,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eSATA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3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Gb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/s;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Wyświetlacz LCD.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Np.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Silverstone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SST-TS432U-V2 lub równoważna.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984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DYSK HDD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Pojemność: 4TB.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Prędkość obrotowa: 5400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obr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/min.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Rodzaj dysku: HDD.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Interfejs: SATA III.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Format dysku: 3,5".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WD40EFAX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AKUMULATOR DO NOTEBOOKA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Dane techniczne: 97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Wh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/11.1 V Li-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Ion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Akumulator przeznaczony do laptopa Dell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Latitude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E5420, E5520, E6120, E6320, E6420, E6520.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DELL MY5OX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AKUMULATOR DO NOTEBOOKA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Bateria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litowo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-jonowa (Li-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ion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) - 11,1V 90WH.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Przeznaczona do zasilania notebooków Dell typu: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Latitude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E6410, E6410 ATG, E6510, Precision M4500.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</w:r>
            <w:proofErr w:type="gramStart"/>
            <w:r w:rsidRPr="00556164">
              <w:rPr>
                <w:rFonts w:ascii="Calibri" w:eastAsia="Times New Roman" w:hAnsi="Calibri" w:cs="Calibri"/>
                <w:lang w:eastAsia="pl-PL"/>
              </w:rPr>
              <w:t>Np..</w:t>
            </w:r>
            <w:proofErr w:type="gram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DELL 4M529 lub równoważny.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6C52" w:rsidRPr="00556164" w:rsidTr="00F76C52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52" w:rsidRPr="00556164" w:rsidRDefault="00F76C52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PAMIĘĆ RAM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Rodzaj SODIMM DDR3.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Pojemność pamięci 4 GB.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Taktowanie nominalne 1600 MHZ.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Opóźnienia CL 11.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C52" w:rsidRPr="00556164" w:rsidRDefault="00F76C52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18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DYSK SSD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Typ dysku: SSD.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Typ napędu: wewnętrzny.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Format szerokości dysku: 2,5".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Pojemność dysku: 512 GB.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Przeznaczenie: komputer DELL 5520.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480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UCHWYT PROJEKTORA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Profesjonalny sufitowy uchwyt do projektorów PRG-UNV.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Dane techniczne: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odległość od sufitu: 9,7 - 12,2 cm;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kolor: czarny;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udźwig: 22 kg;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rozstaw otworów montażowych: 21,6 - 44,8 cm;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regulacja pochyłu (przód/tył</w:t>
            </w:r>
            <w:proofErr w:type="gramStart"/>
            <w:r w:rsidRPr="00556164">
              <w:rPr>
                <w:rFonts w:ascii="Calibri" w:eastAsia="Times New Roman" w:hAnsi="Calibri" w:cs="Calibri"/>
                <w:lang w:eastAsia="pl-PL"/>
              </w:rPr>
              <w:t>):+</w:t>
            </w:r>
            <w:proofErr w:type="gramEnd"/>
            <w:r w:rsidRPr="00556164">
              <w:rPr>
                <w:rFonts w:ascii="Calibri" w:eastAsia="Times New Roman" w:hAnsi="Calibri" w:cs="Calibri"/>
                <w:lang w:eastAsia="pl-PL"/>
              </w:rPr>
              <w:t>/- 20 stopni;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obrót: +/- 360 stopni;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mechanizm szybkiego montażu i demontażu;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precyzyjna regulacja mikrometryczna;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- możliwość zastosowania dodatkowych wysięgników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  przedłużających do 300 cm.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Np. PEERLESS PRGS-UNV lub równoważny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6164" w:rsidRPr="00556164" w:rsidTr="00F76C52">
        <w:trPr>
          <w:trHeight w:val="75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164" w:rsidRPr="00556164" w:rsidRDefault="00556164" w:rsidP="00F76C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STACJA KOMPUTEROWA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Parametry techniczne: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Typ - Terminal stacjonarny.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Procesor - Zamawiający wymaga procesora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Teradici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TERA2321 jednakże dopuszcza procesor równoważny dedykowany do obsługi technologii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PCoIP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core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logic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speed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– min 600MHz.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Pamięć RAM - minimum 512MB pamięci RAM, typu DDR3.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Karta graficzna - minimum 2 porty typu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DisplayPort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wspierające rozdzielczości: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2560 x 1600 przy podłączonym 1 monitorze;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1920 x 1200 przy podłączonych 2 monitorach;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3440 x 1440 przy podłączonym 1 monitorze i podłączeniu do Vmware Horizon 7.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Karta dźwiękowa - wejścia/wyjścia audio: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• 3.5mm stereo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jack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dla słuchawek i mikrofonu z przodu obudowy;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 xml:space="preserve">• 3.5mm stereo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jack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556164">
              <w:rPr>
                <w:rFonts w:ascii="Calibri" w:eastAsia="Times New Roman" w:hAnsi="Calibri" w:cs="Calibri"/>
                <w:lang w:eastAsia="pl-PL"/>
              </w:rPr>
              <w:t>line</w:t>
            </w:r>
            <w:proofErr w:type="spellEnd"/>
            <w:r w:rsidRPr="00556164">
              <w:rPr>
                <w:rFonts w:ascii="Calibri" w:eastAsia="Times New Roman" w:hAnsi="Calibri" w:cs="Calibri"/>
                <w:lang w:eastAsia="pl-PL"/>
              </w:rPr>
              <w:t>-out z tyłu obudowy.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Karta sieciowa - minimum 1 gniazdo dla modułów SFP obsługujące minimum moduły SFP: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Moduł SFP 100Mbps FX ze złączem LC/PC duplex;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•  Moduł SFP 1Gbps SX ze złączem LC/PC duplex.</w:t>
            </w:r>
            <w:r w:rsidRPr="00556164">
              <w:rPr>
                <w:rFonts w:ascii="Calibri" w:eastAsia="Times New Roman" w:hAnsi="Calibri" w:cs="Calibri"/>
                <w:lang w:eastAsia="pl-PL"/>
              </w:rPr>
              <w:br/>
              <w:t>Porty - minimum 3 porty minimum USB 2.0 w tym minimum 2 z przodu obudowy.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164" w:rsidRPr="00556164" w:rsidRDefault="00556164" w:rsidP="00F76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561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6C52" w:rsidRPr="00556164" w:rsidTr="00F76C52">
        <w:trPr>
          <w:trHeight w:val="33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52" w:rsidRPr="00F76C52" w:rsidRDefault="00F76C52" w:rsidP="00F76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C52" w:rsidRPr="00556164" w:rsidRDefault="00F76C52" w:rsidP="00F76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C52" w:rsidRPr="00556164" w:rsidRDefault="00F76C52" w:rsidP="00F76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C52" w:rsidRPr="00556164" w:rsidRDefault="00F76C52" w:rsidP="00F76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E3FD3" w:rsidRDefault="00DE3FD3" w:rsidP="00F76C52">
      <w:pPr>
        <w:spacing w:after="0"/>
      </w:pPr>
    </w:p>
    <w:p w:rsidR="00F76C52" w:rsidRDefault="00F76C52" w:rsidP="00F76C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76C52" w:rsidRDefault="00F76C52" w:rsidP="00F76C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(znak graficzny podpisu)</w:t>
      </w:r>
    </w:p>
    <w:sectPr w:rsidR="00F76C52" w:rsidSect="00556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64"/>
    <w:rsid w:val="00004AEE"/>
    <w:rsid w:val="00052535"/>
    <w:rsid w:val="001045C4"/>
    <w:rsid w:val="0012594E"/>
    <w:rsid w:val="002D74C7"/>
    <w:rsid w:val="00556164"/>
    <w:rsid w:val="005C093F"/>
    <w:rsid w:val="00785E71"/>
    <w:rsid w:val="00CB442F"/>
    <w:rsid w:val="00DE3FD3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D9AF"/>
  <w15:docId w15:val="{26BEEAF4-14A7-4894-956B-4E46A8E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 Kamil</dc:creator>
  <cp:lastModifiedBy>Gilert Anna</cp:lastModifiedBy>
  <cp:revision>2</cp:revision>
  <dcterms:created xsi:type="dcterms:W3CDTF">2021-11-02T11:27:00Z</dcterms:created>
  <dcterms:modified xsi:type="dcterms:W3CDTF">2021-11-02T11:27:00Z</dcterms:modified>
</cp:coreProperties>
</file>