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1DFB" w14:textId="77777777" w:rsidR="006F36F1" w:rsidRDefault="006F36F1">
      <w:pPr>
        <w:spacing w:after="0" w:line="259" w:lineRule="auto"/>
        <w:ind w:left="3552" w:firstLine="0"/>
        <w:jc w:val="center"/>
      </w:pPr>
    </w:p>
    <w:p w14:paraId="610D371C" w14:textId="750BFCEC" w:rsidR="00E36AE4" w:rsidRDefault="008137F7">
      <w:pPr>
        <w:spacing w:after="273" w:line="251" w:lineRule="auto"/>
        <w:ind w:left="1771" w:right="1752" w:firstLine="163"/>
      </w:pPr>
      <w:r>
        <w:rPr>
          <w:sz w:val="26"/>
        </w:rPr>
        <w:t>Zapytanie-Ofertowe</w:t>
      </w:r>
      <w:r w:rsidR="006F36F1">
        <w:rPr>
          <w:sz w:val="26"/>
        </w:rPr>
        <w:t xml:space="preserve"> / PRZETARG PUBLICZNY</w:t>
      </w:r>
      <w:r>
        <w:rPr>
          <w:sz w:val="26"/>
        </w:rPr>
        <w:t xml:space="preserve"> </w:t>
      </w:r>
      <w:r w:rsidR="006F36F1">
        <w:rPr>
          <w:sz w:val="26"/>
        </w:rPr>
        <w:t>udzielenie zamówienia o wartości do 130.000 zł netto</w:t>
      </w:r>
    </w:p>
    <w:p w14:paraId="7771BF34" w14:textId="1312387E" w:rsidR="00E36AE4" w:rsidRDefault="006F36F1">
      <w:pPr>
        <w:spacing w:after="317" w:line="216" w:lineRule="auto"/>
        <w:ind w:left="410" w:right="113" w:firstLine="0"/>
        <w:jc w:val="center"/>
      </w:pPr>
      <w:r>
        <w:rPr>
          <w:sz w:val="28"/>
        </w:rPr>
        <w:t xml:space="preserve">„Dostawa z montażem telebimu do </w:t>
      </w:r>
      <w:r w:rsidR="008137F7">
        <w:rPr>
          <w:sz w:val="28"/>
        </w:rPr>
        <w:t>Uniwersytetu Szczecińskiego</w:t>
      </w:r>
      <w:r>
        <w:rPr>
          <w:sz w:val="28"/>
        </w:rPr>
        <w:t>”</w:t>
      </w:r>
    </w:p>
    <w:p w14:paraId="61C1373C" w14:textId="77777777" w:rsidR="00E36AE4" w:rsidRDefault="006F36F1">
      <w:pPr>
        <w:spacing w:after="4" w:line="251" w:lineRule="auto"/>
        <w:ind w:left="77" w:right="19" w:hanging="10"/>
      </w:pPr>
      <w:r>
        <w:rPr>
          <w:sz w:val="26"/>
        </w:rPr>
        <w:t>1 Opis przedmiotu zamówienia:</w:t>
      </w:r>
    </w:p>
    <w:p w14:paraId="4C70D0B0" w14:textId="77777777" w:rsidR="00E36AE4" w:rsidRDefault="006F36F1">
      <w:pPr>
        <w:numPr>
          <w:ilvl w:val="0"/>
          <w:numId w:val="1"/>
        </w:numPr>
        <w:ind w:right="19" w:hanging="283"/>
      </w:pPr>
      <w:r>
        <w:t>Szczegółowy Opis przedmiotu zamówienia stanowi załącznik nr 1 do niniejszej dokumentacji przetargowej.</w:t>
      </w:r>
    </w:p>
    <w:p w14:paraId="1F02CC40" w14:textId="77777777" w:rsidR="00E36AE4" w:rsidRDefault="006F36F1">
      <w:pPr>
        <w:numPr>
          <w:ilvl w:val="0"/>
          <w:numId w:val="1"/>
        </w:numPr>
        <w:ind w:right="19" w:hanging="283"/>
      </w:pPr>
      <w:r>
        <w:t>Oznaczenie wg CPV: 32320000-2 Sprzęt telewizyjny i audiowizualny.</w:t>
      </w:r>
    </w:p>
    <w:p w14:paraId="496284B2" w14:textId="77777777" w:rsidR="00E36AE4" w:rsidRDefault="006F36F1">
      <w:pPr>
        <w:numPr>
          <w:ilvl w:val="0"/>
          <w:numId w:val="1"/>
        </w:numPr>
        <w:ind w:right="19" w:hanging="283"/>
      </w:pPr>
      <w:r>
        <w:t>Realizacja dostawy nastąpi na koszt Wykonawcy, zgodnie z zapisami wzoru umowy stanowiący załącznik nr 2 do niniejszej dokumentacji przetargowej.</w:t>
      </w:r>
    </w:p>
    <w:p w14:paraId="63898B83" w14:textId="77777777" w:rsidR="00E36AE4" w:rsidRDefault="006F36F1">
      <w:pPr>
        <w:numPr>
          <w:ilvl w:val="0"/>
          <w:numId w:val="1"/>
        </w:numPr>
        <w:ind w:right="19" w:hanging="283"/>
      </w:pPr>
      <w:r>
        <w:t>Za wykonanie dostawy uznane zostanie przyjęcie ilościowe i wartościowe towaru.</w:t>
      </w:r>
    </w:p>
    <w:p w14:paraId="2EB9FB2E" w14:textId="77777777" w:rsidR="00E36AE4" w:rsidRDefault="006F36F1">
      <w:pPr>
        <w:numPr>
          <w:ilvl w:val="0"/>
          <w:numId w:val="1"/>
        </w:numPr>
        <w:ind w:right="19" w:hanging="283"/>
      </w:pPr>
      <w:r>
        <w:t>W przypadku stwierdzenia wad lub niezgodności parametrów podanych w ofercie Zamawiający zastrzega sobie prawo do wymiany towaru w całości lub części na wolny od wad lub o właściwych parametrach.</w:t>
      </w:r>
    </w:p>
    <w:p w14:paraId="2FE5DE57" w14:textId="77777777" w:rsidR="00E36AE4" w:rsidRDefault="006F36F1">
      <w:pPr>
        <w:numPr>
          <w:ilvl w:val="0"/>
          <w:numId w:val="1"/>
        </w:numPr>
        <w:spacing w:after="293"/>
        <w:ind w:right="19" w:hanging="283"/>
      </w:pPr>
      <w:r>
        <w:t>Wymiana towaru nastąpi w ciągu 3 dni roboczych od daty ich zwrotu na koszt Wykonawcy. g. Ryzyko utraty lub uszkodzenia towaru przed jego wydaniem Zamawiającemu ponosi Wykonawca.</w:t>
      </w:r>
    </w:p>
    <w:p w14:paraId="208F8626" w14:textId="77777777" w:rsidR="00E36AE4" w:rsidRDefault="006F36F1">
      <w:pPr>
        <w:numPr>
          <w:ilvl w:val="0"/>
          <w:numId w:val="2"/>
        </w:numPr>
        <w:spacing w:after="0" w:line="259" w:lineRule="auto"/>
        <w:ind w:right="19" w:hanging="370"/>
      </w:pPr>
      <w:r>
        <w:rPr>
          <w:sz w:val="28"/>
        </w:rPr>
        <w:t>Kryteria oceny ofert:</w:t>
      </w:r>
    </w:p>
    <w:p w14:paraId="2C3431E8" w14:textId="38725ACF" w:rsidR="00E36AE4" w:rsidRDefault="006F36F1" w:rsidP="006F36F1">
      <w:pPr>
        <w:numPr>
          <w:ilvl w:val="1"/>
          <w:numId w:val="2"/>
        </w:numPr>
        <w:spacing w:after="370"/>
        <w:ind w:right="19" w:hanging="365"/>
      </w:pPr>
      <w:r>
        <w:t>Przy wyborze oferty najkorzystniejszej oferty Zamawiający będzie kierował się następującym kryterium:</w:t>
      </w:r>
    </w:p>
    <w:tbl>
      <w:tblPr>
        <w:tblStyle w:val="TableGrid"/>
        <w:tblW w:w="7162" w:type="dxa"/>
        <w:tblInd w:w="1042" w:type="dxa"/>
        <w:tblCellMar>
          <w:top w:w="2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242"/>
        <w:gridCol w:w="1920"/>
      </w:tblGrid>
      <w:tr w:rsidR="00E36AE4" w14:paraId="122D0D96" w14:textId="77777777">
        <w:trPr>
          <w:trHeight w:val="29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5E88" w14:textId="77777777" w:rsidR="00E36AE4" w:rsidRDefault="006F36F1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Kryterium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66BA9" w14:textId="70C736A9" w:rsidR="00E36AE4" w:rsidRPr="008137F7" w:rsidRDefault="006F36F1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8137F7">
              <w:rPr>
                <w:i/>
                <w:iCs/>
                <w:sz w:val="22"/>
              </w:rPr>
              <w:t xml:space="preserve">Waga </w:t>
            </w:r>
            <w:r w:rsidR="008137F7" w:rsidRPr="008137F7">
              <w:rPr>
                <w:i/>
                <w:iCs/>
                <w:sz w:val="20"/>
              </w:rPr>
              <w:t>Kryterium</w:t>
            </w:r>
          </w:p>
        </w:tc>
      </w:tr>
      <w:tr w:rsidR="00E36AE4" w14:paraId="036EFC6D" w14:textId="77777777" w:rsidTr="008137F7">
        <w:trPr>
          <w:trHeight w:val="504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6EE924" w14:textId="77777777" w:rsidR="00E36AE4" w:rsidRDefault="006F36F1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Cena brutto (C)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F2E603" w14:textId="12F5BCF9" w:rsidR="008137F7" w:rsidRPr="008137F7" w:rsidRDefault="00CD06AF" w:rsidP="008137F7">
            <w:pPr>
              <w:spacing w:after="0" w:line="259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</w:tr>
    </w:tbl>
    <w:p w14:paraId="2F9ACFB2" w14:textId="77777777" w:rsidR="006C61F0" w:rsidRDefault="006C61F0" w:rsidP="006C61F0">
      <w:pPr>
        <w:ind w:left="768" w:right="19" w:firstLine="0"/>
      </w:pPr>
    </w:p>
    <w:p w14:paraId="2757ED42" w14:textId="4163E025" w:rsidR="00E36AE4" w:rsidRDefault="006F36F1">
      <w:pPr>
        <w:numPr>
          <w:ilvl w:val="1"/>
          <w:numId w:val="2"/>
        </w:numPr>
        <w:ind w:right="19" w:hanging="365"/>
      </w:pPr>
      <w:r>
        <w:t>Maksymalna możliwa do uzyskania ilość punktów wynosi: 100.</w:t>
      </w:r>
    </w:p>
    <w:p w14:paraId="7335D457" w14:textId="77777777" w:rsidR="00E36AE4" w:rsidRDefault="006F36F1">
      <w:pPr>
        <w:numPr>
          <w:ilvl w:val="1"/>
          <w:numId w:val="2"/>
        </w:numPr>
        <w:ind w:right="19" w:hanging="365"/>
      </w:pPr>
      <w:r>
        <w:t>Zamawiający za ofertę najkorzystniejszą uzna taką, która odpowiada wszystkim wymaganiom określonym w dokumentacji zamówienia i została oceniona jako najkorzystniejsza w oparciu o wskazane powyżej kryterium wyboru tzn. uzyska największą ilość punktów.</w:t>
      </w:r>
    </w:p>
    <w:p w14:paraId="732005DD" w14:textId="77777777" w:rsidR="00E36AE4" w:rsidRDefault="006F36F1">
      <w:pPr>
        <w:numPr>
          <w:ilvl w:val="0"/>
          <w:numId w:val="2"/>
        </w:numPr>
        <w:spacing w:after="172"/>
        <w:ind w:right="19" w:hanging="370"/>
      </w:pPr>
      <w:r>
        <w:t>Warunki udziału w postępowaniu: Zamawiający nie stawia Wykonawcy specjalnych warunków. Wszelkie warunki zawiera wzór umowy i dokumentacja postępowania.</w:t>
      </w:r>
    </w:p>
    <w:p w14:paraId="2E8DDDA8" w14:textId="2C5BC9F2" w:rsidR="00E36AE4" w:rsidRDefault="006F36F1">
      <w:pPr>
        <w:numPr>
          <w:ilvl w:val="0"/>
          <w:numId w:val="2"/>
        </w:numPr>
        <w:spacing w:after="285"/>
        <w:ind w:right="19" w:hanging="370"/>
      </w:pPr>
      <w:r>
        <w:t xml:space="preserve">Adres dostawy/miejsce realizacji przedmiotu zamówienia: </w:t>
      </w:r>
    </w:p>
    <w:p w14:paraId="137D3EF1" w14:textId="585F23F3" w:rsidR="00E36AE4" w:rsidRDefault="006F36F1">
      <w:pPr>
        <w:numPr>
          <w:ilvl w:val="0"/>
          <w:numId w:val="2"/>
        </w:numPr>
        <w:spacing w:after="226" w:line="259" w:lineRule="auto"/>
        <w:ind w:right="19" w:hanging="370"/>
      </w:pPr>
      <w:r>
        <w:t xml:space="preserve">Termin realizacji zamówienia: </w:t>
      </w:r>
      <w:r>
        <w:rPr>
          <w:u w:val="single" w:color="000000"/>
        </w:rPr>
        <w:t xml:space="preserve">od dnia podpisania </w:t>
      </w:r>
      <w:proofErr w:type="spellStart"/>
      <w:r>
        <w:rPr>
          <w:u w:val="single" w:color="000000"/>
        </w:rPr>
        <w:t>umowv</w:t>
      </w:r>
      <w:proofErr w:type="spellEnd"/>
      <w:r>
        <w:rPr>
          <w:u w:val="single" w:color="000000"/>
        </w:rPr>
        <w:t xml:space="preserve"> do.</w:t>
      </w:r>
    </w:p>
    <w:p w14:paraId="46E44CE9" w14:textId="24C823C4" w:rsidR="00E36AE4" w:rsidRDefault="006F36F1">
      <w:pPr>
        <w:numPr>
          <w:ilvl w:val="0"/>
          <w:numId w:val="2"/>
        </w:numPr>
        <w:spacing w:after="269"/>
        <w:ind w:right="19" w:hanging="370"/>
      </w:pPr>
      <w:r>
        <w:t>Warunki płatności: Zapłata należności nastąpi w terminie do 14 dni od dnia prawidłowo dostarczonej faktury VAT, na konto bankowe Wykonawcy wskazane na fakturze.</w:t>
      </w:r>
    </w:p>
    <w:p w14:paraId="2D10EB53" w14:textId="77777777" w:rsidR="004918E3" w:rsidRDefault="004918E3" w:rsidP="004918E3">
      <w:pPr>
        <w:spacing w:after="269"/>
        <w:ind w:left="384" w:right="19" w:firstLine="0"/>
      </w:pPr>
    </w:p>
    <w:p w14:paraId="3F676AAD" w14:textId="77777777" w:rsidR="00E36AE4" w:rsidRDefault="006F36F1">
      <w:pPr>
        <w:numPr>
          <w:ilvl w:val="0"/>
          <w:numId w:val="2"/>
        </w:numPr>
        <w:spacing w:after="4" w:line="251" w:lineRule="auto"/>
        <w:ind w:right="19" w:hanging="370"/>
      </w:pPr>
      <w:r>
        <w:rPr>
          <w:sz w:val="26"/>
        </w:rPr>
        <w:t>Sposób przygotowania oferty:</w:t>
      </w:r>
    </w:p>
    <w:p w14:paraId="7D743521" w14:textId="17B3E01B" w:rsidR="00E36AE4" w:rsidRDefault="006F36F1">
      <w:pPr>
        <w:numPr>
          <w:ilvl w:val="1"/>
          <w:numId w:val="2"/>
        </w:numPr>
        <w:ind w:right="19" w:hanging="365"/>
      </w:pPr>
      <w:r>
        <w:t xml:space="preserve">Ofertę należy złożyć do dnia w formie elektronicznej poprzez platformę (platforma </w:t>
      </w:r>
      <w:proofErr w:type="spellStart"/>
      <w:r>
        <w:t>eZamawiający</w:t>
      </w:r>
      <w:proofErr w:type="spellEnd"/>
      <w:r>
        <w:t>) na formularzu „Oferta Cenowa”. Formularz Oferta Cenowa stanowi załącznik nr 3 do niniejszej dokumentacji przetargowej.</w:t>
      </w:r>
    </w:p>
    <w:p w14:paraId="6E271B5C" w14:textId="77777777" w:rsidR="00E36AE4" w:rsidRDefault="006F36F1">
      <w:pPr>
        <w:numPr>
          <w:ilvl w:val="1"/>
          <w:numId w:val="2"/>
        </w:numPr>
        <w:spacing w:after="0" w:line="259" w:lineRule="auto"/>
        <w:ind w:right="19" w:hanging="365"/>
      </w:pPr>
      <w:r>
        <w:t xml:space="preserve">Za datę przekazania oferty przyjmuje się datę jej złożenia na platformie </w:t>
      </w:r>
      <w:proofErr w:type="spellStart"/>
      <w:r>
        <w:t>eZamawiający</w:t>
      </w:r>
      <w:proofErr w:type="spellEnd"/>
      <w:r>
        <w:t>.</w:t>
      </w:r>
    </w:p>
    <w:p w14:paraId="6D5199AC" w14:textId="77777777" w:rsidR="00E36AE4" w:rsidRDefault="006F36F1">
      <w:pPr>
        <w:numPr>
          <w:ilvl w:val="1"/>
          <w:numId w:val="2"/>
        </w:numPr>
        <w:spacing w:after="4" w:line="251" w:lineRule="auto"/>
        <w:ind w:right="19" w:hanging="365"/>
      </w:pPr>
      <w:r>
        <w:rPr>
          <w:sz w:val="26"/>
        </w:rPr>
        <w:lastRenderedPageBreak/>
        <w:t xml:space="preserve">Ogólne zasady korzystania z Platformy </w:t>
      </w:r>
      <w:proofErr w:type="spellStart"/>
      <w:r>
        <w:rPr>
          <w:sz w:val="26"/>
        </w:rPr>
        <w:t>eZamawiający</w:t>
      </w:r>
      <w:proofErr w:type="spellEnd"/>
      <w:r>
        <w:rPr>
          <w:sz w:val="26"/>
        </w:rPr>
        <w:t>:</w:t>
      </w:r>
    </w:p>
    <w:p w14:paraId="6102D9B8" w14:textId="77777777" w:rsidR="00E36AE4" w:rsidRDefault="006F36F1">
      <w:pPr>
        <w:numPr>
          <w:ilvl w:val="1"/>
          <w:numId w:val="2"/>
        </w:numPr>
        <w:spacing w:after="4" w:line="251" w:lineRule="auto"/>
        <w:ind w:right="19" w:hanging="365"/>
      </w:pPr>
      <w:r>
        <w:rPr>
          <w:sz w:val="26"/>
        </w:rPr>
        <w:t>Wykonawca może złożyć tylko jedną ofertę. Oferta złożona i podpisana przez Wykonawcę musi obejmować cały zakres przedmiotu zamówienia zgodnie z opisem przedmiotu zamówienia oraz wzorem umowy.</w:t>
      </w:r>
    </w:p>
    <w:p w14:paraId="45675EFB" w14:textId="77777777" w:rsidR="00E36AE4" w:rsidRDefault="006F36F1">
      <w:pPr>
        <w:numPr>
          <w:ilvl w:val="1"/>
          <w:numId w:val="2"/>
        </w:numPr>
        <w:ind w:right="19" w:hanging="365"/>
      </w:pPr>
      <w:r>
        <w:t>Oferta Cenowa powinna zostać podpisana podpisem elektronicznym lub zostać załączona w formie odręcznie podpisanego czytelnym podpisem skanu.</w:t>
      </w:r>
    </w:p>
    <w:p w14:paraId="29B395AE" w14:textId="77777777" w:rsidR="00E36AE4" w:rsidRDefault="006F36F1">
      <w:pPr>
        <w:numPr>
          <w:ilvl w:val="1"/>
          <w:numId w:val="2"/>
        </w:numPr>
        <w:spacing w:after="4" w:line="251" w:lineRule="auto"/>
        <w:ind w:right="19" w:hanging="365"/>
      </w:pPr>
      <w:r>
        <w:rPr>
          <w:sz w:val="26"/>
        </w:rPr>
        <w:t>Złożenia przez Wykonawcę niepodpisanej przez osobę upoważnioną Oferty Cenowej spowoduje jej odrzucenie.</w:t>
      </w:r>
    </w:p>
    <w:p w14:paraId="69820D86" w14:textId="77777777" w:rsidR="00E36AE4" w:rsidRDefault="006F36F1">
      <w:pPr>
        <w:numPr>
          <w:ilvl w:val="1"/>
          <w:numId w:val="2"/>
        </w:numPr>
        <w:ind w:right="19" w:hanging="365"/>
      </w:pPr>
      <w:r>
        <w:t>Na formularzu ofertowym należy przedstawić cenę brutto przedmiotu zamówienia.</w:t>
      </w:r>
    </w:p>
    <w:p w14:paraId="3D4DBB4D" w14:textId="77777777" w:rsidR="00E36AE4" w:rsidRDefault="006F36F1">
      <w:pPr>
        <w:numPr>
          <w:ilvl w:val="1"/>
          <w:numId w:val="2"/>
        </w:numPr>
        <w:ind w:right="19" w:hanging="365"/>
      </w:pPr>
      <w:r>
        <w:t>Wartość cenową należy wpisać w polskich złotych z dokładnością do dwóch miejsc po przecinku oraz słownie.</w:t>
      </w:r>
    </w:p>
    <w:p w14:paraId="6A1748D8" w14:textId="77777777" w:rsidR="00E36AE4" w:rsidRDefault="006F36F1">
      <w:pPr>
        <w:spacing w:after="4" w:line="251" w:lineRule="auto"/>
        <w:ind w:left="423" w:right="19" w:hanging="10"/>
      </w:pPr>
      <w:r>
        <w:rPr>
          <w:noProof/>
        </w:rPr>
        <w:drawing>
          <wp:inline distT="0" distB="0" distL="0" distR="0" wp14:anchorId="77F3D856" wp14:editId="60BF46D6">
            <wp:extent cx="15240" cy="100613"/>
            <wp:effectExtent l="0" t="0" r="0" b="0"/>
            <wp:docPr id="13932" name="Picture 1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2" name="Picture 139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Cena musi zawierać wszystkie koszty przedmiotu zamówienia.</w:t>
      </w:r>
    </w:p>
    <w:p w14:paraId="1A527870" w14:textId="77777777" w:rsidR="00E36AE4" w:rsidRDefault="006F36F1">
      <w:pPr>
        <w:numPr>
          <w:ilvl w:val="1"/>
          <w:numId w:val="3"/>
        </w:numPr>
        <w:ind w:right="19" w:hanging="235"/>
      </w:pPr>
      <w:r>
        <w:t>Uwaga: Zamawiający poprawi wszystkie omyłki rachunkowe w obliczeniu ceny, z wyjątkiem dokonania zmian stawek jednostkowych zaoferowanych przez Wykonawcę w ofercie, jak również zastosowanej stawki podatku VAT.</w:t>
      </w:r>
    </w:p>
    <w:p w14:paraId="68E31EBA" w14:textId="77777777" w:rsidR="00E36AE4" w:rsidRDefault="006F36F1">
      <w:pPr>
        <w:numPr>
          <w:ilvl w:val="1"/>
          <w:numId w:val="3"/>
        </w:numPr>
        <w:ind w:right="19" w:hanging="235"/>
      </w:pPr>
      <w:r>
        <w:t>Postepowanie prowadzone jest w języku polskim.</w:t>
      </w:r>
    </w:p>
    <w:p w14:paraId="6C1EAEB1" w14:textId="412E6B0E" w:rsidR="00E36AE4" w:rsidRPr="005A7F46" w:rsidRDefault="006F36F1">
      <w:pPr>
        <w:numPr>
          <w:ilvl w:val="0"/>
          <w:numId w:val="2"/>
        </w:numPr>
        <w:spacing w:after="4" w:line="251" w:lineRule="auto"/>
        <w:ind w:right="19" w:hanging="370"/>
      </w:pPr>
      <w:r w:rsidRPr="005A7F46">
        <w:t>Osobą uprawnioną przez Zamawiającego do porozumiewania się z Wykonawcami w sprawach merytorycznych jest</w:t>
      </w:r>
      <w:r w:rsidR="00486042" w:rsidRPr="005A7F46">
        <w:t>:</w:t>
      </w:r>
    </w:p>
    <w:p w14:paraId="2CCDE1A9" w14:textId="726A8D0C" w:rsidR="00486042" w:rsidRPr="005A7F46" w:rsidRDefault="00486042" w:rsidP="00486042">
      <w:pPr>
        <w:spacing w:after="4" w:line="251" w:lineRule="auto"/>
        <w:ind w:left="384" w:right="19" w:firstLine="0"/>
      </w:pPr>
      <w:r w:rsidRPr="005A7F46">
        <w:t>Arkadiusz Szajewski tel. 600 264 616 lub 607 851 505 arkadiusz.szajewski@usz.edu.pl</w:t>
      </w:r>
    </w:p>
    <w:p w14:paraId="190FD184" w14:textId="0FD27636" w:rsidR="00E36AE4" w:rsidRPr="005A7F46" w:rsidRDefault="006F36F1">
      <w:pPr>
        <w:spacing w:after="4" w:line="251" w:lineRule="auto"/>
        <w:ind w:left="398" w:right="19" w:hanging="331"/>
      </w:pPr>
      <w:r w:rsidRPr="005A7F46">
        <w:t xml:space="preserve">10, Zamawiający zaleca, przed złożeniem Oferty Cenowej, dokonanie wizji lokalnej w </w:t>
      </w:r>
      <w:r w:rsidR="00486042" w:rsidRPr="005A7F46">
        <w:t>Szczecinie ul.</w:t>
      </w:r>
      <w:r w:rsidR="000346BE" w:rsidRPr="005A7F46">
        <w:t xml:space="preserve"> Krakowska</w:t>
      </w:r>
      <w:r w:rsidR="00486042" w:rsidRPr="005A7F46">
        <w:t xml:space="preserve"> </w:t>
      </w:r>
      <w:r w:rsidR="000346BE" w:rsidRPr="005A7F46">
        <w:t>71-79</w:t>
      </w:r>
    </w:p>
    <w:p w14:paraId="798C13A8" w14:textId="77777777" w:rsidR="006F36F1" w:rsidRDefault="006F36F1">
      <w:pPr>
        <w:spacing w:after="0" w:line="259" w:lineRule="auto"/>
        <w:ind w:left="-5" w:right="1435" w:hanging="10"/>
        <w:jc w:val="left"/>
        <w:rPr>
          <w:sz w:val="22"/>
        </w:rPr>
      </w:pPr>
    </w:p>
    <w:p w14:paraId="27764133" w14:textId="77777777" w:rsidR="006F36F1" w:rsidRDefault="006F36F1">
      <w:pPr>
        <w:spacing w:after="0" w:line="259" w:lineRule="auto"/>
        <w:ind w:left="-5" w:right="1435" w:hanging="10"/>
        <w:jc w:val="left"/>
        <w:rPr>
          <w:sz w:val="22"/>
        </w:rPr>
      </w:pPr>
    </w:p>
    <w:p w14:paraId="0EE57F6F" w14:textId="0DDB0C5F" w:rsidR="00E36AE4" w:rsidRDefault="006F36F1">
      <w:pPr>
        <w:spacing w:after="0" w:line="259" w:lineRule="auto"/>
        <w:ind w:left="-5" w:right="1435" w:hanging="10"/>
        <w:jc w:val="left"/>
      </w:pPr>
      <w:r>
        <w:rPr>
          <w:sz w:val="22"/>
        </w:rPr>
        <w:t>W załączeniu:</w:t>
      </w:r>
    </w:p>
    <w:p w14:paraId="15568DEF" w14:textId="77777777" w:rsidR="00E36AE4" w:rsidRDefault="006F36F1">
      <w:pPr>
        <w:spacing w:after="0" w:line="265" w:lineRule="auto"/>
        <w:ind w:left="427" w:right="1435" w:hanging="10"/>
        <w:jc w:val="left"/>
      </w:pPr>
      <w:r>
        <w:rPr>
          <w:sz w:val="20"/>
        </w:rPr>
        <w:t>1.Załącznik nr 1 — Opis przedmiotu zamówienia</w:t>
      </w:r>
    </w:p>
    <w:p w14:paraId="672A3E38" w14:textId="77777777" w:rsidR="006F36F1" w:rsidRDefault="006F36F1" w:rsidP="006F36F1">
      <w:pPr>
        <w:spacing w:after="0" w:line="265" w:lineRule="auto"/>
        <w:ind w:left="427" w:right="1435" w:hanging="10"/>
        <w:jc w:val="left"/>
        <w:rPr>
          <w:sz w:val="20"/>
        </w:rPr>
      </w:pPr>
      <w:r w:rsidRPr="006F36F1">
        <w:rPr>
          <w:sz w:val="20"/>
        </w:rPr>
        <w:t>2.Załącznik nr 2 — Wzór umowy</w:t>
      </w:r>
    </w:p>
    <w:p w14:paraId="096C6400" w14:textId="64F00630" w:rsidR="00E36AE4" w:rsidRPr="006F36F1" w:rsidRDefault="006F36F1" w:rsidP="006F36F1">
      <w:pPr>
        <w:spacing w:after="0" w:line="265" w:lineRule="auto"/>
        <w:ind w:left="427" w:right="1435" w:hanging="10"/>
        <w:jc w:val="left"/>
        <w:rPr>
          <w:sz w:val="20"/>
        </w:rPr>
      </w:pPr>
      <w:r>
        <w:rPr>
          <w:sz w:val="20"/>
        </w:rPr>
        <w:t>3.Załącznik nr 3 — Oferta Cenowa</w:t>
      </w:r>
    </w:p>
    <w:p w14:paraId="1E4518C9" w14:textId="7E87C03A" w:rsidR="00E36AE4" w:rsidRDefault="00E36AE4" w:rsidP="006F36F1">
      <w:pPr>
        <w:spacing w:after="0" w:line="259" w:lineRule="auto"/>
        <w:ind w:left="0" w:right="1435" w:firstLine="0"/>
      </w:pPr>
    </w:p>
    <w:sectPr w:rsidR="00E36AE4">
      <w:pgSz w:w="11904" w:h="16834"/>
      <w:pgMar w:top="586" w:right="926" w:bottom="383" w:left="17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1135"/>
    <w:multiLevelType w:val="hybridMultilevel"/>
    <w:tmpl w:val="9F70F8CC"/>
    <w:lvl w:ilvl="0" w:tplc="35B02A0A">
      <w:start w:val="2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6CAEA">
      <w:start w:val="1"/>
      <w:numFmt w:val="lowerLetter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0A110">
      <w:start w:val="1"/>
      <w:numFmt w:val="decimal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90CCA6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02CE26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2AAAD2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44EB06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E2088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6384C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3414C"/>
    <w:multiLevelType w:val="hybridMultilevel"/>
    <w:tmpl w:val="897E4660"/>
    <w:lvl w:ilvl="0" w:tplc="517429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A0F512">
      <w:start w:val="10"/>
      <w:numFmt w:val="lowerLetter"/>
      <w:lvlText w:val="%2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1815D4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424C6C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40CFE6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D27F3C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A60E36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FAD86C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22B0D2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512D1"/>
    <w:multiLevelType w:val="hybridMultilevel"/>
    <w:tmpl w:val="40D80E30"/>
    <w:lvl w:ilvl="0" w:tplc="C1266E80">
      <w:start w:val="1"/>
      <w:numFmt w:val="lowerLetter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CFAE2">
      <w:start w:val="1"/>
      <w:numFmt w:val="lowerLetter"/>
      <w:lvlText w:val="%2"/>
      <w:lvlJc w:val="left"/>
      <w:pPr>
        <w:ind w:left="1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1E29FA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47656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E4946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4E848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6AD90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EBDE2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085DA4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473BB"/>
    <w:multiLevelType w:val="hybridMultilevel"/>
    <w:tmpl w:val="3B5E0336"/>
    <w:lvl w:ilvl="0" w:tplc="A6D82DF0">
      <w:start w:val="1"/>
      <w:numFmt w:val="lowerLetter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5E67B0">
      <w:start w:val="1"/>
      <w:numFmt w:val="decimal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8996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2E8F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8A0E8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A449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6869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5C2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6928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313130">
    <w:abstractNumId w:val="2"/>
  </w:num>
  <w:num w:numId="2" w16cid:durableId="691564883">
    <w:abstractNumId w:val="0"/>
  </w:num>
  <w:num w:numId="3" w16cid:durableId="606737377">
    <w:abstractNumId w:val="1"/>
  </w:num>
  <w:num w:numId="4" w16cid:durableId="1868987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E4"/>
    <w:rsid w:val="000346BE"/>
    <w:rsid w:val="00486042"/>
    <w:rsid w:val="004918E3"/>
    <w:rsid w:val="005A7F46"/>
    <w:rsid w:val="00602A78"/>
    <w:rsid w:val="006C61F0"/>
    <w:rsid w:val="006F076D"/>
    <w:rsid w:val="006F36F1"/>
    <w:rsid w:val="008137F7"/>
    <w:rsid w:val="00CD06AF"/>
    <w:rsid w:val="00E36AE4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A4B"/>
  <w15:docId w15:val="{906C096B-B716-D741-AF8C-C86EEE90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4" w:firstLine="4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SKM_C250i22033113512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SKM_C250i22033113512</dc:title>
  <dc:subject/>
  <dc:creator>Michał  Jaskuła</dc:creator>
  <cp:keywords/>
  <cp:lastModifiedBy>Arkadiusz Szajewski</cp:lastModifiedBy>
  <cp:revision>7</cp:revision>
  <cp:lastPrinted>2022-05-25T07:35:00Z</cp:lastPrinted>
  <dcterms:created xsi:type="dcterms:W3CDTF">2022-05-23T05:32:00Z</dcterms:created>
  <dcterms:modified xsi:type="dcterms:W3CDTF">2022-05-25T07:42:00Z</dcterms:modified>
</cp:coreProperties>
</file>