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43FB602E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0767C5">
        <w:rPr>
          <w:sz w:val="20"/>
          <w:szCs w:val="20"/>
        </w:rPr>
        <w:t>18</w:t>
      </w:r>
      <w:r w:rsidR="00296980">
        <w:rPr>
          <w:sz w:val="20"/>
          <w:szCs w:val="20"/>
        </w:rPr>
        <w:t>.10.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Pr="00D02352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19"/>
          <w:szCs w:val="19"/>
        </w:rPr>
      </w:pPr>
      <w:r w:rsidRPr="00D02352">
        <w:rPr>
          <w:rFonts w:ascii="Open Sans" w:hAnsi="Open Sans" w:cs="Open Sans"/>
          <w:i/>
          <w:iCs/>
          <w:sz w:val="19"/>
          <w:szCs w:val="19"/>
        </w:rPr>
        <w:t xml:space="preserve">             </w:t>
      </w:r>
    </w:p>
    <w:p w14:paraId="68AA6332" w14:textId="1F48FA7A" w:rsidR="003F1777" w:rsidRPr="00D765FD" w:rsidRDefault="00770605" w:rsidP="003F1777">
      <w:pPr>
        <w:pStyle w:val="Akapitzlist"/>
        <w:spacing w:line="240" w:lineRule="auto"/>
        <w:ind w:left="426"/>
        <w:jc w:val="both"/>
        <w:rPr>
          <w:rFonts w:ascii="Open Sans" w:hAnsi="Open Sans" w:cs="Open Sans"/>
          <w:bCs/>
          <w:color w:val="0000FF"/>
          <w:sz w:val="20"/>
          <w:szCs w:val="20"/>
          <w:u w:val="single"/>
        </w:rPr>
      </w:pPr>
      <w:r w:rsidRPr="00D02352">
        <w:rPr>
          <w:rFonts w:ascii="Open Sans" w:hAnsi="Open Sans" w:cs="Open Sans"/>
          <w:sz w:val="19"/>
          <w:szCs w:val="19"/>
        </w:rPr>
        <w:t xml:space="preserve">       </w:t>
      </w:r>
      <w:r w:rsidR="00076B51" w:rsidRPr="00D02352">
        <w:rPr>
          <w:rFonts w:ascii="Open Sans" w:hAnsi="Open Sans" w:cs="Open Sans"/>
          <w:sz w:val="19"/>
          <w:szCs w:val="19"/>
        </w:rPr>
        <w:t xml:space="preserve">  </w:t>
      </w:r>
      <w:r w:rsidR="00A8063E" w:rsidRPr="00D02352">
        <w:rPr>
          <w:rFonts w:ascii="Open Sans" w:hAnsi="Open Sans" w:cs="Open Sans"/>
          <w:sz w:val="19"/>
          <w:szCs w:val="19"/>
        </w:rPr>
        <w:t xml:space="preserve">Do Wykonawców biorących udział </w:t>
      </w:r>
      <w:r w:rsidR="005D6387" w:rsidRPr="00D02352">
        <w:rPr>
          <w:rFonts w:ascii="Open Sans" w:hAnsi="Open Sans" w:cs="Open Sans"/>
          <w:sz w:val="19"/>
          <w:szCs w:val="19"/>
        </w:rPr>
        <w:t xml:space="preserve"> w postępowani</w:t>
      </w:r>
      <w:r w:rsidR="00206B6F" w:rsidRPr="00D02352">
        <w:rPr>
          <w:rFonts w:ascii="Open Sans" w:hAnsi="Open Sans" w:cs="Open Sans"/>
          <w:sz w:val="19"/>
          <w:szCs w:val="19"/>
        </w:rPr>
        <w:t>u</w:t>
      </w:r>
      <w:r w:rsidR="005D6387" w:rsidRPr="00D02352">
        <w:rPr>
          <w:rFonts w:ascii="Open Sans" w:hAnsi="Open Sans" w:cs="Open Sans"/>
          <w:sz w:val="19"/>
          <w:szCs w:val="19"/>
        </w:rPr>
        <w:t xml:space="preserve"> o udzielenie zamówienia publicznego prowadzone</w:t>
      </w:r>
      <w:r w:rsidR="00206B6F" w:rsidRPr="00D02352">
        <w:rPr>
          <w:rFonts w:ascii="Open Sans" w:hAnsi="Open Sans" w:cs="Open Sans"/>
          <w:sz w:val="19"/>
          <w:szCs w:val="19"/>
        </w:rPr>
        <w:t xml:space="preserve">go </w:t>
      </w:r>
      <w:r w:rsidR="005D6387" w:rsidRPr="00D02352">
        <w:rPr>
          <w:rFonts w:ascii="Open Sans" w:hAnsi="Open Sans" w:cs="Open Sans"/>
          <w:sz w:val="19"/>
          <w:szCs w:val="19"/>
        </w:rPr>
        <w:t xml:space="preserve">przez Przedsiębiorstwo Gospodarki  Komunalnej Sp. z o. o. w Koszalinie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ul. Komunalna 5, 75-724 Koszalin w trybie podstawowym bez przeprowadzenia negocjacji,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o szacunkowej wartości poniżej 221 000 euro na zasadach określonych w ustawie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z dnia 11 września 2019 r. Prawo zamówień publicznych ( </w:t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t.j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>. Dz.U. z 202</w:t>
      </w:r>
      <w:r w:rsidR="00274796" w:rsidRPr="00D02352">
        <w:rPr>
          <w:rFonts w:ascii="Open Sans" w:hAnsi="Open Sans" w:cs="Open Sans"/>
          <w:sz w:val="19"/>
          <w:szCs w:val="19"/>
        </w:rPr>
        <w:t>4</w:t>
      </w:r>
      <w:r w:rsidR="005D6387" w:rsidRPr="00D02352">
        <w:rPr>
          <w:rFonts w:ascii="Open Sans" w:hAnsi="Open Sans" w:cs="Open Sans"/>
          <w:sz w:val="19"/>
          <w:szCs w:val="19"/>
        </w:rPr>
        <w:t xml:space="preserve"> r. poz. </w:t>
      </w:r>
      <w:r w:rsidR="00274796" w:rsidRPr="00D02352">
        <w:rPr>
          <w:rFonts w:ascii="Open Sans" w:hAnsi="Open Sans" w:cs="Open Sans"/>
          <w:sz w:val="19"/>
          <w:szCs w:val="19"/>
        </w:rPr>
        <w:t>1320</w:t>
      </w:r>
      <w:r w:rsidR="005D6387" w:rsidRPr="00D02352">
        <w:rPr>
          <w:rFonts w:ascii="Open Sans" w:hAnsi="Open Sans" w:cs="Open Sans"/>
          <w:sz w:val="19"/>
          <w:szCs w:val="19"/>
        </w:rPr>
        <w:t xml:space="preserve">),    zwanej dalej Ustawą PZP ,na podstawie wymagań zawartych  w art. 275 pkt 1 w/w ustawy </w:t>
      </w:r>
      <w:r w:rsidR="005D6387" w:rsidRPr="00D02352">
        <w:rPr>
          <w:rFonts w:ascii="Open Sans" w:hAnsi="Open Sans" w:cs="Open Sans"/>
          <w:sz w:val="19"/>
          <w:szCs w:val="19"/>
        </w:rPr>
        <w:br/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pn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 xml:space="preserve">: </w:t>
      </w:r>
      <w:r w:rsidR="003F1777" w:rsidRPr="00014B6E">
        <w:rPr>
          <w:rFonts w:ascii="Open Sans" w:hAnsi="Open Sans" w:cs="Open Sans"/>
          <w:bCs/>
          <w:color w:val="0000FF"/>
          <w:sz w:val="20"/>
          <w:szCs w:val="20"/>
          <w:u w:val="single"/>
        </w:rPr>
        <w:t>„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>O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dbiór i zagospodarowanie odpadów o kodzie 19 05 99 w 2024 roku 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w ilości do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2 000,00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Mg z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Regionaln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ego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Zakład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>u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Odzysku Odpadów w Sianowie  przy ul. </w:t>
      </w:r>
      <w:proofErr w:type="spellStart"/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Łubuszan</w:t>
      </w:r>
      <w:proofErr w:type="spellEnd"/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80</w:t>
      </w:r>
      <w:r w:rsidR="003F1777" w:rsidRPr="008D0198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</w:t>
      </w:r>
      <w:r w:rsidR="003F1777" w:rsidRPr="00014B6E">
        <w:rPr>
          <w:rFonts w:ascii="Open Sans" w:hAnsi="Open Sans" w:cs="Open Sans"/>
          <w:bCs/>
          <w:color w:val="0000FF"/>
          <w:sz w:val="20"/>
          <w:szCs w:val="20"/>
          <w:u w:val="single"/>
        </w:rPr>
        <w:t>”</w:t>
      </w:r>
      <w:r w:rsidR="003F1777" w:rsidRPr="00D765FD">
        <w:rPr>
          <w:rFonts w:ascii="Open Sans" w:hAnsi="Open Sans" w:cs="Open Sans"/>
          <w:bCs/>
          <w:color w:val="0000FF"/>
          <w:sz w:val="20"/>
          <w:szCs w:val="20"/>
          <w:u w:val="single"/>
        </w:rPr>
        <w:t>.</w:t>
      </w:r>
    </w:p>
    <w:p w14:paraId="116ED769" w14:textId="59C0E058" w:rsidR="00994162" w:rsidRDefault="003F1777" w:rsidP="003F1777">
      <w:pPr>
        <w:rPr>
          <w:rFonts w:ascii="Open Sans" w:hAnsi="Open Sans" w:cs="Open Sans"/>
          <w:sz w:val="21"/>
          <w:szCs w:val="21"/>
          <w:u w:val="single"/>
        </w:rPr>
      </w:pPr>
      <w:r w:rsidRPr="003F1777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2024/BZP 00543475/01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3F1777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49/AP/2024 </w:t>
      </w:r>
      <w:r w:rsidR="002B0F12" w:rsidRPr="002B0F12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82570" w:rsidRPr="00C8257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936686"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BE0147F" w14:textId="77777777" w:rsidR="00E33EDF" w:rsidRDefault="00E33EDF" w:rsidP="00B86673">
      <w:pPr>
        <w:pStyle w:val="Akapitzlist"/>
        <w:suppressAutoHyphens/>
        <w:spacing w:after="0" w:line="240" w:lineRule="auto"/>
        <w:ind w:left="1068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DF76AEA" w14:textId="15EACDA6" w:rsidR="00B86673" w:rsidRPr="00B16803" w:rsidRDefault="00B86673" w:rsidP="00B86673">
      <w:pPr>
        <w:pStyle w:val="Akapitzlist"/>
        <w:suppressAutoHyphens/>
        <w:spacing w:after="0" w:line="240" w:lineRule="auto"/>
        <w:ind w:left="1068"/>
        <w:jc w:val="both"/>
        <w:rPr>
          <w:rFonts w:ascii="Open Sans" w:hAnsi="Open Sans" w:cs="Open Sans"/>
          <w:sz w:val="20"/>
          <w:szCs w:val="20"/>
          <w:u w:val="single"/>
        </w:rPr>
      </w:pPr>
      <w:r w:rsidRPr="00B16803">
        <w:rPr>
          <w:rFonts w:ascii="Open Sans" w:hAnsi="Open Sans" w:cs="Open Sans"/>
          <w:sz w:val="20"/>
          <w:szCs w:val="20"/>
          <w:u w:val="single"/>
        </w:rPr>
        <w:t xml:space="preserve">WYJAŚNIENIA TREŚCI SPECYFIKACJI WARUNKÓW ZAMÓWIENIA </w:t>
      </w:r>
      <w:r w:rsidR="002B0F12">
        <w:rPr>
          <w:rFonts w:ascii="Open Sans" w:hAnsi="Open Sans" w:cs="Open Sans"/>
          <w:sz w:val="20"/>
          <w:szCs w:val="20"/>
          <w:u w:val="single"/>
        </w:rPr>
        <w:t>1</w:t>
      </w:r>
      <w:r w:rsidRPr="00B16803">
        <w:rPr>
          <w:rFonts w:ascii="Open Sans" w:hAnsi="Open Sans" w:cs="Open Sans"/>
          <w:sz w:val="20"/>
          <w:szCs w:val="20"/>
          <w:u w:val="single"/>
        </w:rPr>
        <w:t xml:space="preserve"> ORAZ MODYFIKACJE 1 </w:t>
      </w:r>
    </w:p>
    <w:p w14:paraId="77CD88CB" w14:textId="4E167C3B" w:rsidR="00B86673" w:rsidRDefault="00B86673" w:rsidP="00B86673">
      <w:pPr>
        <w:pStyle w:val="NormalnyWeb"/>
        <w:spacing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>( Dz.U. 202</w:t>
      </w:r>
      <w:r>
        <w:rPr>
          <w:rFonts w:ascii="Open Sans" w:hAnsi="Open Sans" w:cs="Open Sans"/>
          <w:sz w:val="20"/>
          <w:szCs w:val="20"/>
        </w:rPr>
        <w:t>4</w:t>
      </w:r>
      <w:r w:rsidRPr="00A5651C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>1320</w:t>
      </w:r>
      <w:r w:rsidRPr="00A5651C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 xml:space="preserve">udziela odpowiedzi do zadanych pytań oraz </w:t>
      </w:r>
      <w:r w:rsidRPr="00F54053">
        <w:rPr>
          <w:rFonts w:ascii="Open Sans" w:hAnsi="Open Sans" w:cs="Open Sans"/>
          <w:sz w:val="20"/>
          <w:szCs w:val="20"/>
        </w:rPr>
        <w:t xml:space="preserve">na podstawie  art. 286 ustawy </w:t>
      </w:r>
      <w:proofErr w:type="spellStart"/>
      <w:r w:rsidRPr="00F54053">
        <w:rPr>
          <w:rFonts w:ascii="Open Sans" w:hAnsi="Open Sans" w:cs="Open Sans"/>
          <w:sz w:val="20"/>
          <w:szCs w:val="20"/>
        </w:rPr>
        <w:t>Pzp</w:t>
      </w:r>
      <w:proofErr w:type="spellEnd"/>
      <w:r w:rsidRPr="00F54053">
        <w:rPr>
          <w:rFonts w:ascii="Open Sans" w:hAnsi="Open Sans" w:cs="Open Sans"/>
          <w:sz w:val="20"/>
          <w:szCs w:val="20"/>
        </w:rPr>
        <w:t xml:space="preserve"> ( Dz.U. 202</w:t>
      </w:r>
      <w:r>
        <w:rPr>
          <w:rFonts w:ascii="Open Sans" w:hAnsi="Open Sans" w:cs="Open Sans"/>
          <w:sz w:val="20"/>
          <w:szCs w:val="20"/>
        </w:rPr>
        <w:t>4</w:t>
      </w:r>
      <w:r w:rsidRPr="00F54053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>1320</w:t>
      </w:r>
      <w:r w:rsidRPr="00F54053">
        <w:rPr>
          <w:rFonts w:ascii="Open Sans" w:hAnsi="Open Sans" w:cs="Open Sans"/>
          <w:sz w:val="20"/>
          <w:szCs w:val="20"/>
        </w:rPr>
        <w:t>) zmienia treść specyfikacji warunków zamówienia:</w:t>
      </w:r>
    </w:p>
    <w:p w14:paraId="57B71669" w14:textId="77777777" w:rsidR="00B42345" w:rsidRDefault="00B42345" w:rsidP="00C8315C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BC12241" w14:textId="4B24A412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1</w:t>
      </w:r>
      <w:r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C8315C">
        <w:rPr>
          <w:rFonts w:ascii="Open Sans" w:hAnsi="Open Sans" w:cs="Open Sans"/>
          <w:sz w:val="20"/>
          <w:szCs w:val="20"/>
        </w:rPr>
        <w:t>-</w:t>
      </w:r>
      <w:r w:rsidRPr="00162BE3">
        <w:rPr>
          <w:rFonts w:ascii="Open Sans" w:hAnsi="Open Sans" w:cs="Open Sans"/>
          <w:sz w:val="20"/>
          <w:szCs w:val="20"/>
        </w:rPr>
        <w:t xml:space="preserve">Czy zamawiający dopuszcza udział Wykonawcy, które nie posiada zezwolenia </w:t>
      </w:r>
      <w:r>
        <w:rPr>
          <w:rFonts w:ascii="Open Sans" w:hAnsi="Open Sans" w:cs="Open Sans"/>
          <w:sz w:val="20"/>
          <w:szCs w:val="20"/>
        </w:rPr>
        <w:br/>
      </w:r>
      <w:r w:rsidRPr="00162BE3">
        <w:rPr>
          <w:rFonts w:ascii="Open Sans" w:hAnsi="Open Sans" w:cs="Open Sans"/>
          <w:sz w:val="20"/>
          <w:szCs w:val="20"/>
        </w:rPr>
        <w:t xml:space="preserve">na przetwarzanie odpadów, ale posiada umowy z instalacjami, które posiadają stosowne decyzje? </w:t>
      </w:r>
    </w:p>
    <w:p w14:paraId="347B9945" w14:textId="587EA516" w:rsidR="00C8315C" w:rsidRPr="00162BE3" w:rsidRDefault="00C8315C" w:rsidP="00C8315C">
      <w:pPr>
        <w:suppressAutoHyphens/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hAnsi="Open Sans" w:cs="Open Sans"/>
          <w:sz w:val="20"/>
          <w:szCs w:val="20"/>
        </w:rPr>
        <w:t xml:space="preserve">Zamawiający podtrzymuje zapisy w Instrukcji dla wykonawców. Jednocześnie Zamawiający informuje, że zgodnie z zapisami o udzielenie zamówienia mogą ubiegać się Wykonawcy, którzy spełniają warunki udziału w postępowaniu określone w Instrukcji dla wykonawców w Rozdziale I pkt 6 </w:t>
      </w:r>
      <w:proofErr w:type="spellStart"/>
      <w:r w:rsidRPr="00162BE3">
        <w:rPr>
          <w:rFonts w:ascii="Open Sans" w:hAnsi="Open Sans" w:cs="Open Sans"/>
          <w:sz w:val="20"/>
          <w:szCs w:val="20"/>
        </w:rPr>
        <w:t>ppkt</w:t>
      </w:r>
      <w:proofErr w:type="spellEnd"/>
      <w:r w:rsidRPr="00162BE3">
        <w:rPr>
          <w:rFonts w:ascii="Open Sans" w:hAnsi="Open Sans" w:cs="Open Sans"/>
          <w:sz w:val="20"/>
          <w:szCs w:val="20"/>
        </w:rPr>
        <w:t xml:space="preserve"> b. Zamawiający wskazuje, że Wykonawcy w celu wykazania spełniania warunków udziału w postępowaniu, w tym dotyczących uprawnień do prowadzenia określonej działalności gospodarczej lub zawodowej, mogą wspólnie ubiegać się o udzielenie zamówienia (zawiązać konsorcjum).</w:t>
      </w:r>
    </w:p>
    <w:p w14:paraId="04B3C9E1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</w:p>
    <w:p w14:paraId="44C3243C" w14:textId="4B0B7A55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2</w:t>
      </w:r>
      <w:r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C8315C">
        <w:rPr>
          <w:rFonts w:ascii="Open Sans" w:hAnsi="Open Sans" w:cs="Open Sans"/>
          <w:sz w:val="20"/>
          <w:szCs w:val="20"/>
        </w:rPr>
        <w:t xml:space="preserve">- </w:t>
      </w:r>
      <w:r w:rsidRPr="00162BE3">
        <w:rPr>
          <w:rFonts w:ascii="Open Sans" w:hAnsi="Open Sans" w:cs="Open Sans"/>
          <w:sz w:val="20"/>
          <w:szCs w:val="20"/>
        </w:rPr>
        <w:t xml:space="preserve">Czy zamawiający dopuszcza udział podwykonawców w zakresie zagospodarowania odpadów </w:t>
      </w:r>
    </w:p>
    <w:p w14:paraId="28244E00" w14:textId="64642D14" w:rsidR="00C8315C" w:rsidRPr="00162BE3" w:rsidRDefault="00C8315C" w:rsidP="00C31C86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C31C86">
        <w:rPr>
          <w:rFonts w:ascii="Open Sans" w:hAnsi="Open Sans" w:cs="Open Sans"/>
          <w:sz w:val="20"/>
          <w:szCs w:val="20"/>
          <w:u w:val="single"/>
        </w:rPr>
        <w:t>:</w:t>
      </w:r>
      <w:r w:rsidR="00C31C86" w:rsidRPr="00C31C86">
        <w:rPr>
          <w:rFonts w:ascii="Open Sans" w:hAnsi="Open Sans" w:cs="Open Sans"/>
          <w:sz w:val="20"/>
          <w:szCs w:val="20"/>
        </w:rPr>
        <w:t xml:space="preserve"> </w:t>
      </w:r>
      <w:r w:rsidRPr="00C31C86">
        <w:rPr>
          <w:rFonts w:ascii="Open Sans" w:hAnsi="Open Sans" w:cs="Open Sans"/>
          <w:sz w:val="20"/>
          <w:szCs w:val="20"/>
        </w:rPr>
        <w:t xml:space="preserve"> </w:t>
      </w:r>
      <w:r w:rsidRPr="00162BE3">
        <w:rPr>
          <w:rFonts w:ascii="Open Sans" w:hAnsi="Open Sans" w:cs="Open Sans"/>
          <w:sz w:val="20"/>
          <w:szCs w:val="20"/>
        </w:rPr>
        <w:t xml:space="preserve">Zamawiający dopuszcza udział podwykonawców w zakresie zagospodarowania odpadów. </w:t>
      </w:r>
    </w:p>
    <w:p w14:paraId="13D10F19" w14:textId="77777777" w:rsidR="00C8315C" w:rsidRDefault="00C8315C" w:rsidP="00C8315C">
      <w:pPr>
        <w:jc w:val="both"/>
        <w:rPr>
          <w:rFonts w:ascii="Open Sans" w:hAnsi="Open Sans" w:cs="Open Sans"/>
          <w:i/>
          <w:sz w:val="20"/>
          <w:szCs w:val="20"/>
          <w:lang w:eastAsia="zh-CN"/>
        </w:rPr>
      </w:pPr>
    </w:p>
    <w:p w14:paraId="2A4E9294" w14:textId="77777777" w:rsidR="00B42345" w:rsidRPr="00162BE3" w:rsidRDefault="00B42345" w:rsidP="00C8315C">
      <w:pPr>
        <w:jc w:val="both"/>
        <w:rPr>
          <w:rFonts w:ascii="Open Sans" w:hAnsi="Open Sans" w:cs="Open Sans"/>
          <w:i/>
          <w:sz w:val="20"/>
          <w:szCs w:val="20"/>
          <w:lang w:eastAsia="zh-CN"/>
        </w:rPr>
      </w:pPr>
    </w:p>
    <w:p w14:paraId="7B9B1576" w14:textId="33A12D2D" w:rsidR="00C8315C" w:rsidRPr="00162BE3" w:rsidRDefault="00C8315C" w:rsidP="00C8315C">
      <w:pPr>
        <w:jc w:val="both"/>
        <w:rPr>
          <w:rFonts w:ascii="Open Sans" w:eastAsiaTheme="minorHAnsi" w:hAnsi="Open Sans" w:cs="Open Sans"/>
          <w:color w:val="242424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lastRenderedPageBreak/>
        <w:t>Pytanie nr 3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 - </w:t>
      </w:r>
      <w:r w:rsidRPr="00162BE3">
        <w:rPr>
          <w:rFonts w:ascii="Open Sans" w:eastAsiaTheme="minorHAnsi" w:hAnsi="Open Sans" w:cs="Open Sans"/>
          <w:color w:val="242424"/>
          <w:sz w:val="20"/>
          <w:szCs w:val="20"/>
        </w:rPr>
        <w:t>Czy zamawiający dopuszcza zmiany podwykonawców na etapie realizacji umowy?</w:t>
      </w:r>
    </w:p>
    <w:p w14:paraId="59BBCCCD" w14:textId="62C1FB17" w:rsidR="00C8315C" w:rsidRPr="00162BE3" w:rsidRDefault="00C8315C" w:rsidP="00B42345">
      <w:pPr>
        <w:jc w:val="both"/>
        <w:rPr>
          <w:rFonts w:ascii="Open Sans" w:eastAsiaTheme="minorHAnsi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eastAsiaTheme="minorHAnsi" w:hAnsi="Open Sans" w:cs="Open Sans"/>
          <w:sz w:val="20"/>
          <w:szCs w:val="20"/>
        </w:rPr>
        <w:t>Zamawiający dopuszcza zmiany podwykonawców na etapie realizacji umowy.</w:t>
      </w:r>
    </w:p>
    <w:p w14:paraId="14ACCAA3" w14:textId="77777777" w:rsidR="00C8315C" w:rsidRPr="00162BE3" w:rsidRDefault="00C8315C" w:rsidP="00C8315C">
      <w:pPr>
        <w:jc w:val="both"/>
        <w:rPr>
          <w:rFonts w:ascii="Open Sans" w:hAnsi="Open Sans" w:cs="Open Sans"/>
          <w:color w:val="FF0000"/>
          <w:sz w:val="20"/>
          <w:szCs w:val="20"/>
        </w:rPr>
      </w:pPr>
    </w:p>
    <w:p w14:paraId="7FC2D45A" w14:textId="33CA48BD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4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42345" w:rsidRPr="002C2775">
        <w:rPr>
          <w:rFonts w:ascii="Open Sans" w:hAnsi="Open Sans" w:cs="Open Sans"/>
          <w:sz w:val="20"/>
          <w:szCs w:val="20"/>
        </w:rPr>
        <w:t xml:space="preserve">- </w:t>
      </w:r>
      <w:r w:rsidRPr="00162BE3">
        <w:rPr>
          <w:rFonts w:ascii="Open Sans" w:hAnsi="Open Sans" w:cs="Open Sans"/>
          <w:sz w:val="20"/>
          <w:szCs w:val="20"/>
        </w:rPr>
        <w:t xml:space="preserve">Czy Zamawiający zgodnie z Art. 121. Ustawy PZP Zastrzega obowiązek osobistej realizacji kluczowego zadania w postaci zagospodarowania odpadów? </w:t>
      </w:r>
    </w:p>
    <w:p w14:paraId="02A09F86" w14:textId="7EC538B3" w:rsidR="00C8315C" w:rsidRPr="00162BE3" w:rsidRDefault="00C8315C" w:rsidP="00B42345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hAnsi="Open Sans" w:cs="Open Sans"/>
          <w:sz w:val="20"/>
          <w:szCs w:val="20"/>
        </w:rPr>
        <w:t>Nie.</w:t>
      </w:r>
    </w:p>
    <w:p w14:paraId="67147C18" w14:textId="77777777" w:rsidR="00C8315C" w:rsidRPr="00162BE3" w:rsidRDefault="00C8315C" w:rsidP="00C8315C">
      <w:pPr>
        <w:suppressAutoHyphens/>
        <w:jc w:val="both"/>
        <w:rPr>
          <w:rFonts w:ascii="Open Sans" w:hAnsi="Open Sans" w:cs="Open Sans"/>
          <w:sz w:val="20"/>
          <w:szCs w:val="20"/>
        </w:rPr>
      </w:pPr>
    </w:p>
    <w:p w14:paraId="75414A42" w14:textId="431B1A8F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5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42345" w:rsidRPr="002C2775">
        <w:rPr>
          <w:rFonts w:ascii="Open Sans" w:hAnsi="Open Sans" w:cs="Open Sans"/>
          <w:sz w:val="20"/>
          <w:szCs w:val="20"/>
        </w:rPr>
        <w:t xml:space="preserve">- </w:t>
      </w:r>
      <w:r w:rsidRPr="00162BE3">
        <w:rPr>
          <w:rFonts w:ascii="Open Sans" w:hAnsi="Open Sans" w:cs="Open Sans"/>
          <w:sz w:val="20"/>
          <w:szCs w:val="20"/>
        </w:rPr>
        <w:t xml:space="preserve">Prosimy o udostępnienie zdjęć odpadów. </w:t>
      </w:r>
    </w:p>
    <w:p w14:paraId="4F3EE5C5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</w:rPr>
        <w:t>kod odpadu 19 05 99  </w:t>
      </w:r>
    </w:p>
    <w:p w14:paraId="45D15A2B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BBB67F5" wp14:editId="1F8FE96A">
            <wp:extent cx="2581275" cy="2266950"/>
            <wp:effectExtent l="0" t="0" r="9525" b="0"/>
            <wp:docPr id="3" name="Obraz 3" descr="Obraz zawierający na wolnym powietrzu, zanieczyszczenie, śmieci, Zło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Obraz zawierający na wolnym powietrzu, zanieczyszczenie, śmieci, Zło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AFD3" w14:textId="77777777" w:rsidR="008E3080" w:rsidRDefault="008E3080" w:rsidP="00C8315C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2278840" w14:textId="5A729EA3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6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42345" w:rsidRPr="00B42345">
        <w:rPr>
          <w:rFonts w:ascii="Open Sans" w:hAnsi="Open Sans" w:cs="Open Sans"/>
          <w:sz w:val="20"/>
          <w:szCs w:val="20"/>
        </w:rPr>
        <w:t xml:space="preserve">- </w:t>
      </w:r>
      <w:r w:rsidRPr="00B42345">
        <w:rPr>
          <w:rFonts w:ascii="Open Sans" w:hAnsi="Open Sans" w:cs="Open Sans"/>
          <w:sz w:val="20"/>
          <w:szCs w:val="20"/>
        </w:rPr>
        <w:t>J</w:t>
      </w:r>
      <w:r w:rsidRPr="00162BE3">
        <w:rPr>
          <w:rFonts w:ascii="Open Sans" w:hAnsi="Open Sans" w:cs="Open Sans"/>
          <w:sz w:val="20"/>
          <w:szCs w:val="20"/>
        </w:rPr>
        <w:t>aka jest średnia waga załadunku na naczepę typu ruchoma podłoga (90m</w:t>
      </w:r>
      <w:r w:rsidRPr="00162BE3">
        <w:rPr>
          <w:rFonts w:ascii="Open Sans" w:hAnsi="Open Sans" w:cs="Open Sans"/>
          <w:sz w:val="20"/>
          <w:szCs w:val="20"/>
          <w:vertAlign w:val="superscript"/>
        </w:rPr>
        <w:t>3</w:t>
      </w:r>
      <w:r w:rsidRPr="00162BE3">
        <w:rPr>
          <w:rFonts w:ascii="Open Sans" w:hAnsi="Open Sans" w:cs="Open Sans"/>
          <w:sz w:val="20"/>
          <w:szCs w:val="20"/>
        </w:rPr>
        <w:t>) ?</w:t>
      </w:r>
    </w:p>
    <w:p w14:paraId="28677C14" w14:textId="25320F9F" w:rsidR="00C8315C" w:rsidRPr="00162BE3" w:rsidRDefault="00C8315C" w:rsidP="00B42345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hAnsi="Open Sans" w:cs="Open Sans"/>
          <w:sz w:val="20"/>
          <w:szCs w:val="20"/>
        </w:rPr>
        <w:t>Średnia waga odpadów 19 05 99 – przewożonych naczepą typu ruchoma podłoga szacuje się w wartości 20 Mg</w:t>
      </w:r>
    </w:p>
    <w:p w14:paraId="250FDCF0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2D9E47FE" w14:textId="3BA9086F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Pytanie nr 7</w:t>
      </w:r>
      <w:r w:rsidR="00B42345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42345" w:rsidRPr="00B42345">
        <w:rPr>
          <w:rFonts w:ascii="Open Sans" w:hAnsi="Open Sans" w:cs="Open Sans"/>
          <w:sz w:val="20"/>
          <w:szCs w:val="20"/>
        </w:rPr>
        <w:t xml:space="preserve">- </w:t>
      </w:r>
      <w:r w:rsidRPr="00B42345">
        <w:rPr>
          <w:rFonts w:ascii="Open Sans" w:hAnsi="Open Sans" w:cs="Open Sans"/>
          <w:sz w:val="20"/>
          <w:szCs w:val="20"/>
        </w:rPr>
        <w:t>J</w:t>
      </w:r>
      <w:r w:rsidRPr="00162BE3">
        <w:rPr>
          <w:rFonts w:ascii="Open Sans" w:hAnsi="Open Sans" w:cs="Open Sans"/>
          <w:sz w:val="20"/>
          <w:szCs w:val="20"/>
        </w:rPr>
        <w:t>aka jest średnia waga załadunku na naczepę typu wanna (50m</w:t>
      </w:r>
      <w:r w:rsidRPr="00162BE3">
        <w:rPr>
          <w:rFonts w:ascii="Open Sans" w:hAnsi="Open Sans" w:cs="Open Sans"/>
          <w:sz w:val="20"/>
          <w:szCs w:val="20"/>
          <w:vertAlign w:val="superscript"/>
        </w:rPr>
        <w:t>3</w:t>
      </w:r>
      <w:r w:rsidRPr="00162BE3">
        <w:rPr>
          <w:rFonts w:ascii="Open Sans" w:hAnsi="Open Sans" w:cs="Open Sans"/>
          <w:sz w:val="20"/>
          <w:szCs w:val="20"/>
        </w:rPr>
        <w:t xml:space="preserve">) ? </w:t>
      </w:r>
    </w:p>
    <w:p w14:paraId="19226634" w14:textId="43D82B3D" w:rsidR="00C8315C" w:rsidRPr="00162BE3" w:rsidRDefault="00C8315C" w:rsidP="008E3080">
      <w:pPr>
        <w:jc w:val="both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8E3080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hAnsi="Open Sans" w:cs="Open Sans"/>
          <w:sz w:val="20"/>
          <w:szCs w:val="20"/>
        </w:rPr>
        <w:t>Średnia waga odpadów 19 05 99 – przewożonych naczepą typu wanna szacuje się w wartości 13,2 Mg</w:t>
      </w:r>
    </w:p>
    <w:p w14:paraId="57B7870C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322DCA71" w14:textId="6950A10D" w:rsidR="00C8315C" w:rsidRPr="00162BE3" w:rsidRDefault="00C8315C" w:rsidP="002560AF">
      <w:pPr>
        <w:jc w:val="both"/>
        <w:rPr>
          <w:rFonts w:ascii="Open Sans" w:eastAsiaTheme="minorHAnsi" w:hAnsi="Open Sans" w:cs="Open Sans"/>
          <w:color w:val="000000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lastRenderedPageBreak/>
        <w:t>Pytanie nr 8</w:t>
      </w:r>
      <w:r w:rsidR="002560AF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2560AF" w:rsidRPr="002560AF">
        <w:rPr>
          <w:rFonts w:ascii="Open Sans" w:hAnsi="Open Sans" w:cs="Open Sans"/>
          <w:sz w:val="20"/>
          <w:szCs w:val="20"/>
        </w:rPr>
        <w:t xml:space="preserve">- </w:t>
      </w:r>
      <w:r w:rsidRPr="00162BE3">
        <w:rPr>
          <w:rFonts w:ascii="Open Sans" w:eastAsiaTheme="minorHAnsi" w:hAnsi="Open Sans" w:cs="Open Sans"/>
          <w:color w:val="000000"/>
          <w:sz w:val="20"/>
          <w:szCs w:val="20"/>
        </w:rPr>
        <w:t xml:space="preserve">Proszę o udostępnienie badań: </w:t>
      </w:r>
      <w:r w:rsidRPr="00D53D26">
        <w:rPr>
          <w:rFonts w:ascii="Open Sans" w:hAnsi="Open Sans" w:cs="Open Sans"/>
          <w:sz w:val="20"/>
          <w:szCs w:val="20"/>
        </w:rPr>
        <w:t>AT4, KCHO oraz testów zgodności dla odpadów objętych przedmiotem zamówienia</w:t>
      </w:r>
      <w:r w:rsidRPr="00162BE3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</w:p>
    <w:p w14:paraId="1BF6BD94" w14:textId="701C6977" w:rsidR="00C8315C" w:rsidRPr="00162BE3" w:rsidRDefault="00C8315C" w:rsidP="007006EB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162BE3">
        <w:rPr>
          <w:rFonts w:ascii="Open Sans" w:hAnsi="Open Sans" w:cs="Open Sans"/>
          <w:sz w:val="20"/>
          <w:szCs w:val="20"/>
          <w:u w:val="single"/>
        </w:rPr>
        <w:t>Odpowiedź</w:t>
      </w:r>
      <w:r w:rsidR="007006EB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Pr="00162BE3">
        <w:rPr>
          <w:rFonts w:ascii="Open Sans" w:hAnsi="Open Sans" w:cs="Open Sans"/>
          <w:sz w:val="20"/>
          <w:szCs w:val="20"/>
        </w:rPr>
        <w:t xml:space="preserve">Zamawiający udostępnia Raport z testów zgodności – patrz: Załącznik nr 1 </w:t>
      </w:r>
      <w:r w:rsidR="007006EB">
        <w:rPr>
          <w:rFonts w:ascii="Open Sans" w:hAnsi="Open Sans" w:cs="Open Sans"/>
          <w:sz w:val="20"/>
          <w:szCs w:val="20"/>
        </w:rPr>
        <w:br/>
      </w:r>
      <w:r w:rsidRPr="00162BE3">
        <w:rPr>
          <w:rFonts w:ascii="Open Sans" w:hAnsi="Open Sans" w:cs="Open Sans"/>
          <w:sz w:val="20"/>
          <w:szCs w:val="20"/>
        </w:rPr>
        <w:t xml:space="preserve">Zamawiający udostępnia KCHO – patrz: Załącznik nr 2 </w:t>
      </w:r>
      <w:r w:rsidR="007006EB">
        <w:rPr>
          <w:rFonts w:ascii="Open Sans" w:hAnsi="Open Sans" w:cs="Open Sans"/>
          <w:sz w:val="20"/>
          <w:szCs w:val="20"/>
        </w:rPr>
        <w:br/>
      </w:r>
      <w:r w:rsidRPr="00162BE3">
        <w:rPr>
          <w:rFonts w:ascii="Open Sans" w:hAnsi="Open Sans" w:cs="Open Sans"/>
          <w:sz w:val="20"/>
          <w:szCs w:val="20"/>
        </w:rPr>
        <w:t xml:space="preserve">Zamawiający udostępnia Raport z badań AT4 – patrz: Załącznik nr 3 </w:t>
      </w:r>
    </w:p>
    <w:p w14:paraId="63D39FE5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</w:p>
    <w:p w14:paraId="48A9F8D2" w14:textId="77777777" w:rsidR="00C8315C" w:rsidRPr="00162BE3" w:rsidRDefault="00C8315C" w:rsidP="00C8315C">
      <w:pPr>
        <w:jc w:val="both"/>
        <w:rPr>
          <w:rFonts w:ascii="Open Sans" w:hAnsi="Open Sans" w:cs="Open Sans"/>
          <w:sz w:val="20"/>
          <w:szCs w:val="20"/>
        </w:rPr>
      </w:pPr>
    </w:p>
    <w:p w14:paraId="2D207193" w14:textId="77777777" w:rsidR="008F596F" w:rsidRDefault="008F596F" w:rsidP="008F596F">
      <w:pPr>
        <w:pStyle w:val="NormalnyWeb"/>
        <w:spacing w:after="120" w:line="276" w:lineRule="auto"/>
        <w:ind w:left="720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>ZMIANA TREŚCI SPECYFIKACJI WARUNKÓW ZAMÓWIENIA 1</w:t>
      </w:r>
    </w:p>
    <w:p w14:paraId="032A9AD0" w14:textId="0F73758D" w:rsidR="00582B30" w:rsidRPr="00582B30" w:rsidRDefault="00582B30" w:rsidP="00582B30">
      <w:pPr>
        <w:pStyle w:val="Akapitzlist"/>
        <w:numPr>
          <w:ilvl w:val="0"/>
          <w:numId w:val="24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Rozdz. I  SWZ „ Instrukcja dla Wykonawców”,  punkt 15.1. Termin związania ofertą, otrzymuje brzmienie: Wykonawca zgodnie z art. 307 ustawy </w:t>
      </w:r>
      <w:proofErr w:type="spellStart"/>
      <w:r w:rsidRPr="00582B30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 będzie związany ofertą przez okres 30 dni, tj.  do dnia </w:t>
      </w:r>
      <w:r w:rsidR="00AB50C9">
        <w:rPr>
          <w:rFonts w:ascii="Open Sans" w:hAnsi="Open Sans" w:cs="Open Sans"/>
          <w:color w:val="000000" w:themeColor="text1"/>
          <w:sz w:val="20"/>
          <w:szCs w:val="20"/>
        </w:rPr>
        <w:t>21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.11.2024 roku.  Bieg terminu związania ofertą rozpoczyna się wraz z upływem terminu składania ofert. </w:t>
      </w:r>
    </w:p>
    <w:p w14:paraId="7DB8CD44" w14:textId="4199381A" w:rsidR="00582B30" w:rsidRPr="00582B30" w:rsidRDefault="00582B30" w:rsidP="00AC4CF0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82B30">
        <w:rPr>
          <w:rFonts w:ascii="Open Sans" w:hAnsi="Open Sans" w:cs="Open Sans"/>
          <w:color w:val="000000" w:themeColor="text1"/>
          <w:sz w:val="20"/>
          <w:szCs w:val="20"/>
        </w:rPr>
        <w:t>Rozdz. I  SWZ „ Instrukcja dla Wykonawców”,  punkt 16.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ab/>
        <w:t xml:space="preserve">Sposób i termin składania </w:t>
      </w:r>
      <w:r w:rsidR="008670B3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i otwarcia ofert otrzymuje brzmienie: Ofertę należy złożyć poprzez platformę zakupową, o której mowa w pkt. 12 SWZ, do dnia </w:t>
      </w:r>
      <w:r w:rsidR="00AB50C9">
        <w:rPr>
          <w:rFonts w:ascii="Open Sans" w:hAnsi="Open Sans" w:cs="Open Sans"/>
          <w:color w:val="000000" w:themeColor="text1"/>
          <w:sz w:val="20"/>
          <w:szCs w:val="20"/>
        </w:rPr>
        <w:t>23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.10.2024r.   do godziny </w:t>
      </w:r>
      <w:r w:rsidR="00AB50C9">
        <w:rPr>
          <w:rFonts w:ascii="Open Sans" w:hAnsi="Open Sans" w:cs="Open Sans"/>
          <w:color w:val="000000" w:themeColor="text1"/>
          <w:sz w:val="20"/>
          <w:szCs w:val="20"/>
        </w:rPr>
        <w:t>09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:00. Otwarcie ofert nastąpi w dniu </w:t>
      </w:r>
      <w:r w:rsidR="00AB50C9">
        <w:rPr>
          <w:rFonts w:ascii="Open Sans" w:hAnsi="Open Sans" w:cs="Open Sans"/>
          <w:color w:val="000000" w:themeColor="text1"/>
          <w:sz w:val="20"/>
          <w:szCs w:val="20"/>
        </w:rPr>
        <w:t>23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 xml:space="preserve">.10.2024 r. o godzinie </w:t>
      </w:r>
      <w:r w:rsidR="00AB50C9">
        <w:rPr>
          <w:rFonts w:ascii="Open Sans" w:hAnsi="Open Sans" w:cs="Open Sans"/>
          <w:color w:val="000000" w:themeColor="text1"/>
          <w:sz w:val="20"/>
          <w:szCs w:val="20"/>
        </w:rPr>
        <w:t>09</w:t>
      </w:r>
      <w:r w:rsidRPr="00582B30">
        <w:rPr>
          <w:rFonts w:ascii="Open Sans" w:hAnsi="Open Sans" w:cs="Open Sans"/>
          <w:color w:val="000000" w:themeColor="text1"/>
          <w:sz w:val="20"/>
          <w:szCs w:val="20"/>
        </w:rPr>
        <w:t>:15.</w:t>
      </w:r>
    </w:p>
    <w:p w14:paraId="569AC2A6" w14:textId="77777777" w:rsidR="00582B30" w:rsidRPr="00A211B3" w:rsidRDefault="00582B30" w:rsidP="00582B30">
      <w:pPr>
        <w:pStyle w:val="Akapitzlist"/>
        <w:spacing w:after="120" w:line="240" w:lineRule="auto"/>
        <w:ind w:left="108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75B56B" w14:textId="77777777" w:rsidR="007D3808" w:rsidRPr="007D3808" w:rsidRDefault="007D3808" w:rsidP="007B7D42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28A2D5D1" w14:textId="6CFDC1A1" w:rsidR="00D10BD7" w:rsidRPr="004D033A" w:rsidRDefault="00896491" w:rsidP="009F69C9">
      <w:pPr>
        <w:pStyle w:val="Akapitzlist"/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896491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8474A7"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 wyjaśnienia </w:t>
      </w:r>
      <w:r w:rsidR="00F57837">
        <w:rPr>
          <w:rFonts w:ascii="Open Sans" w:hAnsi="Open Sans" w:cs="Open Sans"/>
          <w:sz w:val="18"/>
          <w:szCs w:val="18"/>
        </w:rPr>
        <w:t xml:space="preserve">i modyfikacje </w:t>
      </w:r>
      <w:r w:rsidR="008474A7"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="008474A7"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="008474A7"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="008474A7"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1B5706">
        <w:rPr>
          <w:rFonts w:ascii="Open Sans" w:hAnsi="Open Sans" w:cs="Open Sans"/>
          <w:sz w:val="18"/>
          <w:szCs w:val="18"/>
        </w:rPr>
        <w:t xml:space="preserve">wyjaśnienia </w:t>
      </w:r>
      <w:r w:rsidR="00F57837">
        <w:rPr>
          <w:rFonts w:ascii="Open Sans" w:hAnsi="Open Sans" w:cs="Open Sans"/>
          <w:sz w:val="18"/>
          <w:szCs w:val="18"/>
        </w:rPr>
        <w:t xml:space="preserve">i modyfikacje </w:t>
      </w:r>
      <w:r w:rsidR="008474A7"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="008474A7"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651693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651693">
        <w:rPr>
          <w:rFonts w:ascii="Open Sans" w:hAnsi="Open Sans" w:cs="Open Sans"/>
          <w:sz w:val="18"/>
          <w:szCs w:val="18"/>
        </w:rPr>
        <w:t xml:space="preserve">              </w:t>
      </w:r>
      <w:r w:rsidR="00A8063E" w:rsidRPr="00651693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1"/>
      <w:footerReference w:type="default" r:id="rId12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93B6" w14:textId="77777777" w:rsidR="00E006B7" w:rsidRDefault="00E006B7" w:rsidP="00701C72">
      <w:pPr>
        <w:spacing w:after="0" w:line="240" w:lineRule="auto"/>
      </w:pPr>
      <w:r>
        <w:separator/>
      </w:r>
    </w:p>
  </w:endnote>
  <w:endnote w:type="continuationSeparator" w:id="0">
    <w:p w14:paraId="07BD6A77" w14:textId="77777777" w:rsidR="00E006B7" w:rsidRDefault="00E006B7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5DA6" w14:textId="77777777" w:rsidR="00E006B7" w:rsidRDefault="00E006B7" w:rsidP="00701C72">
      <w:pPr>
        <w:spacing w:after="0" w:line="240" w:lineRule="auto"/>
      </w:pPr>
      <w:r>
        <w:separator/>
      </w:r>
    </w:p>
  </w:footnote>
  <w:footnote w:type="continuationSeparator" w:id="0">
    <w:p w14:paraId="04FB9E13" w14:textId="77777777" w:rsidR="00E006B7" w:rsidRDefault="00E006B7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1DC4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43E8"/>
    <w:multiLevelType w:val="hybridMultilevel"/>
    <w:tmpl w:val="3E2ED066"/>
    <w:lvl w:ilvl="0" w:tplc="3DA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5"/>
  </w:num>
  <w:num w:numId="2" w16cid:durableId="1881821648">
    <w:abstractNumId w:val="2"/>
  </w:num>
  <w:num w:numId="3" w16cid:durableId="836388859">
    <w:abstractNumId w:val="13"/>
  </w:num>
  <w:num w:numId="4" w16cid:durableId="801119739">
    <w:abstractNumId w:val="9"/>
  </w:num>
  <w:num w:numId="5" w16cid:durableId="1063914915">
    <w:abstractNumId w:val="16"/>
  </w:num>
  <w:num w:numId="6" w16cid:durableId="341320262">
    <w:abstractNumId w:val="12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7"/>
  </w:num>
  <w:num w:numId="10" w16cid:durableId="1563515305">
    <w:abstractNumId w:val="23"/>
  </w:num>
  <w:num w:numId="11" w16cid:durableId="1757480447">
    <w:abstractNumId w:val="1"/>
  </w:num>
  <w:num w:numId="12" w16cid:durableId="1720085994">
    <w:abstractNumId w:val="10"/>
  </w:num>
  <w:num w:numId="13" w16cid:durableId="2031757690">
    <w:abstractNumId w:val="20"/>
  </w:num>
  <w:num w:numId="14" w16cid:durableId="1046904393">
    <w:abstractNumId w:val="8"/>
  </w:num>
  <w:num w:numId="15" w16cid:durableId="466702552">
    <w:abstractNumId w:val="22"/>
  </w:num>
  <w:num w:numId="16" w16cid:durableId="100803649">
    <w:abstractNumId w:val="0"/>
  </w:num>
  <w:num w:numId="17" w16cid:durableId="97605974">
    <w:abstractNumId w:val="14"/>
  </w:num>
  <w:num w:numId="18" w16cid:durableId="1073310122">
    <w:abstractNumId w:val="18"/>
  </w:num>
  <w:num w:numId="19" w16cid:durableId="1141268856">
    <w:abstractNumId w:val="17"/>
  </w:num>
  <w:num w:numId="20" w16cid:durableId="2095318758">
    <w:abstractNumId w:val="11"/>
    <w:lvlOverride w:ilvl="0">
      <w:startOverride w:val="1"/>
    </w:lvlOverride>
  </w:num>
  <w:num w:numId="21" w16cid:durableId="382213295">
    <w:abstractNumId w:val="3"/>
  </w:num>
  <w:num w:numId="22" w16cid:durableId="287973468">
    <w:abstractNumId w:val="19"/>
  </w:num>
  <w:num w:numId="23" w16cid:durableId="1642882621">
    <w:abstractNumId w:val="21"/>
  </w:num>
  <w:num w:numId="24" w16cid:durableId="1169175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4764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7C5"/>
    <w:rsid w:val="00076B51"/>
    <w:rsid w:val="00080288"/>
    <w:rsid w:val="00082087"/>
    <w:rsid w:val="00087189"/>
    <w:rsid w:val="000930E2"/>
    <w:rsid w:val="00093EC4"/>
    <w:rsid w:val="000B3F89"/>
    <w:rsid w:val="000C202D"/>
    <w:rsid w:val="000C24A9"/>
    <w:rsid w:val="000C78B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0DCC"/>
    <w:rsid w:val="0019507E"/>
    <w:rsid w:val="00197A73"/>
    <w:rsid w:val="001A15E7"/>
    <w:rsid w:val="001A4B47"/>
    <w:rsid w:val="001A5611"/>
    <w:rsid w:val="001B5706"/>
    <w:rsid w:val="001C08A4"/>
    <w:rsid w:val="001C11FC"/>
    <w:rsid w:val="001C1766"/>
    <w:rsid w:val="001D243F"/>
    <w:rsid w:val="001D3369"/>
    <w:rsid w:val="001D4360"/>
    <w:rsid w:val="001F5A80"/>
    <w:rsid w:val="001F5C65"/>
    <w:rsid w:val="0020169B"/>
    <w:rsid w:val="002037BF"/>
    <w:rsid w:val="00206B6F"/>
    <w:rsid w:val="002070AD"/>
    <w:rsid w:val="00210814"/>
    <w:rsid w:val="0021242F"/>
    <w:rsid w:val="00233A06"/>
    <w:rsid w:val="0023676E"/>
    <w:rsid w:val="00243D5E"/>
    <w:rsid w:val="0024775A"/>
    <w:rsid w:val="0025218B"/>
    <w:rsid w:val="002556D4"/>
    <w:rsid w:val="00255895"/>
    <w:rsid w:val="002560AF"/>
    <w:rsid w:val="00257824"/>
    <w:rsid w:val="002628BD"/>
    <w:rsid w:val="0026468E"/>
    <w:rsid w:val="00264872"/>
    <w:rsid w:val="00267F66"/>
    <w:rsid w:val="00270B2E"/>
    <w:rsid w:val="00272580"/>
    <w:rsid w:val="00274796"/>
    <w:rsid w:val="00274810"/>
    <w:rsid w:val="0028180A"/>
    <w:rsid w:val="00282BC4"/>
    <w:rsid w:val="0029074A"/>
    <w:rsid w:val="00292A2A"/>
    <w:rsid w:val="00296980"/>
    <w:rsid w:val="002A0056"/>
    <w:rsid w:val="002B0F12"/>
    <w:rsid w:val="002C2775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638D"/>
    <w:rsid w:val="00356965"/>
    <w:rsid w:val="0038014D"/>
    <w:rsid w:val="00382347"/>
    <w:rsid w:val="00392B86"/>
    <w:rsid w:val="0039307F"/>
    <w:rsid w:val="003A76E8"/>
    <w:rsid w:val="003B64B9"/>
    <w:rsid w:val="003C3A94"/>
    <w:rsid w:val="003C3D79"/>
    <w:rsid w:val="003C7E60"/>
    <w:rsid w:val="003D1ED9"/>
    <w:rsid w:val="003D36C1"/>
    <w:rsid w:val="003D49AE"/>
    <w:rsid w:val="003E241E"/>
    <w:rsid w:val="003F1777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529E9"/>
    <w:rsid w:val="00462545"/>
    <w:rsid w:val="00466564"/>
    <w:rsid w:val="00466E76"/>
    <w:rsid w:val="0047155F"/>
    <w:rsid w:val="00477688"/>
    <w:rsid w:val="004820FE"/>
    <w:rsid w:val="004904FB"/>
    <w:rsid w:val="00497EA8"/>
    <w:rsid w:val="004A7AB2"/>
    <w:rsid w:val="004B665C"/>
    <w:rsid w:val="004C13F8"/>
    <w:rsid w:val="004C48F4"/>
    <w:rsid w:val="004C6A47"/>
    <w:rsid w:val="004D033A"/>
    <w:rsid w:val="004D2CD9"/>
    <w:rsid w:val="004E1D51"/>
    <w:rsid w:val="004E4203"/>
    <w:rsid w:val="004F2531"/>
    <w:rsid w:val="004F5CA1"/>
    <w:rsid w:val="00510C52"/>
    <w:rsid w:val="00517B81"/>
    <w:rsid w:val="00551EBF"/>
    <w:rsid w:val="005528A8"/>
    <w:rsid w:val="005621E3"/>
    <w:rsid w:val="00574541"/>
    <w:rsid w:val="00575C7F"/>
    <w:rsid w:val="00575EAC"/>
    <w:rsid w:val="00581747"/>
    <w:rsid w:val="00582B30"/>
    <w:rsid w:val="00597A01"/>
    <w:rsid w:val="005A3783"/>
    <w:rsid w:val="005A687D"/>
    <w:rsid w:val="005B5ADB"/>
    <w:rsid w:val="005C15B5"/>
    <w:rsid w:val="005C28DE"/>
    <w:rsid w:val="005D3B97"/>
    <w:rsid w:val="005D52B9"/>
    <w:rsid w:val="005D590C"/>
    <w:rsid w:val="005D6387"/>
    <w:rsid w:val="005D7989"/>
    <w:rsid w:val="005E478C"/>
    <w:rsid w:val="00614483"/>
    <w:rsid w:val="00621F09"/>
    <w:rsid w:val="00632BD6"/>
    <w:rsid w:val="0064488C"/>
    <w:rsid w:val="00651693"/>
    <w:rsid w:val="006548B8"/>
    <w:rsid w:val="00656A15"/>
    <w:rsid w:val="00656F8B"/>
    <w:rsid w:val="006603BD"/>
    <w:rsid w:val="006658B4"/>
    <w:rsid w:val="0067366B"/>
    <w:rsid w:val="00675098"/>
    <w:rsid w:val="00687742"/>
    <w:rsid w:val="00693A5C"/>
    <w:rsid w:val="00695A60"/>
    <w:rsid w:val="006A15D6"/>
    <w:rsid w:val="006A7923"/>
    <w:rsid w:val="006B3DEC"/>
    <w:rsid w:val="006B447A"/>
    <w:rsid w:val="006B6C39"/>
    <w:rsid w:val="006D6BE1"/>
    <w:rsid w:val="006E2DC9"/>
    <w:rsid w:val="006E422D"/>
    <w:rsid w:val="006E638B"/>
    <w:rsid w:val="006F2D2F"/>
    <w:rsid w:val="006F3B78"/>
    <w:rsid w:val="007006EB"/>
    <w:rsid w:val="007009F0"/>
    <w:rsid w:val="00701C72"/>
    <w:rsid w:val="0071504A"/>
    <w:rsid w:val="00727007"/>
    <w:rsid w:val="00727AC9"/>
    <w:rsid w:val="007361B7"/>
    <w:rsid w:val="00736831"/>
    <w:rsid w:val="00744292"/>
    <w:rsid w:val="007475B7"/>
    <w:rsid w:val="00754B59"/>
    <w:rsid w:val="00755783"/>
    <w:rsid w:val="00760D84"/>
    <w:rsid w:val="007642DA"/>
    <w:rsid w:val="00765611"/>
    <w:rsid w:val="00765927"/>
    <w:rsid w:val="00770605"/>
    <w:rsid w:val="00772521"/>
    <w:rsid w:val="00773935"/>
    <w:rsid w:val="00775253"/>
    <w:rsid w:val="007825DD"/>
    <w:rsid w:val="00785D17"/>
    <w:rsid w:val="007863E7"/>
    <w:rsid w:val="007A510E"/>
    <w:rsid w:val="007A7850"/>
    <w:rsid w:val="007B305C"/>
    <w:rsid w:val="007B7D42"/>
    <w:rsid w:val="007C08CB"/>
    <w:rsid w:val="007C14EC"/>
    <w:rsid w:val="007C2D09"/>
    <w:rsid w:val="007D2C80"/>
    <w:rsid w:val="007D3395"/>
    <w:rsid w:val="007D3808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670B3"/>
    <w:rsid w:val="00875F57"/>
    <w:rsid w:val="00896491"/>
    <w:rsid w:val="008A32D9"/>
    <w:rsid w:val="008A6D6D"/>
    <w:rsid w:val="008B070A"/>
    <w:rsid w:val="008B5438"/>
    <w:rsid w:val="008C2BBF"/>
    <w:rsid w:val="008C7423"/>
    <w:rsid w:val="008D337C"/>
    <w:rsid w:val="008D70BA"/>
    <w:rsid w:val="008D7FD2"/>
    <w:rsid w:val="008E3080"/>
    <w:rsid w:val="008F353C"/>
    <w:rsid w:val="008F596F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36686"/>
    <w:rsid w:val="0094166B"/>
    <w:rsid w:val="00952264"/>
    <w:rsid w:val="009556BB"/>
    <w:rsid w:val="00960231"/>
    <w:rsid w:val="00962A9C"/>
    <w:rsid w:val="00964D2F"/>
    <w:rsid w:val="009669B7"/>
    <w:rsid w:val="009713B8"/>
    <w:rsid w:val="00980F87"/>
    <w:rsid w:val="00983A67"/>
    <w:rsid w:val="00985AFD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9F69C9"/>
    <w:rsid w:val="00A0104A"/>
    <w:rsid w:val="00A02154"/>
    <w:rsid w:val="00A02537"/>
    <w:rsid w:val="00A04595"/>
    <w:rsid w:val="00A06030"/>
    <w:rsid w:val="00A10F09"/>
    <w:rsid w:val="00A211B3"/>
    <w:rsid w:val="00A23815"/>
    <w:rsid w:val="00A2452A"/>
    <w:rsid w:val="00A31061"/>
    <w:rsid w:val="00A31E6E"/>
    <w:rsid w:val="00A3680F"/>
    <w:rsid w:val="00A42585"/>
    <w:rsid w:val="00A4496A"/>
    <w:rsid w:val="00A450A5"/>
    <w:rsid w:val="00A50DDA"/>
    <w:rsid w:val="00A51B08"/>
    <w:rsid w:val="00A5612F"/>
    <w:rsid w:val="00A5651C"/>
    <w:rsid w:val="00A573F2"/>
    <w:rsid w:val="00A60EF8"/>
    <w:rsid w:val="00A70440"/>
    <w:rsid w:val="00A7060F"/>
    <w:rsid w:val="00A70E48"/>
    <w:rsid w:val="00A731AA"/>
    <w:rsid w:val="00A76D81"/>
    <w:rsid w:val="00A8063E"/>
    <w:rsid w:val="00AA1EDD"/>
    <w:rsid w:val="00AA21EF"/>
    <w:rsid w:val="00AA404E"/>
    <w:rsid w:val="00AA7AAD"/>
    <w:rsid w:val="00AB50C9"/>
    <w:rsid w:val="00AC408C"/>
    <w:rsid w:val="00AD5578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2345"/>
    <w:rsid w:val="00B4315E"/>
    <w:rsid w:val="00B533C1"/>
    <w:rsid w:val="00B64A03"/>
    <w:rsid w:val="00B765C9"/>
    <w:rsid w:val="00B81A7E"/>
    <w:rsid w:val="00B86673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E4C07"/>
    <w:rsid w:val="00BF0599"/>
    <w:rsid w:val="00BF0F2A"/>
    <w:rsid w:val="00BF1E7E"/>
    <w:rsid w:val="00BF350D"/>
    <w:rsid w:val="00BF355F"/>
    <w:rsid w:val="00BF76F0"/>
    <w:rsid w:val="00C21DFB"/>
    <w:rsid w:val="00C31C86"/>
    <w:rsid w:val="00C340C5"/>
    <w:rsid w:val="00C36A61"/>
    <w:rsid w:val="00C51234"/>
    <w:rsid w:val="00C57E24"/>
    <w:rsid w:val="00C626B9"/>
    <w:rsid w:val="00C64E26"/>
    <w:rsid w:val="00C6776E"/>
    <w:rsid w:val="00C67AE9"/>
    <w:rsid w:val="00C7030E"/>
    <w:rsid w:val="00C7416A"/>
    <w:rsid w:val="00C82570"/>
    <w:rsid w:val="00C8315C"/>
    <w:rsid w:val="00C95828"/>
    <w:rsid w:val="00CB315B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2352"/>
    <w:rsid w:val="00D0376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54D3"/>
    <w:rsid w:val="00D75F3B"/>
    <w:rsid w:val="00D7706D"/>
    <w:rsid w:val="00D77517"/>
    <w:rsid w:val="00D8027B"/>
    <w:rsid w:val="00D9236F"/>
    <w:rsid w:val="00D954D8"/>
    <w:rsid w:val="00DA6034"/>
    <w:rsid w:val="00DA69C1"/>
    <w:rsid w:val="00DB534E"/>
    <w:rsid w:val="00DC0B6B"/>
    <w:rsid w:val="00DC199D"/>
    <w:rsid w:val="00DC7A71"/>
    <w:rsid w:val="00DC7B62"/>
    <w:rsid w:val="00DD2BDF"/>
    <w:rsid w:val="00DD69FF"/>
    <w:rsid w:val="00DE7046"/>
    <w:rsid w:val="00DF035B"/>
    <w:rsid w:val="00E006B7"/>
    <w:rsid w:val="00E017DB"/>
    <w:rsid w:val="00E01800"/>
    <w:rsid w:val="00E018B3"/>
    <w:rsid w:val="00E03E78"/>
    <w:rsid w:val="00E0535A"/>
    <w:rsid w:val="00E05916"/>
    <w:rsid w:val="00E06891"/>
    <w:rsid w:val="00E1106F"/>
    <w:rsid w:val="00E2134A"/>
    <w:rsid w:val="00E24850"/>
    <w:rsid w:val="00E32838"/>
    <w:rsid w:val="00E33EDF"/>
    <w:rsid w:val="00E349E5"/>
    <w:rsid w:val="00E4129E"/>
    <w:rsid w:val="00E42842"/>
    <w:rsid w:val="00E44F7E"/>
    <w:rsid w:val="00E4771B"/>
    <w:rsid w:val="00E6583A"/>
    <w:rsid w:val="00E6585C"/>
    <w:rsid w:val="00E734E4"/>
    <w:rsid w:val="00E85653"/>
    <w:rsid w:val="00E90C16"/>
    <w:rsid w:val="00E9293B"/>
    <w:rsid w:val="00E97673"/>
    <w:rsid w:val="00EB0589"/>
    <w:rsid w:val="00EB6944"/>
    <w:rsid w:val="00EC3127"/>
    <w:rsid w:val="00EC3FEE"/>
    <w:rsid w:val="00EC4D3A"/>
    <w:rsid w:val="00EC5473"/>
    <w:rsid w:val="00EC5E29"/>
    <w:rsid w:val="00EC70CF"/>
    <w:rsid w:val="00EC7B94"/>
    <w:rsid w:val="00EE0570"/>
    <w:rsid w:val="00EE7C8C"/>
    <w:rsid w:val="00EF2921"/>
    <w:rsid w:val="00EF3C71"/>
    <w:rsid w:val="00F05CE0"/>
    <w:rsid w:val="00F10492"/>
    <w:rsid w:val="00F1452D"/>
    <w:rsid w:val="00F15BFD"/>
    <w:rsid w:val="00F2076E"/>
    <w:rsid w:val="00F21002"/>
    <w:rsid w:val="00F257D7"/>
    <w:rsid w:val="00F277D0"/>
    <w:rsid w:val="00F46A69"/>
    <w:rsid w:val="00F47B9D"/>
    <w:rsid w:val="00F50CB9"/>
    <w:rsid w:val="00F517B0"/>
    <w:rsid w:val="00F53DCB"/>
    <w:rsid w:val="00F572EF"/>
    <w:rsid w:val="00F57837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34"/>
    <w:qFormat/>
    <w:locked/>
    <w:rsid w:val="003F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68</cp:revision>
  <cp:lastPrinted>2024-10-04T12:02:00Z</cp:lastPrinted>
  <dcterms:created xsi:type="dcterms:W3CDTF">2024-10-04T09:08:00Z</dcterms:created>
  <dcterms:modified xsi:type="dcterms:W3CDTF">2024-10-18T06:53:00Z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