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83" w:rsidRDefault="00FD2AB4">
      <w:pPr>
        <w:pStyle w:val="Standard"/>
        <w:spacing w:line="276" w:lineRule="auto"/>
        <w:ind w:left="5812"/>
        <w:jc w:val="center"/>
      </w:pPr>
      <w:bookmarkStart w:id="0" w:name="_GoBack"/>
      <w:bookmarkEnd w:id="0"/>
      <w:r>
        <w:rPr>
          <w:sz w:val="18"/>
          <w:szCs w:val="18"/>
          <w:u w:val="single"/>
        </w:rPr>
        <w:t xml:space="preserve">  Załącznik nr 1 do </w:t>
      </w:r>
      <w:r>
        <w:rPr>
          <w:rFonts w:cs="Times New Roman"/>
          <w:sz w:val="18"/>
          <w:szCs w:val="18"/>
        </w:rPr>
        <w:t xml:space="preserve">zapytania ofertowe </w:t>
      </w:r>
      <w:r>
        <w:rPr>
          <w:rFonts w:eastAsia="Calibri" w:cs="Times New Roman"/>
          <w:bCs/>
          <w:sz w:val="18"/>
          <w:szCs w:val="18"/>
        </w:rPr>
        <w:t xml:space="preserve">dla zamówienia </w:t>
      </w:r>
      <w:r>
        <w:rPr>
          <w:rFonts w:cs="Times New Roman"/>
          <w:bCs/>
          <w:sz w:val="18"/>
          <w:szCs w:val="18"/>
        </w:rPr>
        <w:t>o wartości poniżej 130 000 zł</w:t>
      </w:r>
    </w:p>
    <w:p w:rsidR="00145183" w:rsidRDefault="00145183">
      <w:pPr>
        <w:pStyle w:val="Standard"/>
        <w:ind w:left="4963"/>
        <w:jc w:val="both"/>
        <w:rPr>
          <w:b/>
          <w:bCs/>
          <w:shd w:val="clear" w:color="auto" w:fill="FFFF00"/>
        </w:rPr>
      </w:pPr>
    </w:p>
    <w:p w:rsidR="00145183" w:rsidRDefault="0014518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145183" w:rsidRDefault="00FD2AB4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145183" w:rsidRDefault="00145183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145183" w:rsidRDefault="00FD2AB4">
      <w:pPr>
        <w:pStyle w:val="Standard"/>
        <w:numPr>
          <w:ilvl w:val="0"/>
          <w:numId w:val="3"/>
        </w:numPr>
        <w:tabs>
          <w:tab w:val="left" w:pos="-569"/>
        </w:tabs>
        <w:rPr>
          <w:b/>
          <w:bCs/>
        </w:rPr>
      </w:pPr>
      <w:r>
        <w:rPr>
          <w:b/>
          <w:bCs/>
        </w:rPr>
        <w:t>Przedmiot zamówienia</w:t>
      </w:r>
    </w:p>
    <w:p w:rsidR="00145183" w:rsidRDefault="00FD2AB4">
      <w:pPr>
        <w:pStyle w:val="Standard"/>
        <w:numPr>
          <w:ilvl w:val="1"/>
          <w:numId w:val="3"/>
        </w:numPr>
        <w:tabs>
          <w:tab w:val="left" w:pos="567"/>
        </w:tabs>
        <w:ind w:left="567" w:hanging="283"/>
      </w:pPr>
      <w:r>
        <w:t xml:space="preserve">Przedmiotem zamówienia jest </w:t>
      </w:r>
      <w:r>
        <w:rPr>
          <w:b/>
        </w:rPr>
        <w:t xml:space="preserve">wykonanie </w:t>
      </w:r>
      <w:r>
        <w:rPr>
          <w:b/>
        </w:rPr>
        <w:t xml:space="preserve">dokumentacji projektowej </w:t>
      </w:r>
      <w:r>
        <w:rPr>
          <w:b/>
        </w:rPr>
        <w:br/>
      </w:r>
      <w:r>
        <w:rPr>
          <w:b/>
        </w:rPr>
        <w:t xml:space="preserve">i kosztorysowej dla inwestycji pn. </w:t>
      </w:r>
      <w:r>
        <w:rPr>
          <w:rFonts w:cs="Times New Roman"/>
          <w:b/>
          <w:bCs/>
        </w:rPr>
        <w:t xml:space="preserve">„Budowa ulicy Arkadiusza Gołasia 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w Ostrołęce” </w:t>
      </w:r>
      <w:r>
        <w:rPr>
          <w:rFonts w:cs="Times New Roman"/>
        </w:rPr>
        <w:t xml:space="preserve">realizowanej w ramach zadania inwestycyjnego pn. </w:t>
      </w:r>
      <w:r>
        <w:rPr>
          <w:rFonts w:cs="Times New Roman"/>
          <w:bCs/>
        </w:rPr>
        <w:t>„Budowa ul. Natury z połączeniem z ul. Arkadiusz Gołasia”.</w:t>
      </w:r>
    </w:p>
    <w:p w:rsidR="00145183" w:rsidRDefault="00FD2AB4">
      <w:pPr>
        <w:pStyle w:val="Standard"/>
        <w:numPr>
          <w:ilvl w:val="1"/>
          <w:numId w:val="3"/>
        </w:numPr>
        <w:tabs>
          <w:tab w:val="left" w:pos="567"/>
        </w:tabs>
        <w:ind w:left="567" w:hanging="294"/>
        <w:jc w:val="both"/>
      </w:pPr>
      <w:r>
        <w:t xml:space="preserve">Teren objęty opracowaniem: </w:t>
      </w:r>
      <w:r>
        <w:rPr>
          <w:rStyle w:val="Domylnaczcionkaakapitu4"/>
          <w:rFonts w:eastAsia="Calibri" w:cs="Times New Roman"/>
          <w:iCs/>
        </w:rPr>
        <w:t>ulica Arkadiu</w:t>
      </w:r>
      <w:r>
        <w:rPr>
          <w:rStyle w:val="Domylnaczcionkaakapitu4"/>
          <w:rFonts w:eastAsia="Calibri" w:cs="Times New Roman"/>
          <w:iCs/>
        </w:rPr>
        <w:t xml:space="preserve">sz Gołasia, długość drogi urządzonej około 350,00 mb, </w:t>
      </w:r>
      <w:r>
        <w:rPr>
          <w:rFonts w:cs="Times New Roman"/>
          <w:bCs/>
        </w:rPr>
        <w:t>całkowita długość ulicy 550 mb</w:t>
      </w:r>
      <w:r>
        <w:rPr>
          <w:rStyle w:val="Domylnaczcionkaakapitu4"/>
          <w:rFonts w:eastAsia="Calibri" w:cs="Times New Roman"/>
          <w:iCs/>
        </w:rPr>
        <w:t xml:space="preserve"> tj. od Alei Jana Pawła II do ulicy Goworowskiej, w tym m. in. działki</w:t>
      </w:r>
      <w:r>
        <w:rPr>
          <w:rFonts w:cs="Times New Roman"/>
        </w:rPr>
        <w:t xml:space="preserve"> o nr ewid.50702/2, 52400, 50701/11, 50631/10, 50632/10, 50633/5, 50634/8, 50635/6, 52926/2, 52683, 50</w:t>
      </w:r>
      <w:r>
        <w:rPr>
          <w:rFonts w:cs="Times New Roman"/>
        </w:rPr>
        <w:t>649/3, 50648/4, 50647/2, 50649/2, 52674, 50649/5, 50648/6.</w:t>
      </w:r>
    </w:p>
    <w:p w:rsidR="00145183" w:rsidRDefault="00FD2AB4">
      <w:pPr>
        <w:pStyle w:val="Standard"/>
        <w:numPr>
          <w:ilvl w:val="0"/>
          <w:numId w:val="3"/>
        </w:numPr>
        <w:tabs>
          <w:tab w:val="left" w:pos="-853"/>
        </w:tabs>
        <w:jc w:val="both"/>
      </w:pPr>
      <w:r>
        <w:rPr>
          <w:rFonts w:cs="Times New Roman"/>
          <w:b/>
        </w:rPr>
        <w:t>Zakres przedmiotu zamówienia:</w:t>
      </w:r>
    </w:p>
    <w:p w:rsidR="00145183" w:rsidRDefault="00FD2AB4">
      <w:pPr>
        <w:pStyle w:val="Standard"/>
        <w:numPr>
          <w:ilvl w:val="1"/>
          <w:numId w:val="3"/>
        </w:numPr>
        <w:tabs>
          <w:tab w:val="left" w:pos="567"/>
          <w:tab w:val="left" w:pos="2208"/>
        </w:tabs>
        <w:ind w:left="567" w:hanging="294"/>
        <w:jc w:val="both"/>
      </w:pPr>
      <w:r>
        <w:rPr>
          <w:rFonts w:cs="Times New Roman"/>
          <w:b/>
          <w:bCs/>
        </w:rPr>
        <w:t>Zakres dokumentacji: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t xml:space="preserve">mapa do celów projektowych </w:t>
      </w:r>
      <w:r>
        <w:rPr>
          <w:rFonts w:cs="Times New Roman"/>
        </w:rPr>
        <w:t>w skali 1:500 – 1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mapa ewidencyjna z oznaczeniem zakresu robót i wykazem właścicieli nieruchomości – 1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projekt budowlany wielobranżowy branż: drogowej, sanitarnej, elektrycznej i zieleni wraz z rozwiązaniem wszelkich kolizji z infrastrukturą techniczną – po 4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  <w:rPr>
          <w:rFonts w:cs="Times New Roman"/>
        </w:rPr>
      </w:pPr>
      <w:r>
        <w:rPr>
          <w:rFonts w:cs="Times New Roman"/>
        </w:rPr>
        <w:t>projekt wykonawczy wielobranżowy branż: drogowej, sanitarnej, elektrycznej i zieleni wraz z ro</w:t>
      </w:r>
      <w:r>
        <w:rPr>
          <w:rFonts w:cs="Times New Roman"/>
        </w:rPr>
        <w:t>związaniem wszelkich kolizji z infrastrukturą techniczną – po 4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  <w:rPr>
          <w:rFonts w:cs="Times New Roman"/>
        </w:rPr>
      </w:pPr>
      <w:r>
        <w:rPr>
          <w:rFonts w:cs="Times New Roman"/>
        </w:rPr>
        <w:t>projekt stałej organizacji ruchu – 4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przedmiar robót – 2 egz. dla każdej z branż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kosztorys inwestorski – 2 egz. dla każdej z branż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kosztorys ofertowy – 2 egz. dla każdej z branż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szcz</w:t>
      </w:r>
      <w:r>
        <w:rPr>
          <w:rFonts w:cs="Times New Roman"/>
        </w:rPr>
        <w:t>egółowe specyfikacje techniczne wykonania i odbioru robót budowlanych – 2 egz. dla każdej z branż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badania geologiczne gruntu – 2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pomiary natężenia ruchu – 2 egz.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 xml:space="preserve">warunki techniczne, wymagane opinie, uzgodnienia właściwych organów, pozwolenia </w:t>
      </w:r>
      <w:r>
        <w:rPr>
          <w:rFonts w:cs="Times New Roman"/>
        </w:rPr>
        <w:t>wodno-prawne, i inne niezbędne do uzyskania ostatecznej decyzji administracyjnej, uprawniającej Zamawiającego do rozpoczęcia robót budowlanych,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przygotowanie kompletnego wniosku o wydanie decyzji o pozwoleniu na budowę.</w:t>
      </w:r>
    </w:p>
    <w:p w:rsidR="00145183" w:rsidRDefault="00FD2AB4">
      <w:pPr>
        <w:pStyle w:val="Standard"/>
        <w:numPr>
          <w:ilvl w:val="2"/>
          <w:numId w:val="12"/>
        </w:numPr>
        <w:tabs>
          <w:tab w:val="left" w:pos="1528"/>
          <w:tab w:val="left" w:pos="2605"/>
        </w:tabs>
        <w:ind w:left="993"/>
        <w:jc w:val="both"/>
      </w:pPr>
      <w:r>
        <w:rPr>
          <w:rFonts w:cs="Times New Roman"/>
        </w:rPr>
        <w:t>zapis na płycie CD lub DVD – 1 egz.</w:t>
      </w:r>
    </w:p>
    <w:p w:rsidR="00145183" w:rsidRDefault="00FD2AB4">
      <w:pPr>
        <w:pStyle w:val="Standard"/>
        <w:numPr>
          <w:ilvl w:val="1"/>
          <w:numId w:val="12"/>
        </w:numPr>
        <w:tabs>
          <w:tab w:val="left" w:pos="-272"/>
          <w:tab w:val="left" w:pos="805"/>
        </w:tabs>
        <w:ind w:left="567" w:hanging="283"/>
        <w:jc w:val="both"/>
      </w:pPr>
      <w:r>
        <w:rPr>
          <w:rFonts w:cs="Times New Roman"/>
          <w:b/>
          <w:bCs/>
        </w:rPr>
        <w:t>Wytyczne do projektowania</w:t>
      </w:r>
    </w:p>
    <w:p w:rsidR="00145183" w:rsidRDefault="00FD2AB4">
      <w:pPr>
        <w:pStyle w:val="Standard"/>
        <w:numPr>
          <w:ilvl w:val="3"/>
          <w:numId w:val="3"/>
        </w:numPr>
        <w:tabs>
          <w:tab w:val="left" w:pos="993"/>
          <w:tab w:val="left" w:pos="2605"/>
        </w:tabs>
        <w:ind w:left="1361" w:hanging="794"/>
        <w:jc w:val="both"/>
      </w:pPr>
      <w:r>
        <w:rPr>
          <w:rFonts w:cs="Times New Roman"/>
          <w:b/>
          <w:bCs/>
          <w:u w:val="single"/>
        </w:rPr>
        <w:t>branża drogowa.</w:t>
      </w: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</w:pPr>
      <w:r>
        <w:rPr>
          <w:rFonts w:cs="Times New Roman"/>
        </w:rPr>
        <w:t>Ulica Arkadiusz Gołasia, jest drogą wewnętrzną</w:t>
      </w:r>
      <w:r>
        <w:rPr>
          <w:rFonts w:cs="Times New Roman"/>
          <w:sz w:val="23"/>
          <w:szCs w:val="23"/>
        </w:rPr>
        <w:t xml:space="preserve"> zlokalizowaną na  terenie osiedla Centrum</w:t>
      </w:r>
      <w:r>
        <w:rPr>
          <w:rFonts w:cs="Times New Roman"/>
        </w:rPr>
        <w:t>. Na planie zagospodarowania przestrzennego oznaczona jest symbolem 26 KUL. Łączy Aleję Jana Pawła II i ulicę Goworowską.</w:t>
      </w: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  <w:rPr>
          <w:rFonts w:cs="Times New Roman"/>
        </w:rPr>
      </w:pPr>
      <w:r>
        <w:rPr>
          <w:rFonts w:cs="Times New Roman"/>
        </w:rPr>
        <w:t>Część drogi długości 96 mb została wykonana o nawierzchni bitumicznej.</w:t>
      </w: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  <w:rPr>
          <w:rFonts w:cs="Times New Roman"/>
        </w:rPr>
      </w:pPr>
      <w:r>
        <w:rPr>
          <w:rFonts w:cs="Times New Roman"/>
        </w:rPr>
        <w:t xml:space="preserve">Długość drogi nie utwardzonej i nieistniejącej w terenie wynosi ok. 342 mb. </w:t>
      </w: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</w:pPr>
      <w:r>
        <w:rPr>
          <w:rFonts w:cs="Times New Roman"/>
        </w:rPr>
        <w:t xml:space="preserve">Istniejąca szerokość pasa drogowego jest zmienna i </w:t>
      </w:r>
      <w:r>
        <w:rPr>
          <w:rFonts w:cs="Times New Roman"/>
          <w:shd w:val="clear" w:color="auto" w:fill="FFFFFF"/>
        </w:rPr>
        <w:t xml:space="preserve">wynosi od ok. 18m do 20m z przewężeniem do ok. 15,5 m. </w:t>
      </w: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</w:pPr>
      <w:r>
        <w:rPr>
          <w:rFonts w:cs="Times New Roman"/>
        </w:rPr>
        <w:t>Z</w:t>
      </w:r>
      <w:r>
        <w:rPr>
          <w:rFonts w:cs="Times New Roman"/>
        </w:rPr>
        <w:t xml:space="preserve"> uwagi na to, iż ulica Arkadiusza Gołasia, jest drogą wewnętrzną a w przyszłości stanie się drogą gminną, należy zaprojektować ją o parametrach drogi publicznej gminnej zgodnie z r</w:t>
      </w:r>
      <w:r>
        <w:t xml:space="preserve">ozporządzeniem Ministra Transportu i Gospodarki Morskiej z </w:t>
      </w:r>
      <w:r>
        <w:lastRenderedPageBreak/>
        <w:t>dnia 2 marca 1999</w:t>
      </w:r>
      <w:r>
        <w:t>r. w sprawie warunków technicznych jakim powinny odpowiada drogi publiczne i ich usytuowanie.</w:t>
      </w:r>
    </w:p>
    <w:p w:rsidR="00145183" w:rsidRDefault="00145183">
      <w:pPr>
        <w:pStyle w:val="Standard"/>
        <w:spacing w:line="276" w:lineRule="auto"/>
        <w:ind w:left="993" w:firstLine="708"/>
        <w:jc w:val="both"/>
        <w:rPr>
          <w:rFonts w:cs="Times New Roman"/>
          <w:sz w:val="23"/>
          <w:szCs w:val="23"/>
        </w:rPr>
      </w:pPr>
    </w:p>
    <w:p w:rsidR="00145183" w:rsidRDefault="00FD2AB4">
      <w:pPr>
        <w:pStyle w:val="Standard"/>
        <w:tabs>
          <w:tab w:val="left" w:pos="1560"/>
          <w:tab w:val="left" w:pos="2605"/>
        </w:tabs>
        <w:ind w:left="993"/>
        <w:jc w:val="both"/>
      </w:pPr>
      <w:r>
        <w:rPr>
          <w:rFonts w:cs="Times New Roman"/>
          <w:sz w:val="23"/>
          <w:szCs w:val="23"/>
        </w:rPr>
        <w:t>Biorąc pod uwagę powyższe parametry oraz</w:t>
      </w:r>
      <w:r>
        <w:rPr>
          <w:rFonts w:cs="Times New Roman"/>
        </w:rPr>
        <w:t xml:space="preserve"> analizując funkcję tej drogi w układzie komunikacyjnym miasta Ostrołęki Zamawiający proponuje następujące wytyczne do pr</w:t>
      </w:r>
      <w:r>
        <w:rPr>
          <w:rFonts w:cs="Times New Roman"/>
        </w:rPr>
        <w:t>ojektowania: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>zaprojektować przekrój uliczny o nawierzchni bitumicznej,  w tym:</w:t>
      </w:r>
    </w:p>
    <w:p w:rsidR="00145183" w:rsidRDefault="00FD2AB4">
      <w:pPr>
        <w:pStyle w:val="Standard"/>
        <w:numPr>
          <w:ilvl w:val="5"/>
          <w:numId w:val="13"/>
        </w:numPr>
        <w:tabs>
          <w:tab w:val="left" w:pos="2321"/>
          <w:tab w:val="left" w:pos="3398"/>
        </w:tabs>
        <w:ind w:left="1701" w:hanging="340"/>
        <w:jc w:val="both"/>
        <w:rPr>
          <w:rFonts w:cs="Times New Roman"/>
        </w:rPr>
      </w:pPr>
      <w:r>
        <w:rPr>
          <w:rFonts w:cs="Times New Roman"/>
        </w:rPr>
        <w:t>jezdnia szer. min 7,0 m,</w:t>
      </w:r>
    </w:p>
    <w:p w:rsidR="00145183" w:rsidRDefault="00FD2AB4">
      <w:pPr>
        <w:pStyle w:val="Standard"/>
        <w:numPr>
          <w:ilvl w:val="5"/>
          <w:numId w:val="13"/>
        </w:numPr>
        <w:tabs>
          <w:tab w:val="left" w:pos="2321"/>
          <w:tab w:val="left" w:pos="3398"/>
        </w:tabs>
        <w:ind w:left="1701" w:hanging="340"/>
        <w:jc w:val="both"/>
      </w:pPr>
      <w:r>
        <w:rPr>
          <w:rFonts w:cs="Times New Roman"/>
        </w:rPr>
        <w:t>chodnik dwustronny, o nawierzchni z kostki betonowej gr. 8 cm kolor szary, (jeżeli będzie taka możliwość to oddzielony pasem zieleni od jezdni)</w:t>
      </w:r>
    </w:p>
    <w:p w:rsidR="00145183" w:rsidRDefault="00FD2AB4">
      <w:pPr>
        <w:pStyle w:val="Standard"/>
        <w:numPr>
          <w:ilvl w:val="5"/>
          <w:numId w:val="13"/>
        </w:numPr>
        <w:tabs>
          <w:tab w:val="left" w:pos="2321"/>
          <w:tab w:val="left" w:pos="3398"/>
        </w:tabs>
        <w:ind w:left="1701" w:hanging="340"/>
        <w:jc w:val="both"/>
      </w:pPr>
      <w:r>
        <w:rPr>
          <w:rFonts w:cs="Times New Roman"/>
        </w:rPr>
        <w:t xml:space="preserve">ścieżka </w:t>
      </w:r>
      <w:r>
        <w:rPr>
          <w:rFonts w:cs="Times New Roman"/>
        </w:rPr>
        <w:t>rowerowa dwukierunkowa, jednostronna (po stronie obiektu Lidl), szer. min 2,00 m o nawierzchni z kostki betonowej bezfazowa gr. 8 cm kolor czerwony</w:t>
      </w:r>
    </w:p>
    <w:p w:rsidR="00145183" w:rsidRDefault="00FD2AB4">
      <w:pPr>
        <w:pStyle w:val="Standard"/>
        <w:numPr>
          <w:ilvl w:val="5"/>
          <w:numId w:val="13"/>
        </w:numPr>
        <w:tabs>
          <w:tab w:val="left" w:pos="2321"/>
          <w:tab w:val="left" w:pos="3398"/>
        </w:tabs>
        <w:ind w:left="1701" w:hanging="340"/>
        <w:jc w:val="both"/>
      </w:pPr>
      <w:r>
        <w:rPr>
          <w:rFonts w:cs="Times New Roman"/>
        </w:rPr>
        <w:t>w przewężeniu pasa drogowego, Zamawiający dopuszcza  zastosowanie ciągu pieszo-rowerowego, o nawierzchni z k</w:t>
      </w:r>
      <w:r>
        <w:rPr>
          <w:rFonts w:cs="Times New Roman"/>
        </w:rPr>
        <w:t>ostki betonowej gr. 8 cm kolor szary,</w:t>
      </w:r>
    </w:p>
    <w:p w:rsidR="00145183" w:rsidRDefault="00FD2AB4">
      <w:pPr>
        <w:pStyle w:val="Standard"/>
        <w:numPr>
          <w:ilvl w:val="5"/>
          <w:numId w:val="13"/>
        </w:numPr>
        <w:tabs>
          <w:tab w:val="left" w:pos="2321"/>
          <w:tab w:val="left" w:pos="3398"/>
        </w:tabs>
        <w:ind w:left="1701" w:hanging="340"/>
        <w:jc w:val="both"/>
      </w:pPr>
      <w:r>
        <w:rPr>
          <w:rFonts w:cs="Times New Roman"/>
        </w:rPr>
        <w:t>zjazdy o nawierzchni z kostki betonowej gr. 8 cm kolor grafitowy,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t>kategoria obciążenia ruchem przyjąć min. – KR3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t>konstrukcja: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1418"/>
          <w:tab w:val="left" w:pos="3058"/>
        </w:tabs>
        <w:ind w:left="1701" w:hanging="283"/>
        <w:jc w:val="both"/>
      </w:pPr>
      <w:r>
        <w:t xml:space="preserve">wskazana warstwa gruntu stabilizowanego cementem,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1418"/>
          <w:tab w:val="left" w:pos="3058"/>
        </w:tabs>
        <w:ind w:left="1701" w:hanging="283"/>
        <w:jc w:val="both"/>
      </w:pPr>
      <w:r>
        <w:t xml:space="preserve">warstwa ścieralna z betonu asfaltowego,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1418"/>
          <w:tab w:val="left" w:pos="3058"/>
        </w:tabs>
        <w:ind w:left="1701" w:hanging="283"/>
        <w:jc w:val="both"/>
      </w:pPr>
      <w:r>
        <w:t xml:space="preserve">jeśli byłaby możliwość, to warto rozważyć wykonanie wpustów kanalizacji deszczowej poza pasem jezdni, tj. obramowane krawężnikiem w zatokach poza jezdnią,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1418"/>
          <w:tab w:val="left" w:pos="3058"/>
        </w:tabs>
        <w:ind w:left="1701" w:hanging="283"/>
        <w:jc w:val="both"/>
      </w:pPr>
      <w:r>
        <w:t>podbudowa chodnika z kruszywa łamanego grubości min 15cm,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t xml:space="preserve">zaprojektować krawężniki kamienne – na </w:t>
      </w:r>
      <w:r>
        <w:t>łukach, krawężniki betonowe na prostych odcinkach,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>obrzeża i kra</w:t>
      </w:r>
      <w:r>
        <w:rPr>
          <w:rFonts w:cs="Times New Roman"/>
          <w:shd w:val="clear" w:color="auto" w:fill="FFFFFF"/>
        </w:rPr>
        <w:t>wężniki zastosować na ła</w:t>
      </w:r>
      <w:r>
        <w:rPr>
          <w:rFonts w:cs="Times New Roman"/>
        </w:rPr>
        <w:t>wie betonowej z oporem,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  <w:rPr>
          <w:rFonts w:cs="Times New Roman"/>
        </w:rPr>
      </w:pPr>
      <w:r>
        <w:rPr>
          <w:rFonts w:cs="Times New Roman"/>
        </w:rPr>
        <w:t>zaprojektować odwodnienie nawierzchni drogowej,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  <w:rPr>
          <w:rFonts w:cs="Times New Roman"/>
        </w:rPr>
      </w:pPr>
      <w:r>
        <w:rPr>
          <w:rFonts w:cs="Times New Roman"/>
        </w:rPr>
        <w:t>uwzględnić dojazdy do działek przyległych,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t>zaprojektować kanał technologiczny,</w:t>
      </w:r>
      <w:r>
        <w:rPr>
          <w:rFonts w:cs="Times New Roman"/>
        </w:rPr>
        <w:t xml:space="preserve"> 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 xml:space="preserve">dokonać analizy </w:t>
      </w:r>
      <w:r>
        <w:rPr>
          <w:rFonts w:cs="Times New Roman"/>
        </w:rPr>
        <w:t>i zaprojektować niezbędną korektę geometrii wlotów połączeń z drogami i ciągami dochodzącymi do ulicy Arkadiusza Gołasia, będącymi własnością Miasta, z wyprowadzeniem geometrii tych wlotów,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 xml:space="preserve">sugeruje się zaprojektować skrzyżowanie typu rondo, na połączeniu </w:t>
      </w:r>
      <w:r>
        <w:rPr>
          <w:rFonts w:cs="Times New Roman"/>
        </w:rPr>
        <w:t xml:space="preserve">ulicy Arkadiusza Gołasia, ulicy Korzeniowskiej i drogi przedłużającej ulice Natury, 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  <w:rPr>
          <w:rFonts w:cs="Times New Roman"/>
        </w:rPr>
      </w:pPr>
      <w:r>
        <w:rPr>
          <w:rFonts w:cs="Times New Roman"/>
        </w:rPr>
        <w:t>dowiązać projektowany układu komunikacyjnego (jezdnia, chodniki, ścieżka rowerowa) z istniejącym układem Alei Jana Pawła II, ulicy Goworowskiej, ulicy Marii Korzeniowskiej</w:t>
      </w:r>
      <w:r>
        <w:rPr>
          <w:rFonts w:cs="Times New Roman"/>
        </w:rPr>
        <w:t xml:space="preserve"> oraz ulicy Podróżników,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>uwzględnić zapisy miejscowego planu zagospodarowania przestrzennego rejonu „Śródmieście Płd.- Goworowska” w Ostrołęce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  <w:sz w:val="23"/>
          <w:szCs w:val="23"/>
        </w:rPr>
        <w:t xml:space="preserve">geometrii i konstrukcji projektowanej nawierzchni ulicy Arkadiusz Gołasia  przedłożyć do uzgodnienia Zarządcy </w:t>
      </w:r>
      <w:r>
        <w:rPr>
          <w:rFonts w:cs="Times New Roman"/>
          <w:sz w:val="23"/>
          <w:szCs w:val="23"/>
        </w:rPr>
        <w:t>Dróg, załączając mapę ewidencyjną z zaznaczonymi granicami pasa drogowego, w którego skład wchodzą działki będące własnością Miasta Ostrołęki.</w:t>
      </w:r>
    </w:p>
    <w:p w:rsidR="00145183" w:rsidRDefault="00145183">
      <w:pPr>
        <w:pStyle w:val="Standard"/>
        <w:tabs>
          <w:tab w:val="left" w:pos="1981"/>
          <w:tab w:val="left" w:pos="3058"/>
        </w:tabs>
        <w:ind w:left="1814" w:hanging="397"/>
        <w:jc w:val="both"/>
        <w:rPr>
          <w:rFonts w:cs="Times New Roman"/>
        </w:rPr>
      </w:pPr>
    </w:p>
    <w:p w:rsidR="00145183" w:rsidRDefault="00FD2AB4">
      <w:pPr>
        <w:pStyle w:val="Standard"/>
        <w:numPr>
          <w:ilvl w:val="3"/>
          <w:numId w:val="3"/>
        </w:numPr>
        <w:tabs>
          <w:tab w:val="left" w:pos="1843"/>
          <w:tab w:val="left" w:pos="2605"/>
        </w:tabs>
        <w:ind w:left="993" w:hanging="426"/>
        <w:jc w:val="both"/>
      </w:pPr>
      <w:r>
        <w:rPr>
          <w:rFonts w:cs="Times New Roman"/>
          <w:b/>
          <w:bCs/>
          <w:u w:val="single"/>
        </w:rPr>
        <w:t xml:space="preserve">branża inżynierii ruchu </w:t>
      </w:r>
      <w:r>
        <w:rPr>
          <w:rFonts w:cs="Times New Roman"/>
        </w:rPr>
        <w:t>obejmuje: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>wykonanie oznakowania pionowego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</w:rPr>
        <w:t>wykonanie oznakowanie poziomego – farba grubow</w:t>
      </w:r>
      <w:r>
        <w:rPr>
          <w:rFonts w:cs="Times New Roman"/>
        </w:rPr>
        <w:t>arst</w:t>
      </w:r>
      <w:r>
        <w:rPr>
          <w:rFonts w:cs="Times New Roman"/>
          <w:shd w:val="clear" w:color="auto" w:fill="FFFFFF"/>
        </w:rPr>
        <w:t>wowa chemoutwardzalna,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418"/>
          <w:tab w:val="left" w:pos="3058"/>
        </w:tabs>
        <w:ind w:left="1418" w:hanging="425"/>
        <w:jc w:val="both"/>
      </w:pPr>
      <w:r>
        <w:rPr>
          <w:rFonts w:cs="Times New Roman"/>
          <w:shd w:val="clear" w:color="auto" w:fill="FFFFFF"/>
        </w:rPr>
        <w:lastRenderedPageBreak/>
        <w:t>w projektowaniu ująć wykonanie punktu pomiaru wraz z wyświetlaczem pomiaru prędkości</w:t>
      </w:r>
    </w:p>
    <w:p w:rsidR="00145183" w:rsidRDefault="00145183">
      <w:pPr>
        <w:pStyle w:val="Standard"/>
        <w:tabs>
          <w:tab w:val="left" w:pos="1981"/>
          <w:tab w:val="left" w:pos="3058"/>
        </w:tabs>
        <w:ind w:left="1814" w:hanging="397"/>
        <w:jc w:val="both"/>
        <w:rPr>
          <w:rFonts w:cs="Times New Roman"/>
        </w:rPr>
      </w:pPr>
    </w:p>
    <w:p w:rsidR="00145183" w:rsidRDefault="00FD2AB4">
      <w:pPr>
        <w:pStyle w:val="Standard"/>
        <w:numPr>
          <w:ilvl w:val="3"/>
          <w:numId w:val="3"/>
        </w:numPr>
        <w:tabs>
          <w:tab w:val="left" w:pos="1418"/>
          <w:tab w:val="left" w:pos="1811"/>
          <w:tab w:val="left" w:pos="2156"/>
        </w:tabs>
        <w:ind w:left="993" w:hanging="426"/>
        <w:jc w:val="both"/>
      </w:pPr>
      <w:r>
        <w:rPr>
          <w:b/>
          <w:bCs/>
          <w:u w:val="single"/>
        </w:rPr>
        <w:t>branża sanitarna</w:t>
      </w:r>
    </w:p>
    <w:p w:rsidR="00145183" w:rsidRDefault="00FD2AB4">
      <w:pPr>
        <w:pStyle w:val="Standard"/>
        <w:numPr>
          <w:ilvl w:val="4"/>
          <w:numId w:val="3"/>
        </w:numPr>
        <w:tabs>
          <w:tab w:val="left" w:pos="1361"/>
          <w:tab w:val="left" w:pos="1811"/>
          <w:tab w:val="left" w:pos="2156"/>
        </w:tabs>
        <w:ind w:left="1701" w:hanging="708"/>
        <w:jc w:val="both"/>
      </w:pPr>
      <w:r>
        <w:rPr>
          <w:rFonts w:eastAsia="Times New Roman" w:cs="Times New Roman"/>
          <w:kern w:val="0"/>
          <w:u w:val="single"/>
          <w:lang w:eastAsia="pl-PL" w:bidi="ar-SA"/>
        </w:rPr>
        <w:t xml:space="preserve">Główne wytyczne do projektowania </w:t>
      </w:r>
      <w:r>
        <w:rPr>
          <w:rFonts w:eastAsia="Times New Roman" w:cs="Times New Roman"/>
          <w:b/>
          <w:kern w:val="0"/>
          <w:u w:val="single"/>
          <w:lang w:eastAsia="pl-PL" w:bidi="ar-SA"/>
        </w:rPr>
        <w:t xml:space="preserve">w zakresie sieci wodociągowej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Sieć wodociągową zaprojektować</w:t>
      </w:r>
      <w:r>
        <w:rPr>
          <w:b/>
          <w:bCs/>
        </w:rPr>
        <w:t xml:space="preserve"> z rur wodociągowych </w:t>
      </w:r>
      <w:r>
        <w:rPr>
          <w:b/>
          <w:bCs/>
        </w:rPr>
        <w:t>polietylenowych PE 100, RC jednowarstwowa/jednorodna, SDR 17, PN 10, zgrzewanych doczołowo.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cs="Times New Roman"/>
          <w:b/>
          <w:bCs/>
          <w:kern w:val="0"/>
        </w:rPr>
        <w:t>Sieć wodociągową projektować w terenie stanowiącym własność Miasta Ostrołęki/Skarb Państwa, w pasie zieleni lub chodnika.</w:t>
      </w:r>
      <w:bookmarkStart w:id="1" w:name="_Hlk92880979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cs="Times New Roman"/>
          <w:kern w:val="0"/>
        </w:rPr>
        <w:t xml:space="preserve">W ramach projektowanej sieci wodociągowej </w:t>
      </w:r>
      <w:r>
        <w:rPr>
          <w:rFonts w:cs="Times New Roman"/>
          <w:kern w:val="0"/>
        </w:rPr>
        <w:t>należy projektować również odgałęzienia w kierunku projektowanych ulic, wynikających z miejscowego planu zagospodarowania terenu.</w:t>
      </w:r>
      <w:bookmarkEnd w:id="1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cs="Times New Roman"/>
          <w:kern w:val="0"/>
        </w:rPr>
        <w:t>Sieć wodociągową lokalizować po stronie zabudowy.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Na sieci wodociągowej zaprojektować zasuwy sekcyjne i zawory odpowietrzająco</w:t>
      </w:r>
      <w:r>
        <w:rPr>
          <w:rFonts w:eastAsia="Times New Roman" w:cs="Times New Roman"/>
          <w:kern w:val="0"/>
        </w:rPr>
        <w:t xml:space="preserve"> - napowietrzające z żeliwa sferoidalnego na ciśnienie 1 MPa. Zawory należy projektować w studzienkach odpowietrznikowych wraz z zasuwą odcinającą PN 10.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Na sieci projektować zasuwy kołnierzowe z żeliwa sferoidalnego na ciśnienie PN 10.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Projektowane przej</w:t>
      </w:r>
      <w:r>
        <w:rPr>
          <w:rFonts w:eastAsia="Times New Roman" w:cs="Times New Roman"/>
          <w:kern w:val="0"/>
        </w:rPr>
        <w:t xml:space="preserve">ścia poprzeczne sieci wodociągowej pod jezdnią projektować w rurach osłonowych polietylenowych.  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 xml:space="preserve">Na sieci wodociągowej zaprojektować hydranty wraz z zasuwą odcinającą PN 10 z wkładem miękkim o ciśnieniu </w:t>
      </w:r>
      <w:r>
        <w:rPr>
          <w:rFonts w:eastAsia="Times New Roman" w:cs="Times New Roman"/>
          <w:bCs/>
          <w:kern w:val="0"/>
        </w:rPr>
        <w:t>1 MPa zgodnie z obowiązującymi przepisami (szczegół</w:t>
      </w:r>
      <w:r>
        <w:rPr>
          <w:rFonts w:eastAsia="Times New Roman" w:cs="Times New Roman"/>
          <w:bCs/>
          <w:kern w:val="0"/>
        </w:rPr>
        <w:t>owe parametry projektowanych hydrantów określane są na etapie warunków technicznych rozbudowy sieci).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bCs/>
          <w:kern w:val="0"/>
        </w:rPr>
        <w:t>Hydranty projektować w odległości co 150 m oraz na końcówce sieci.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bCs/>
          <w:kern w:val="0"/>
        </w:rPr>
        <w:t>Sieć wodociągową prowadzić poniżej głębokości przemarzania gruntu. Minimalne przykrycie</w:t>
      </w:r>
      <w:r>
        <w:rPr>
          <w:rFonts w:eastAsia="Times New Roman" w:cs="Times New Roman"/>
          <w:bCs/>
          <w:kern w:val="0"/>
        </w:rPr>
        <w:t xml:space="preserve"> 1,5 – 1,6 m.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 xml:space="preserve">W ramach realizacji zadania inwestycyjnego należy projektować przyłącza </w:t>
      </w:r>
      <w:r>
        <w:rPr>
          <w:rFonts w:eastAsia="Times New Roman" w:cs="Times New Roman"/>
          <w:kern w:val="0"/>
        </w:rPr>
        <w:br/>
      </w:r>
      <w:r>
        <w:rPr>
          <w:rFonts w:eastAsia="Times New Roman" w:cs="Times New Roman"/>
          <w:kern w:val="0"/>
        </w:rPr>
        <w:t>wodociągowe do granic nieruchomości poprzez zaprojektowanie na sieci trójników siodłowych PE zgrzewanych elektrooporowo.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b/>
          <w:bCs/>
          <w:kern w:val="0"/>
        </w:rPr>
        <w:t>Przyłącza wodociągowe do granic nieruchomości pr</w:t>
      </w:r>
      <w:r>
        <w:rPr>
          <w:rFonts w:eastAsia="Times New Roman" w:cs="Times New Roman"/>
          <w:b/>
          <w:bCs/>
          <w:kern w:val="0"/>
        </w:rPr>
        <w:t>ojektować z rur polietylenowych PE 100, SDR 17, PN 10.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Na przyłączach wodociągowych zaprojektować zasuwy odcinające PN 10.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Projektowane przyłącza zakończyć korkiem polietylenowym PE na granicy nieruchomości.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val="de-DE"/>
        </w:rPr>
        <w:t xml:space="preserve">Przy projektowaniu przyłączy przyjąć zasadę, iż </w:t>
      </w:r>
      <w:r>
        <w:rPr>
          <w:rFonts w:eastAsia="Times New Roman" w:cs="Times New Roman"/>
          <w:kern w:val="0"/>
          <w:lang w:val="de-DE"/>
        </w:rPr>
        <w:t>każda posesja/nieruchomość powinna mieć odrębne przyłącze wodociągowe.</w:t>
      </w:r>
      <w:bookmarkStart w:id="2" w:name="_Hlk92880234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Dla projektowanego układu komunikacyjnego ulicy należy uwzględnić rozrząd podziemnej infrastruktury uzbrojenia technicznego (m.in.: gaz, prąd, kanalizacja sanitarna i deszczowa, itp.)</w:t>
      </w:r>
      <w:bookmarkEnd w:id="2"/>
      <w:r>
        <w:t>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 xml:space="preserve">Sieć wodociągowa powinna być odpowiednio oznakowana taśmą ostrzegawczo - lokalizacyjną z polietylenu: kolor niebieski z wkładką stalową ze stali nierdzewnej. </w:t>
      </w:r>
    </w:p>
    <w:p w:rsidR="00145183" w:rsidRDefault="00145183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</w:p>
    <w:p w:rsidR="00145183" w:rsidRDefault="00FD2AB4">
      <w:pPr>
        <w:pStyle w:val="Standard"/>
        <w:numPr>
          <w:ilvl w:val="4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u w:val="single"/>
          <w:lang w:eastAsia="pl-PL" w:bidi="ar-SA"/>
        </w:rPr>
        <w:t xml:space="preserve">Główne wytyczne do projektowania </w:t>
      </w:r>
      <w:r>
        <w:rPr>
          <w:rFonts w:eastAsia="Times New Roman" w:cs="Times New Roman"/>
          <w:b/>
          <w:kern w:val="0"/>
          <w:u w:val="single"/>
          <w:lang w:eastAsia="pl-PL" w:bidi="ar-SA"/>
        </w:rPr>
        <w:t>w zakresie kanalizacji sanitarnej</w:t>
      </w:r>
      <w:bookmarkStart w:id="3" w:name="_Hlk92888899"/>
      <w:bookmarkStart w:id="4" w:name="_Hlk92881244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 xml:space="preserve">Sieć kanalizacji sanitarnej </w:t>
      </w:r>
      <w:r>
        <w:rPr>
          <w:rFonts w:eastAsia="Times New Roman" w:cs="Times New Roman"/>
          <w:kern w:val="0"/>
        </w:rPr>
        <w:t>zaprojektować</w:t>
      </w:r>
      <w:r>
        <w:rPr>
          <w:rFonts w:eastAsia="Times New Roman" w:cs="Times New Roman"/>
          <w:b/>
          <w:bCs/>
          <w:kern w:val="0"/>
        </w:rPr>
        <w:t xml:space="preserve"> w liniach rozgraniczających pasa drogowego (własność Miasto Ostrołęki/teren Skarbu Państwa).</w:t>
      </w:r>
      <w:bookmarkEnd w:id="3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lastRenderedPageBreak/>
        <w:t>Usytuowanie urządzeń kanalizacji sanitarnej w drodze publicznej wymaga  uzgodnienia z Zarządcą drogi.</w:t>
      </w:r>
      <w:bookmarkEnd w:id="4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cs="Times New Roman"/>
          <w:kern w:val="0"/>
        </w:rPr>
        <w:t>W ramach projektowanej sieci kanalizacji sanita</w:t>
      </w:r>
      <w:r>
        <w:rPr>
          <w:rFonts w:cs="Times New Roman"/>
          <w:kern w:val="0"/>
        </w:rPr>
        <w:t>rnej należy projektować również odgałęzienia w kierunku projektowanych ulic, wynikających z miejscowego planu zagospodarowania terenu.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shd w:val="clear" w:color="auto" w:fill="FFFFFF"/>
          <w:lang w:val="de-DE"/>
        </w:rPr>
        <w:t>Sieć kanalizacji sanitarnej zaprojektować</w:t>
      </w:r>
      <w:r>
        <w:rPr>
          <w:rFonts w:eastAsia="Times New Roman" w:cs="Times New Roman"/>
          <w:b/>
          <w:bCs/>
          <w:kern w:val="0"/>
          <w:shd w:val="clear" w:color="auto" w:fill="FFFFFF"/>
          <w:lang w:val="de-DE"/>
        </w:rPr>
        <w:t xml:space="preserve"> z rur kanalizacyjnych kielichowych PVC klasy SN 8 (typ ciężki) z rdzeniem litym</w:t>
      </w:r>
      <w:r>
        <w:rPr>
          <w:rFonts w:eastAsia="Times New Roman" w:cs="Times New Roman"/>
          <w:b/>
          <w:bCs/>
          <w:kern w:val="0"/>
          <w:shd w:val="clear" w:color="auto" w:fill="FFFFFF"/>
          <w:lang w:val="de-DE"/>
        </w:rPr>
        <w:t xml:space="preserve"> o wydłużonych kielichach łączonych na uszczelki gumowe.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Projektowany kanał sanitarny zaprojektować na odpowiednio przygotowanym podłożu, na podsypce piaskowej gr. min.15 cm.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Sieć kanalizacji sanitarnej projektować o zagłębieniu i spadkach, umożliwiających</w:t>
      </w:r>
      <w:r>
        <w:rPr>
          <w:rFonts w:eastAsia="Times New Roman" w:cs="Times New Roman"/>
          <w:kern w:val="0"/>
        </w:rPr>
        <w:t xml:space="preserve"> ewentualną dalszą jej rozbudowę w terenie przyległym do ulicy.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Na trasie projektowanej kanalizacji sanitarnej</w:t>
      </w:r>
      <w:r>
        <w:rPr>
          <w:rFonts w:eastAsia="Times New Roman" w:cs="Times New Roman"/>
          <w:bCs/>
          <w:kern w:val="0"/>
        </w:rPr>
        <w:t xml:space="preserve"> p</w:t>
      </w:r>
      <w:r>
        <w:rPr>
          <w:rFonts w:eastAsia="Times New Roman" w:cs="Times New Roman"/>
          <w:kern w:val="0"/>
        </w:rPr>
        <w:t>rojektować studzienki włazowe ø 1000 mm o budowie modułowej wykonane z elementów prefabrykowanych PE. Połączenia między modułami kielichowe z us</w:t>
      </w:r>
      <w:r>
        <w:rPr>
          <w:rFonts w:eastAsia="Times New Roman" w:cs="Times New Roman"/>
          <w:kern w:val="0"/>
        </w:rPr>
        <w:t>zczelką kształtową. Studzienki zgodne z normą PN-B - 10729 : 1999, PN - EN 476 : 2000 (włazowe).Studzienki muszą posiadać dopuszczenie do stosowania  w sieciach kanalizacyjnych: aprobata techniczna COBRTI Instal, dopuszczenie do stosowania w pasie drogowym</w:t>
      </w:r>
      <w:r>
        <w:rPr>
          <w:rFonts w:eastAsia="Times New Roman" w:cs="Times New Roman"/>
          <w:kern w:val="0"/>
        </w:rPr>
        <w:t>: aprobata techniczna IBDiM, uszczelki odporne chemiczne zgodnie z normą: PN EN 681-1:2002. Konstrukcja ścianek żebrowana na całej wysokości w celu zabezpieczenia przed wyporem wód gruntowych. Wewnątrz stożka i pierścieni dystansowych trwałe stopnie z twor</w:t>
      </w:r>
      <w:r>
        <w:rPr>
          <w:rFonts w:eastAsia="Times New Roman" w:cs="Times New Roman"/>
          <w:kern w:val="0"/>
        </w:rPr>
        <w:t>zywa umożliwiające pełen uchwyt, gwarantujące bezpieczeństwo osoby wchodzącej.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Studnie rewizyjne na sieci projektować w odległościach nieprzekraczających 60m.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Przykrycie rur kanalizacyjnych projektować min.: 1,20 m do wierzchu rury.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val="de-DE"/>
        </w:rPr>
        <w:t>W ramach realizacji zad</w:t>
      </w:r>
      <w:r>
        <w:rPr>
          <w:rFonts w:eastAsia="Times New Roman" w:cs="Times New Roman"/>
          <w:kern w:val="0"/>
          <w:lang w:val="de-DE"/>
        </w:rPr>
        <w:t>ania zaprojektować przyłącza kanalizacyjne do granic nieruchomości i zakończyć korkiem PVC.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val="de-DE"/>
        </w:rPr>
        <w:t>Włączenie przyłączy do kinet zaprojektowanych studni PE oraz poprzez projektowane trójniki PVC na sieci.</w:t>
      </w:r>
      <w:bookmarkStart w:id="5" w:name="_Hlk92880647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val="de-DE"/>
        </w:rPr>
        <w:t>Przy projektowaniu przyłączy należy przyjąć zasadę, iż każd</w:t>
      </w:r>
      <w:r>
        <w:rPr>
          <w:rFonts w:eastAsia="Times New Roman" w:cs="Times New Roman"/>
          <w:kern w:val="0"/>
          <w:lang w:val="de-DE"/>
        </w:rPr>
        <w:t>a posesja/nieruchomość powinna mieć odrębne przyłącze kanalizacji sanitarnej.</w:t>
      </w:r>
      <w:bookmarkEnd w:id="5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Dla projektowanego układu komunikacyjnego ulicy należy uwzględnić rozrząd podziemnej infrastruktury uzbrojenia technicznego (m.in.: wodociąg, gaz, prąd, kanalizacja sanitarna i d</w:t>
      </w:r>
      <w:r>
        <w:t>eszczowa, itp.)</w:t>
      </w:r>
      <w:bookmarkStart w:id="6" w:name="_Hlk92882626"/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b/>
          <w:lang w:val="de-DE"/>
        </w:rPr>
        <w:t>Sieć kanalizacji sanitarnej powinna być</w:t>
      </w:r>
      <w:r>
        <w:rPr>
          <w:b/>
        </w:rPr>
        <w:t xml:space="preserve"> odpowiednio oznakowana taśmą ostrzegawczo - lokalizacyjną  z polietylenu kolor: biało - zielony z wkładką stalową ze stali nierdzewnej.</w:t>
      </w:r>
      <w:bookmarkEnd w:id="6"/>
    </w:p>
    <w:p w:rsidR="00145183" w:rsidRDefault="00145183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</w:p>
    <w:p w:rsidR="00145183" w:rsidRDefault="00FD2AB4">
      <w:pPr>
        <w:pStyle w:val="Standard"/>
        <w:numPr>
          <w:ilvl w:val="4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u w:val="single"/>
          <w:lang w:eastAsia="pl-PL" w:bidi="ar-SA"/>
        </w:rPr>
        <w:t xml:space="preserve">Główne wytyczne do projektowania </w:t>
      </w:r>
      <w:r>
        <w:rPr>
          <w:rFonts w:eastAsia="Times New Roman" w:cs="Times New Roman"/>
          <w:b/>
          <w:kern w:val="0"/>
          <w:u w:val="single"/>
          <w:lang w:eastAsia="pl-PL" w:bidi="ar-SA"/>
        </w:rPr>
        <w:t xml:space="preserve">w zakresie kanalizacji </w:t>
      </w:r>
      <w:r>
        <w:rPr>
          <w:rFonts w:eastAsia="Times New Roman" w:cs="Times New Roman"/>
          <w:b/>
          <w:kern w:val="0"/>
          <w:u w:val="single"/>
          <w:lang w:eastAsia="pl-PL" w:bidi="ar-SA"/>
        </w:rPr>
        <w:t>deszczowej</w:t>
      </w:r>
      <w:r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Sieć kanalizacji deszczowej projektować</w:t>
      </w:r>
      <w:r>
        <w:rPr>
          <w:rFonts w:eastAsia="Times New Roman" w:cs="Times New Roman"/>
          <w:b/>
          <w:bCs/>
          <w:kern w:val="0"/>
        </w:rPr>
        <w:t xml:space="preserve"> w liniach rozgraniczających pasa drogowego (własność Miasto Ostrołęki/teren Skarbu Państwa).</w:t>
      </w:r>
      <w:r>
        <w:rPr>
          <w:rFonts w:eastAsia="Times New Roman" w:cs="Times New Roman"/>
          <w:kern w:val="0"/>
        </w:rPr>
        <w:t xml:space="preserve">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</w:rPr>
        <w:t>Usytuowanie urządzeń kanalizacyjnych w drodze publicznej wymaga każdorazowego uzgodnienia z Zarządcą drogi.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G</w:t>
      </w:r>
      <w:r>
        <w:rPr>
          <w:rFonts w:eastAsia="Times New Roman" w:cs="Times New Roman"/>
          <w:kern w:val="0"/>
          <w:lang w:eastAsia="pl-PL" w:bidi="ar-SA"/>
        </w:rPr>
        <w:t>łówny kanał deszczowy projektować poza pasem jezdni,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Przekrój kanału deszczowego przewidzieć dla powierzchni zlewni całego obszaru w obrębie planowanej inwestycji,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lastRenderedPageBreak/>
        <w:t>Dla projektowanego układu komunikacyjnego ulicy należy uwzględnić rozrząd podziemnej infrast</w:t>
      </w:r>
      <w:r>
        <w:t>ruktury uzbrojenia technicznego (m.in.: wodociąg, gaz, prąd, kanalizacja sanitarna i deszczowa, itp.)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Sieć kanalizacji deszczowej projektować</w:t>
      </w:r>
      <w:r>
        <w:rPr>
          <w:b/>
          <w:bCs/>
        </w:rPr>
        <w:t xml:space="preserve"> z rur kanalizacyjnych kielichowych PVC, klasy SN 10 z rdzeniem litym o wydłużonych kielichach, łączonych na </w:t>
      </w:r>
      <w:r>
        <w:rPr>
          <w:b/>
          <w:bCs/>
        </w:rPr>
        <w:t xml:space="preserve">uszczelki gumowe.   </w:t>
      </w:r>
      <w:r>
        <w:t>Na trasie sieci kanalizacji deszczowej projektować studnie rewizyjne z kręgów betonowych zgodnie z Polską Normą Nr: PN - EN -1917: 2004. Studnie projektować z kręgów betonowych z domieszką materiału uszczelniającego, łączonych na uszcze</w:t>
      </w:r>
      <w:r>
        <w:t>lkę gumową z gotowymi otworami z uszczelką gumową i dnem pełnym.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rPr>
          <w:b/>
          <w:bCs/>
        </w:rPr>
        <w:t>Wymagania dla studni betonowej: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a) beton klasy min. C35/45 (PN-EN 206-1),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b) wodoszczelność (w 10),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c) nasiąkliwość (min. do 5%),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d) mrozoodporność (F 150),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e) elementy studni łączone na uszc</w:t>
      </w:r>
      <w:r>
        <w:t>zelki wykonane z elastomeru SBR lub EPDM,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 xml:space="preserve">f) studzienka wyposażona w stopnie złazowe pokryte tworzywem sztucznym </w:t>
      </w:r>
      <w:r>
        <w:br/>
      </w:r>
      <w:r>
        <w:t>wg. PN-EN 13101,</w:t>
      </w:r>
    </w:p>
    <w:p w:rsidR="00145183" w:rsidRDefault="00FD2AB4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  <w:r>
        <w:t>g) przejścia szczelne, zamontowane w kręgach na etapie prefabrykacji.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cs="Times New Roman"/>
          <w:bCs/>
        </w:rPr>
        <w:t>Studnie przykryć pokrywą betonową z włazem żeliwnym ø 6</w:t>
      </w:r>
      <w:r>
        <w:rPr>
          <w:rFonts w:cs="Times New Roman"/>
          <w:bCs/>
        </w:rPr>
        <w:t xml:space="preserve">00 mm klasy D 400 </w:t>
      </w:r>
      <w:r>
        <w:rPr>
          <w:rFonts w:cs="Times New Roman"/>
          <w:bCs/>
        </w:rPr>
        <w:br/>
      </w:r>
      <w:r>
        <w:rPr>
          <w:rFonts w:cs="Times New Roman"/>
          <w:bCs/>
        </w:rPr>
        <w:t xml:space="preserve">z otworami    wentylacyjnymi, zgodne z PN-EN 124:2000. </w:t>
      </w:r>
      <w:r>
        <w:rPr>
          <w:rFonts w:cs="Times New Roman"/>
        </w:rPr>
        <w:t>Korpus o wysokości 140mm. Pokrywa wykonana z żeliwa szarego, korpus z żeliwa sferoidalnego. Głębokość osadzenia pokrywy - min.50mm, szerokość podparcia pokrywy w ramie min 35mm/stron</w:t>
      </w:r>
      <w:r>
        <w:rPr>
          <w:rFonts w:cs="Times New Roman"/>
        </w:rPr>
        <w:t>ę. Minimalny ciężar pokrywy musi odpowiadać 300kg/m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ok.88kg.Pokrywa wyposażona w otwory do podnoszenia. </w:t>
      </w:r>
      <w:r>
        <w:t>Korpus z wkładką tłumiącą PUR (poliuretan) zwulkanizowana na całej powierzchni kontaktowej pomiędzy korpusem a pokrywą. Wkładka odporna na warunki atm</w:t>
      </w:r>
      <w:r>
        <w:t>osferyczne i produkty ropopochodne, sole, rozpuszczalniki, twardość min. 80Sha.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W studniach projektować stopnie włazowe pokryte tworzywem sztucznym zgodnie z PN EN 13101 - znakowane CE.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t>Wpusty uliczne zaprojektować z kręgów betonowych ø 500 mm z dnem pełny</w:t>
      </w:r>
      <w:r>
        <w:t>m</w:t>
      </w:r>
      <w:r>
        <w:br/>
      </w:r>
      <w:r>
        <w:t xml:space="preserve">i osadnikiem o wysokości </w:t>
      </w:r>
      <w:r>
        <w:rPr>
          <w:b/>
          <w:bCs/>
        </w:rPr>
        <w:t>h = minimum 0,5m.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bCs/>
        </w:rPr>
        <w:t>Projektować wpusty kołnierzowe uchylne z zatrzaskiem klasy D 400, korpus żeliwo szare GG 20, krata: żeliwo sferoidalne GGG 50, sworznie stalowe lub wpusty krawężnikowe z kręgów betonowych DN 500mm, z dnem pełnym</w:t>
      </w:r>
      <w:r>
        <w:rPr>
          <w:bCs/>
        </w:rPr>
        <w:t xml:space="preserve">, z pierścieniem odciążającym, płytą pośrednią, zwieńczenie wpustem ściekowym żeliwnym krawężnikowym </w:t>
      </w:r>
      <w:r>
        <w:rPr>
          <w:b/>
        </w:rPr>
        <w:t>(rodzaj wpustu w zależności od miejsca jego usytuowania).</w:t>
      </w:r>
      <w:r>
        <w:rPr>
          <w:bCs/>
        </w:rPr>
        <w:t xml:space="preserve"> Minimalna waga wpustu 60 kg.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Na istniejących studniach betonowych (KS, itp.) podczas prac budowla</w:t>
      </w:r>
      <w:r>
        <w:rPr>
          <w:rFonts w:eastAsia="Times New Roman" w:cs="Times New Roman"/>
          <w:kern w:val="0"/>
          <w:lang w:eastAsia="pl-PL" w:bidi="ar-SA"/>
        </w:rPr>
        <w:t>nych należy w przypadku stwierdzenia, że zwieńczenie studni nie jest typu ciężkiego czyli brak jest pierścienia odciążającego z odpowiednią  płytą nastudzienną zwieńczenie należy przebudować montując pierścień odciążający, odpowiednią płytę oraz właz żeliw</w:t>
      </w:r>
      <w:r>
        <w:rPr>
          <w:rFonts w:eastAsia="Times New Roman" w:cs="Times New Roman"/>
          <w:kern w:val="0"/>
          <w:lang w:eastAsia="pl-PL" w:bidi="ar-SA"/>
        </w:rPr>
        <w:t>ny o wadze minimum 100kg,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eastAsia="pl-PL" w:bidi="ar-SA"/>
        </w:rPr>
        <w:t>W przypadku stwierdzenia uszkodzeń istniejącego uzbrojenia drogowo - sanitarnego tj. skrzynek żel. zasuw wod., kan., gaz, ciepłowniczych. Należy je wymienić na nowe,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W przypadku stwierdzenia uszkodzeń istniejących włazów żel. lub </w:t>
      </w:r>
      <w:r>
        <w:rPr>
          <w:rFonts w:eastAsia="Times New Roman" w:cs="Times New Roman"/>
          <w:kern w:val="0"/>
          <w:lang w:eastAsia="pl-PL" w:bidi="ar-SA"/>
        </w:rPr>
        <w:t>stwierdzenia, że włazy są klasy niższej niż D400 należy je wymienić na włazy żel. o wadze min. 100kg kl. D400 (40T),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val="de-DE" w:eastAsia="pl-PL" w:bidi="ar-SA"/>
        </w:rPr>
        <w:lastRenderedPageBreak/>
        <w:t>Sieci  z rur PVC lite, klasy min. SN 10kN/m</w:t>
      </w:r>
      <w:r>
        <w:rPr>
          <w:rFonts w:eastAsia="Times New Roman" w:cs="Times New Roman"/>
          <w:kern w:val="0"/>
          <w:position w:val="8"/>
          <w:lang w:val="de-DE" w:eastAsia="pl-PL" w:bidi="ar-SA"/>
        </w:rPr>
        <w:t>2</w:t>
      </w:r>
      <w:r>
        <w:rPr>
          <w:rFonts w:eastAsia="Times New Roman" w:cs="Times New Roman"/>
          <w:kern w:val="0"/>
          <w:lang w:val="de-DE" w:eastAsia="pl-PL" w:bidi="ar-SA"/>
        </w:rPr>
        <w:t>, rura powinna posiadać nadruki wew. umożliwiające jej identyfikację podczas inspekcji TV;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val="de-DE" w:eastAsia="pl-PL" w:bidi="ar-SA"/>
        </w:rPr>
        <w:t>Właz</w:t>
      </w:r>
      <w:r>
        <w:rPr>
          <w:rFonts w:eastAsia="Times New Roman" w:cs="Times New Roman"/>
          <w:kern w:val="0"/>
          <w:lang w:val="de-DE" w:eastAsia="pl-PL" w:bidi="ar-SA"/>
        </w:rPr>
        <w:t xml:space="preserve"> żeliwny  o wadze minimum 100kg; 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val="de-DE" w:eastAsia="pl-PL" w:bidi="ar-SA"/>
        </w:rPr>
        <w:t>Każdą studnię kd wyposażyć dodatkowo w kosz na zanieczyszczenia,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val="de-DE" w:eastAsia="pl-PL" w:bidi="ar-SA"/>
        </w:rPr>
        <w:t>Wodoszczelność elementów betonowych minimum W10,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7" w:hanging="425"/>
        <w:jc w:val="both"/>
      </w:pPr>
      <w:r>
        <w:rPr>
          <w:rFonts w:eastAsia="Times New Roman" w:cs="Times New Roman"/>
          <w:kern w:val="0"/>
          <w:lang w:val="de-DE" w:eastAsia="pl-PL" w:bidi="ar-SA"/>
        </w:rPr>
        <w:t>Regulację włazów wykonywać bezwzględnie na pierścieniach regulacyjnych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b/>
          <w:lang w:val="de-DE"/>
        </w:rPr>
        <w:t>Sieć kanalizacji deszczowej powinna b</w:t>
      </w:r>
      <w:r>
        <w:rPr>
          <w:b/>
          <w:lang w:val="de-DE"/>
        </w:rPr>
        <w:t>yć</w:t>
      </w:r>
      <w:r>
        <w:rPr>
          <w:b/>
        </w:rPr>
        <w:t xml:space="preserve"> odpowiednio oznakowana taśmą ostrzegawczo-lokalizacyjną z polietylenu </w:t>
      </w:r>
      <w:r>
        <w:rPr>
          <w:b/>
          <w:kern w:val="0"/>
        </w:rPr>
        <w:t>kolor: biało - niebieski z wkładką stalową ze stali nierdzewnej.</w:t>
      </w:r>
    </w:p>
    <w:p w:rsidR="00145183" w:rsidRDefault="00FD2AB4">
      <w:pPr>
        <w:pStyle w:val="Standard"/>
        <w:numPr>
          <w:ilvl w:val="5"/>
          <w:numId w:val="3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b/>
          <w:bCs/>
        </w:rPr>
        <w:t xml:space="preserve">Szczegółowe warunki techniczne do projektowania sieci wod. - kan. i kanalizacji deszczowej oraz sposób włączenia do </w:t>
      </w:r>
      <w:r>
        <w:rPr>
          <w:b/>
          <w:bCs/>
        </w:rPr>
        <w:t xml:space="preserve">urządzeń wod. - kan. należy uzyskać u konserwatora sieci: Ostrołęckiego Przedsiębiorstwa Wodociągów i Kanalizacji Spółka z o.o. </w:t>
      </w:r>
    </w:p>
    <w:p w:rsidR="00145183" w:rsidRDefault="00145183">
      <w:pPr>
        <w:pStyle w:val="Standard"/>
        <w:tabs>
          <w:tab w:val="left" w:pos="2127"/>
          <w:tab w:val="left" w:pos="2156"/>
          <w:tab w:val="left" w:pos="2410"/>
        </w:tabs>
        <w:ind w:left="1418"/>
        <w:jc w:val="both"/>
      </w:pPr>
    </w:p>
    <w:p w:rsidR="00145183" w:rsidRDefault="00FD2AB4">
      <w:pPr>
        <w:pStyle w:val="Standard"/>
        <w:numPr>
          <w:ilvl w:val="3"/>
          <w:numId w:val="3"/>
        </w:numPr>
        <w:tabs>
          <w:tab w:val="left" w:pos="2127"/>
          <w:tab w:val="left" w:pos="2156"/>
          <w:tab w:val="left" w:pos="2410"/>
        </w:tabs>
        <w:ind w:left="993" w:hanging="426"/>
        <w:jc w:val="both"/>
      </w:pPr>
      <w:r>
        <w:rPr>
          <w:b/>
          <w:bCs/>
          <w:u w:val="single"/>
        </w:rPr>
        <w:t>branża elektryczna  - oświetlenie drogowe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2127"/>
          <w:tab w:val="left" w:pos="2156"/>
          <w:tab w:val="left" w:pos="2410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Na obszarze objętym projektem należy zaprojektować instalację oświetleniową kablową </w:t>
      </w:r>
      <w:r>
        <w:rPr>
          <w:rFonts w:eastAsia="Times New Roman" w:cs="Times New Roman"/>
          <w:kern w:val="0"/>
          <w:lang w:eastAsia="en-US" w:bidi="ar-SA"/>
        </w:rPr>
        <w:t>niezależną od infrastruktury przesyłowej energii elektrycznej oraz urządzeń stanowiących własność PGE Dystrybucja S.A.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Instalację należy połączyć z obwodem oświetleniowym zasilanym ze stacji transformatorowej ST 10-1774 CEGIEŁKA zlokalizowanej na działce n</w:t>
      </w:r>
      <w:r>
        <w:rPr>
          <w:rFonts w:eastAsia="Times New Roman" w:cs="Times New Roman"/>
          <w:kern w:val="0"/>
          <w:lang w:eastAsia="en-US" w:bidi="ar-SA"/>
        </w:rPr>
        <w:t>r 52903. Jeżeli konieczne będzie zwiększenie mocy i/lub przeniesienie układu pomiarowego, należy przygotować stosowny wniosek do OSD. Obecnie układ pomiarowy oraz sterowanie znajduje się we wnętrzu stacji transformatorowej.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Zaprojektować nową szafkę oświet</w:t>
      </w:r>
      <w:r>
        <w:rPr>
          <w:rFonts w:eastAsia="Times New Roman" w:cs="Times New Roman"/>
          <w:kern w:val="0"/>
          <w:lang w:eastAsia="en-US" w:bidi="ar-SA"/>
        </w:rPr>
        <w:t>leniową wraz z układem sterowania i posadowić ją na gruncie w pasie drogowym przy stacji transformatorowej. Sterowanie zrealizować z wykorzystaniem zegara astronomicznego z łącznością Bluetooth i synchronizacją czasu przez GPS.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Nowa szafa oświetleniowa pow</w:t>
      </w:r>
      <w:r>
        <w:rPr>
          <w:rFonts w:eastAsia="Times New Roman" w:cs="Times New Roman"/>
          <w:kern w:val="0"/>
          <w:lang w:eastAsia="en-US" w:bidi="ar-SA"/>
        </w:rPr>
        <w:t>inna zapewniać zasilanie oświetlenia opraw nowych, jak i obecnie przyłączonych do stacji ST 10-1774.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lang w:eastAsia="en-US"/>
        </w:rPr>
        <w:t>Zaprojektować połączenia eksploatacyjne (serwisowe) z istniejącymi instalacjami oświetleniowymi, jedno od strony Al. Jana Pawła II, drugie od strony ul. Ge</w:t>
      </w:r>
      <w:r>
        <w:rPr>
          <w:lang w:eastAsia="en-US"/>
        </w:rPr>
        <w:t>odetów.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Uwzględnić doświetlenie przejść dla pieszych dodatkowymi lampami.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Na obszarze objętym projektem zastosować oprawy wykonane w technologii LED.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Oprawy powinny być wyposażone w gniazdo ZHAGA oraz układ zasilający sterowany w standardzie DALI umożliwia</w:t>
      </w:r>
      <w:r>
        <w:rPr>
          <w:rFonts w:eastAsia="Times New Roman" w:cs="Times New Roman"/>
          <w:kern w:val="0"/>
          <w:lang w:eastAsia="en-US" w:bidi="ar-SA"/>
        </w:rPr>
        <w:t>jący zaprogramowanie co najmniej 5-ciu stopni autonomicznej redukcji mocy i strumienia świetlnego bez zewnętrznego sygnału sterującego. Temperatura barwowa użytych diod powinna być neutralna biała i mieścić się w zakresie 4000 – 4500 K.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Zastosować oprawy o</w:t>
      </w:r>
      <w:r>
        <w:rPr>
          <w:rFonts w:eastAsia="Times New Roman" w:cs="Times New Roman"/>
          <w:kern w:val="0"/>
          <w:lang w:eastAsia="en-US" w:bidi="ar-SA"/>
        </w:rPr>
        <w:t xml:space="preserve"> minimalnym stopniu szczelności dla komory optycznej i komory osprzętu – IP 66. Odporność na uderzenia nie mniejsza niż IK-8.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Okres gwarancji dla opraw oświetleniowych – co najmniej 10 lat.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Dla oświetlenia zapewnić parametry oświetleniowe zgodnie z Polską </w:t>
      </w:r>
      <w:r>
        <w:rPr>
          <w:rFonts w:eastAsia="Times New Roman" w:cs="Times New Roman"/>
          <w:kern w:val="0"/>
          <w:lang w:eastAsia="en-US" w:bidi="ar-SA"/>
        </w:rPr>
        <w:t>Normą: PKN CEN/TR 13201-1:2016, PN-EN 13201-2:2016, PN EN 13201 3:2016, PN EN 13201-4:2016.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Przy przejściach poprzecznych pod jezdniami i zjazdami projektowane kable układać w rurach RHDPE 110, w miejscach kolizji z innymi sieciami kable zabezpieczyć rurą </w:t>
      </w:r>
      <w:r>
        <w:rPr>
          <w:rFonts w:eastAsia="Times New Roman" w:cs="Times New Roman"/>
          <w:kern w:val="0"/>
          <w:lang w:eastAsia="en-US" w:bidi="ar-SA"/>
        </w:rPr>
        <w:t>osłonową DVK 75, rury wyposażyć w dławice.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lastRenderedPageBreak/>
        <w:t>Przedstawić obliczenia fotometryczne z prawidłowym przekrojem całego ciągu (wydruki + edytowalne pliki obliczeniowe na cyfrowym nośniku) wykonane w ogólnodostępnym programie obliczeniowym.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Projekt powinien zawiera</w:t>
      </w:r>
      <w:r>
        <w:rPr>
          <w:rFonts w:eastAsia="Times New Roman" w:cs="Times New Roman"/>
          <w:kern w:val="0"/>
          <w:lang w:eastAsia="en-US" w:bidi="ar-SA"/>
        </w:rPr>
        <w:t>ć obliczenia potwierdzające przyjęcie optymalnych rozwiązań inwestycyjnych i eksploatacyjnych, oraz spełniać wymogi Prawa Budowlanego w zakresie Projektu Wykonawczego.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Stosować oprawy oświetleniowe i osprzęt o wysokich parametrach technicznych i </w:t>
      </w:r>
      <w:r>
        <w:rPr>
          <w:rFonts w:eastAsia="Times New Roman" w:cs="Times New Roman"/>
          <w:kern w:val="0"/>
          <w:lang w:eastAsia="en-US" w:bidi="ar-SA"/>
        </w:rPr>
        <w:t>eksploatacyjnych spełniających wymagania właściwych norm europejskich. Dla opraw oświetleniowych przedstawić certyfikaty na znak ENEC (lub równoważny).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Stosować słupy aluminiowe anodowane proste o przekroju okrągłym z uwzględnieniem specjalnych powłok anty</w:t>
      </w:r>
      <w:r>
        <w:rPr>
          <w:rFonts w:eastAsia="Times New Roman" w:cs="Times New Roman"/>
          <w:kern w:val="0"/>
          <w:lang w:eastAsia="en-US" w:bidi="ar-SA"/>
        </w:rPr>
        <w:t>plakatowych oraz powłok z elastomeru poliuretanowego.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Słupy powinny posiadać polski certyfikat i świadectwo bezpieczeństwa oraz powinny zachowywać zgodność z normą PN-IEC 60364 (ochrona przeciwporażeniowa).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Stosować złącza kablowe typu IZK Sintur lub równo</w:t>
      </w:r>
      <w:r>
        <w:rPr>
          <w:rFonts w:eastAsia="Times New Roman" w:cs="Times New Roman"/>
          <w:kern w:val="0"/>
          <w:lang w:eastAsia="en-US" w:bidi="ar-SA"/>
        </w:rPr>
        <w:t>ważne.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Szerokość słupa u podstawy powinna być taka aby była możliwość wprowadzenia minimum trzech kabli pięciożyłowych o przekroju do 35 mm2 – oraz możliwość zabudowy kompletu złączek.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Słupy musza być przystosowane do zastosowania fundamentów prefabrykowan</w:t>
      </w:r>
      <w:r>
        <w:rPr>
          <w:rFonts w:eastAsia="Times New Roman" w:cs="Times New Roman"/>
          <w:kern w:val="0"/>
          <w:lang w:eastAsia="en-US" w:bidi="ar-SA"/>
        </w:rPr>
        <w:t>ych.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Nowoprojektowane wysięgniki i oprawy powinny odpowiadać stylistycznie istniejącym w ul. Gołasia.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Na etapie projektowania należy uzyskać zezwolenie zarządcy drogi na lokalizację urządzeń w pasie drogowym.</w:t>
      </w:r>
    </w:p>
    <w:p w:rsidR="00145183" w:rsidRDefault="00FD2AB4">
      <w:pPr>
        <w:pStyle w:val="Standard"/>
        <w:numPr>
          <w:ilvl w:val="2"/>
          <w:numId w:val="14"/>
        </w:numPr>
        <w:tabs>
          <w:tab w:val="left" w:pos="993"/>
          <w:tab w:val="left" w:pos="2156"/>
          <w:tab w:val="left" w:pos="3544"/>
        </w:tabs>
        <w:ind w:left="1418" w:hanging="425"/>
        <w:jc w:val="both"/>
      </w:pPr>
      <w:r>
        <w:rPr>
          <w:rFonts w:eastAsia="Times New Roman" w:cs="Times New Roman"/>
          <w:kern w:val="0"/>
          <w:lang w:eastAsia="en-US" w:bidi="ar-SA"/>
        </w:rPr>
        <w:t>Projekt techniczny budowy oświetlenia przed prz</w:t>
      </w:r>
      <w:r>
        <w:rPr>
          <w:rFonts w:eastAsia="Times New Roman" w:cs="Times New Roman"/>
          <w:kern w:val="0"/>
          <w:lang w:eastAsia="en-US" w:bidi="ar-SA"/>
        </w:rPr>
        <w:t>ekazaniem do realizacji powinien uzyskać pozytywną opinię Wydziału Planowania i Zintegrowanego Rozwoju Urzędu Miasta Ostrołęki.</w:t>
      </w:r>
    </w:p>
    <w:p w:rsidR="00145183" w:rsidRDefault="00145183">
      <w:pPr>
        <w:pStyle w:val="Standard"/>
        <w:tabs>
          <w:tab w:val="left" w:pos="993"/>
          <w:tab w:val="left" w:pos="2156"/>
          <w:tab w:val="left" w:pos="3544"/>
        </w:tabs>
        <w:ind w:left="1418"/>
        <w:jc w:val="both"/>
      </w:pPr>
    </w:p>
    <w:p w:rsidR="00145183" w:rsidRDefault="00FD2AB4">
      <w:pPr>
        <w:pStyle w:val="Standard"/>
        <w:numPr>
          <w:ilvl w:val="3"/>
          <w:numId w:val="15"/>
        </w:numPr>
        <w:tabs>
          <w:tab w:val="left" w:pos="993"/>
          <w:tab w:val="left" w:pos="2156"/>
          <w:tab w:val="left" w:pos="3544"/>
        </w:tabs>
        <w:ind w:left="993" w:hanging="426"/>
        <w:jc w:val="both"/>
      </w:pPr>
      <w:r>
        <w:rPr>
          <w:b/>
          <w:bCs/>
          <w:u w:val="single"/>
        </w:rPr>
        <w:t xml:space="preserve">branża zieleni </w:t>
      </w:r>
      <w:r>
        <w:rPr>
          <w:rFonts w:cs="Times New Roman"/>
        </w:rPr>
        <w:t xml:space="preserve">obejmuje m. in.: inwentaryzację zieleni, plan wyrębu, plan nasadzeń, odtworzenie zieleni wraz z opisem sposobu </w:t>
      </w:r>
      <w:r>
        <w:rPr>
          <w:rFonts w:cs="Times New Roman"/>
        </w:rPr>
        <w:t>jej odtworzenia.</w:t>
      </w:r>
    </w:p>
    <w:p w:rsidR="00145183" w:rsidRDefault="00145183">
      <w:pPr>
        <w:pStyle w:val="Standard"/>
        <w:tabs>
          <w:tab w:val="left" w:pos="993"/>
          <w:tab w:val="left" w:pos="2156"/>
          <w:tab w:val="left" w:pos="3544"/>
        </w:tabs>
        <w:ind w:left="1418"/>
        <w:jc w:val="both"/>
      </w:pPr>
    </w:p>
    <w:p w:rsidR="00145183" w:rsidRDefault="00FD2AB4">
      <w:pPr>
        <w:pStyle w:val="Standard"/>
        <w:numPr>
          <w:ilvl w:val="1"/>
          <w:numId w:val="16"/>
        </w:numPr>
        <w:tabs>
          <w:tab w:val="left" w:pos="993"/>
          <w:tab w:val="left" w:pos="2156"/>
          <w:tab w:val="left" w:pos="3544"/>
        </w:tabs>
        <w:ind w:left="567" w:hanging="283"/>
        <w:jc w:val="both"/>
      </w:pPr>
      <w:r>
        <w:rPr>
          <w:rFonts w:cs="Times New Roman"/>
          <w:u w:val="single"/>
        </w:rPr>
        <w:t>Projektant zobowiązany jest do wizji w terenie oraz do zdobycia wszelkich informacji, które mogą być konieczne do prawidłowej wyceny wartości usługi</w:t>
      </w:r>
      <w:r>
        <w:rPr>
          <w:rFonts w:cs="Times New Roman"/>
        </w:rPr>
        <w:t>.</w:t>
      </w:r>
    </w:p>
    <w:p w:rsidR="00145183" w:rsidRDefault="00FD2AB4">
      <w:pPr>
        <w:pStyle w:val="Standard"/>
        <w:numPr>
          <w:ilvl w:val="1"/>
          <w:numId w:val="16"/>
        </w:numPr>
        <w:tabs>
          <w:tab w:val="left" w:pos="993"/>
          <w:tab w:val="left" w:pos="2156"/>
          <w:tab w:val="left" w:pos="3544"/>
        </w:tabs>
        <w:ind w:left="567" w:hanging="283"/>
        <w:jc w:val="both"/>
      </w:pPr>
      <w:r>
        <w:t>Projektant zobowiązany jest do przeanalizowania wykonywanej dokumentacji pod kątem obowi</w:t>
      </w:r>
      <w:r>
        <w:t>ązku wykonania kanału technologiczny zgodnie z przepisami m. in. z ustawą z dnia 21 marca 1985 r. o drogach publicznych oraz Rozporządzeniem Ministra Administracji i Cyfryzacji z dnia 21 kwietnia 2015 r. w sprawie warunków technicznych, jakim powinny odpow</w:t>
      </w:r>
      <w:r>
        <w:t>iadać kanały technologiczne.</w:t>
      </w:r>
    </w:p>
    <w:p w:rsidR="00145183" w:rsidRDefault="00FD2AB4">
      <w:pPr>
        <w:pStyle w:val="Standard"/>
        <w:numPr>
          <w:ilvl w:val="1"/>
          <w:numId w:val="16"/>
        </w:numPr>
        <w:tabs>
          <w:tab w:val="left" w:pos="993"/>
          <w:tab w:val="left" w:pos="2156"/>
          <w:tab w:val="left" w:pos="3544"/>
        </w:tabs>
        <w:ind w:left="567" w:hanging="283"/>
        <w:jc w:val="both"/>
      </w:pPr>
      <w:r>
        <w:rPr>
          <w:rFonts w:cs="Times New Roman"/>
        </w:rPr>
        <w:t xml:space="preserve">Wykonawca na podstawie pełnomocnictwa udzielonego przez Zamawiającego do występowania w imieniu i na rzecz Prezydenta Miasta Ostrołęki, zobowiązany jest do uzyskania we własnym zakresie i na własny koszt niezbędnych materiałów </w:t>
      </w:r>
      <w:r>
        <w:rPr>
          <w:rFonts w:cs="Times New Roman"/>
        </w:rPr>
        <w:t>geodezyjnych, warunków technicznych, opinii, uzgodnień właściwych organów, decyzji administracyjnych i kanału technologicznego oraz rozwiązań projektowych w zakresie wynikającym z przepisów.</w:t>
      </w:r>
    </w:p>
    <w:p w:rsidR="00145183" w:rsidRDefault="00FD2AB4">
      <w:pPr>
        <w:pStyle w:val="Standard"/>
        <w:numPr>
          <w:ilvl w:val="1"/>
          <w:numId w:val="16"/>
        </w:numPr>
        <w:tabs>
          <w:tab w:val="left" w:pos="993"/>
          <w:tab w:val="left" w:pos="2156"/>
          <w:tab w:val="left" w:pos="3544"/>
        </w:tabs>
        <w:ind w:left="567" w:hanging="283"/>
        <w:jc w:val="both"/>
      </w:pPr>
      <w:r>
        <w:rPr>
          <w:rFonts w:cs="Times New Roman"/>
        </w:rPr>
        <w:t>Wykonawca, zabezpieczy na własnym zakresie i na własny koszt mate</w:t>
      </w:r>
      <w:r>
        <w:rPr>
          <w:rFonts w:cs="Times New Roman"/>
        </w:rPr>
        <w:t>riały geodezyjne, niezbędne do realizacji zamówienia wraz z wykazem działek.</w:t>
      </w:r>
    </w:p>
    <w:p w:rsidR="00145183" w:rsidRDefault="00FD2AB4">
      <w:pPr>
        <w:pStyle w:val="Standard"/>
        <w:numPr>
          <w:ilvl w:val="1"/>
          <w:numId w:val="16"/>
        </w:numPr>
        <w:tabs>
          <w:tab w:val="left" w:pos="993"/>
          <w:tab w:val="left" w:pos="2156"/>
          <w:tab w:val="left" w:pos="3544"/>
        </w:tabs>
        <w:ind w:left="567" w:hanging="283"/>
        <w:jc w:val="both"/>
      </w:pPr>
      <w:r>
        <w:lastRenderedPageBreak/>
        <w:t>Dokumentację opracować zgodnie z obowiązującymi, aktualnymi na dzień oddania  dokumentacji, przepisami, warunkami, wytycznymi, normami i zasadami wiedzy</w:t>
      </w:r>
      <w:r>
        <w:br/>
      </w:r>
      <w:r>
        <w:t>m. in.: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rPr>
          <w:rFonts w:cs="Times New Roman"/>
          <w:bCs/>
        </w:rPr>
        <w:t xml:space="preserve">Ustawa z dnia 7 </w:t>
      </w:r>
      <w:r>
        <w:rPr>
          <w:rFonts w:cs="Times New Roman"/>
          <w:bCs/>
        </w:rPr>
        <w:t>lipca 1994 r. Prawo budowlane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Ustawa z dnia 27 marca 2009r. o planowaniu i zagospodarowaniu przestrzennym,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Ustawa z dnia 21 marca 1985 r. o drogach publicznych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 xml:space="preserve">Ustawa z 3 października 2008r. o udostępnieniu informacji o środowisku i jego ochronie, udziale </w:t>
      </w:r>
      <w:r>
        <w:t>społeczeństwa w ochronie środowiska oraz o ocenach oddziaływania na środowisko,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Rozporządzenie Ministra Transportu i Gospodarki Morskiej z dnia 2 marca 1999r. w sprawie warunków technicznych jakim powinny odpowiada drogi publiczne i ich usytuowanie,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Rozpor</w:t>
      </w:r>
      <w:r>
        <w:t>ządzenie Ministra Administracji i Cyfryzacji z dnia 21 kwietnia 2015 r. w sprawie warunków technicznych, jakim powinny odpowiadać kanały technologiczne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 xml:space="preserve">Rozporządzenie Ministra Infrastruktury z dnia 2 września 2004r. W sprawie szczegółowego zakresu i formy </w:t>
      </w:r>
      <w:r>
        <w:t>dokumentacji projektowej, specyfikacji technicznych wykonania i odbioru robót budowlanych oraz programu funkcjonalno-użytkowego,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Rozporządzenie Ministra Transportu, Budownictwa i Gospodarki Morskie z dnia 25 kwietnia 2012 r. w sprawie szczegółowego zakresu</w:t>
      </w:r>
      <w:r>
        <w:t xml:space="preserve"> i formy projektu budowlanego,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Rozporządzenie Ministra Infrastruktury z dnia 23 czerwca 2003r. w sprawie informacji dotyczącej bezpieczeństwa i ochrony zdrowia oraz planu bezpieczeństwa i ochrony zdrowia,</w:t>
      </w:r>
    </w:p>
    <w:p w:rsidR="00145183" w:rsidRDefault="00FD2AB4">
      <w:pPr>
        <w:pStyle w:val="Standard"/>
        <w:numPr>
          <w:ilvl w:val="3"/>
          <w:numId w:val="17"/>
        </w:numPr>
        <w:tabs>
          <w:tab w:val="left" w:pos="1933"/>
        </w:tabs>
        <w:ind w:left="993" w:hanging="454"/>
        <w:jc w:val="both"/>
      </w:pPr>
      <w:r>
        <w:t>Rozporządzenie Ministra Infrastruktury z dnia 18 ma</w:t>
      </w:r>
      <w:r>
        <w:t>ja 2004 r. w sprawie określenie metod i podstaw sporządzania kosztorysu inwestorskiego, obliczania planowanych kosztów prac projektowych oraz planowanych kosztów robót budowlanych określonych w programie funkcjonalno - użytkowym</w:t>
      </w:r>
    </w:p>
    <w:p w:rsidR="00145183" w:rsidRDefault="00FD2AB4">
      <w:pPr>
        <w:pStyle w:val="Standard"/>
        <w:numPr>
          <w:ilvl w:val="2"/>
          <w:numId w:val="18"/>
        </w:numPr>
        <w:tabs>
          <w:tab w:val="left" w:pos="1479"/>
        </w:tabs>
        <w:ind w:left="567" w:hanging="283"/>
        <w:jc w:val="both"/>
      </w:pPr>
      <w:r>
        <w:rPr>
          <w:rFonts w:cs="Times New Roman"/>
        </w:rPr>
        <w:t>Wykonawca w ramach realizac</w:t>
      </w:r>
      <w:r>
        <w:rPr>
          <w:rFonts w:cs="Times New Roman"/>
        </w:rPr>
        <w:t>ji niniejszego zamówienia będzie zobowiązany dokonać na żądanie Zamawiającego aktualizacji kosztorysu inwestorskiego w okresie dwóch lat od daty wykonania zamówienia, o ile zajdzie taka potrzeba, jak również o ile zajdzie taka potrzeba wykonać kosztorys in</w:t>
      </w:r>
      <w:r>
        <w:rPr>
          <w:rFonts w:cs="Times New Roman"/>
        </w:rPr>
        <w:t>westorski w podziale na etapy</w:t>
      </w:r>
    </w:p>
    <w:p w:rsidR="00145183" w:rsidRDefault="00FD2AB4">
      <w:pPr>
        <w:pStyle w:val="Standard"/>
        <w:numPr>
          <w:ilvl w:val="2"/>
          <w:numId w:val="18"/>
        </w:numPr>
        <w:tabs>
          <w:tab w:val="left" w:pos="1479"/>
        </w:tabs>
        <w:ind w:left="567" w:hanging="283"/>
        <w:jc w:val="both"/>
      </w:pPr>
      <w:r>
        <w:rPr>
          <w:rFonts w:cs="Times New Roman"/>
        </w:rPr>
        <w:t>Zamawiający wymaga, aby dokumentacja była sporządzona i przekazana w formie papierowej oraz w wersji elektronicznej na płycie CD – część opisowa w formacie (.pdf) oraz MS Office , rysunki w formacie (.pdf) oraz (.dwg), natomia</w:t>
      </w:r>
      <w:r>
        <w:rPr>
          <w:rFonts w:cs="Times New Roman"/>
        </w:rPr>
        <w:t>st kosztorysy i przedmiary w formacie (.pdf) oraz (.xls) i (ath.) szczegółowe specyfikacje techniczne w formacie (.pdf) oraz MS Office.</w:t>
      </w:r>
    </w:p>
    <w:sectPr w:rsidR="00145183">
      <w:headerReference w:type="default" r:id="rId7"/>
      <w:footerReference w:type="default" r:id="rId8"/>
      <w:pgSz w:w="11906" w:h="16838"/>
      <w:pgMar w:top="1417" w:right="1417" w:bottom="1417" w:left="1417" w:header="708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AB4">
      <w:r>
        <w:separator/>
      </w:r>
    </w:p>
  </w:endnote>
  <w:endnote w:type="continuationSeparator" w:id="0">
    <w:p w:rsidR="00000000" w:rsidRDefault="00F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panose1 w:val="05010000000000000000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73" w:rsidRDefault="00FD2AB4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AB4">
      <w:r>
        <w:rPr>
          <w:color w:val="000000"/>
        </w:rPr>
        <w:separator/>
      </w:r>
    </w:p>
  </w:footnote>
  <w:footnote w:type="continuationSeparator" w:id="0">
    <w:p w:rsidR="00000000" w:rsidRDefault="00FD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73" w:rsidRDefault="00FD2AB4">
    <w:pPr>
      <w:pStyle w:val="Textbody"/>
      <w:tabs>
        <w:tab w:val="left" w:pos="678"/>
      </w:tabs>
      <w:spacing w:after="0" w:line="240" w:lineRule="auto"/>
      <w:jc w:val="both"/>
      <w:rPr>
        <w:rFonts w:cs="Times New Roman"/>
        <w:bCs/>
        <w:sz w:val="18"/>
        <w:szCs w:val="18"/>
      </w:rPr>
    </w:pPr>
    <w:r>
      <w:rPr>
        <w:rFonts w:cs="Times New Roman"/>
        <w:bCs/>
        <w:sz w:val="18"/>
        <w:szCs w:val="18"/>
      </w:rPr>
      <w:t xml:space="preserve">Opis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BB5"/>
    <w:multiLevelType w:val="multilevel"/>
    <w:tmpl w:val="45D42FD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B7C4910"/>
    <w:multiLevelType w:val="multilevel"/>
    <w:tmpl w:val="64D0DF50"/>
    <w:styleLink w:val="WW8Num25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716C3D"/>
    <w:multiLevelType w:val="multilevel"/>
    <w:tmpl w:val="5B42707C"/>
    <w:styleLink w:val="WW8Num2"/>
    <w:lvl w:ilvl="0">
      <w:start w:val="1"/>
      <w:numFmt w:val="upperRoman"/>
      <w:lvlText w:val="%1."/>
      <w:lvlJc w:val="right"/>
      <w:pPr>
        <w:ind w:left="284" w:hanging="284"/>
      </w:pPr>
    </w:lvl>
    <w:lvl w:ilvl="1">
      <w:start w:val="1"/>
      <w:numFmt w:val="decimal"/>
      <w:lvlText w:val="%2."/>
      <w:lvlJc w:val="left"/>
      <w:pPr>
        <w:ind w:left="851" w:hanging="567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985" w:hanging="567"/>
      </w:pPr>
    </w:lvl>
    <w:lvl w:ilvl="4">
      <w:start w:val="1"/>
      <w:numFmt w:val="lowerLetter"/>
      <w:lvlText w:val="%5)"/>
      <w:lvlJc w:val="left"/>
      <w:pPr>
        <w:ind w:left="2552" w:hanging="397"/>
      </w:pPr>
    </w:lvl>
    <w:lvl w:ilvl="5">
      <w:numFmt w:val="bullet"/>
      <w:lvlText w:val=""/>
      <w:lvlJc w:val="left"/>
      <w:pPr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08ED"/>
    <w:multiLevelType w:val="multilevel"/>
    <w:tmpl w:val="15222036"/>
    <w:styleLink w:val="WW8Num1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D2A3F"/>
    <w:multiLevelType w:val="multilevel"/>
    <w:tmpl w:val="E7FEB9CE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7FA"/>
    <w:multiLevelType w:val="multilevel"/>
    <w:tmpl w:val="E5B4B3A6"/>
    <w:lvl w:ilvl="0">
      <w:numFmt w:val="bullet"/>
      <w:lvlText w:val="•"/>
      <w:lvlJc w:val="left"/>
      <w:pPr>
        <w:ind w:left="-23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337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697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057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1417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"/>
      <w:lvlJc w:val="left"/>
      <w:pPr>
        <w:ind w:left="1777" w:hanging="360"/>
      </w:pPr>
      <w:rPr>
        <w:rFonts w:ascii="Symbol" w:hAnsi="Symbol"/>
        <w:b w:val="0"/>
        <w:bCs w:val="0"/>
      </w:rPr>
    </w:lvl>
    <w:lvl w:ilvl="6">
      <w:numFmt w:val="bullet"/>
      <w:lvlText w:val="•"/>
      <w:lvlJc w:val="left"/>
      <w:pPr>
        <w:ind w:left="2137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2497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2857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6" w15:restartNumberingAfterBreak="0">
    <w:nsid w:val="23B92735"/>
    <w:multiLevelType w:val="multilevel"/>
    <w:tmpl w:val="8FEE3722"/>
    <w:lvl w:ilvl="0">
      <w:start w:val="1"/>
      <w:numFmt w:val="upperRoman"/>
      <w:lvlText w:val="%1."/>
      <w:lvlJc w:val="right"/>
      <w:pPr>
        <w:ind w:left="284" w:hanging="284"/>
      </w:pPr>
    </w:lvl>
    <w:lvl w:ilvl="1">
      <w:start w:val="1"/>
      <w:numFmt w:val="decimal"/>
      <w:lvlText w:val="%2."/>
      <w:lvlJc w:val="left"/>
      <w:pPr>
        <w:ind w:left="851" w:hanging="567"/>
      </w:pPr>
      <w:rPr>
        <w:b w:val="0"/>
        <w:bCs/>
      </w:rPr>
    </w:lvl>
    <w:lvl w:ilvl="2">
      <w:start w:val="22"/>
      <w:numFmt w:val="lowerLetter"/>
      <w:lvlText w:val="%3)"/>
      <w:lvlJc w:val="left"/>
      <w:pPr>
        <w:ind w:left="1560" w:hanging="567"/>
      </w:pPr>
      <w:rPr>
        <w:b w:val="0"/>
        <w:bCs w:val="0"/>
        <w:i w:val="0"/>
        <w:iCs w:val="0"/>
        <w:sz w:val="24"/>
        <w:szCs w:val="24"/>
      </w:rPr>
    </w:lvl>
    <w:lvl w:ilvl="3">
      <w:start w:val="5"/>
      <w:numFmt w:val="decimal"/>
      <w:lvlText w:val="%4)"/>
      <w:lvlJc w:val="left"/>
      <w:pPr>
        <w:ind w:left="1985" w:hanging="567"/>
      </w:pPr>
    </w:lvl>
    <w:lvl w:ilvl="4">
      <w:start w:val="1"/>
      <w:numFmt w:val="lowerLetter"/>
      <w:lvlText w:val="%5)"/>
      <w:lvlJc w:val="left"/>
      <w:pPr>
        <w:ind w:left="2552" w:hanging="397"/>
      </w:pPr>
    </w:lvl>
    <w:lvl w:ilvl="5">
      <w:numFmt w:val="bullet"/>
      <w:lvlText w:val=""/>
      <w:lvlJc w:val="left"/>
      <w:pPr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7DE"/>
    <w:multiLevelType w:val="multilevel"/>
    <w:tmpl w:val="EF2294C4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"/>
      <w:lvlJc w:val="left"/>
      <w:pPr>
        <w:ind w:left="1800" w:hanging="720"/>
      </w:pPr>
      <w:rPr>
        <w:rFonts w:ascii="Symbol" w:hAnsi="Symbol"/>
        <w:b/>
        <w:bCs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7689"/>
    <w:multiLevelType w:val="multilevel"/>
    <w:tmpl w:val="6FD48524"/>
    <w:lvl w:ilvl="0">
      <w:start w:val="1"/>
      <w:numFmt w:val="upperRoman"/>
      <w:lvlText w:val="%1."/>
      <w:lvlJc w:val="right"/>
      <w:pPr>
        <w:ind w:left="284" w:hanging="284"/>
      </w:pPr>
    </w:lvl>
    <w:lvl w:ilvl="1">
      <w:start w:val="3"/>
      <w:numFmt w:val="decimal"/>
      <w:lvlText w:val="%2."/>
      <w:lvlJc w:val="left"/>
      <w:pPr>
        <w:ind w:left="851" w:hanging="567"/>
      </w:pPr>
      <w:rPr>
        <w:b w:val="0"/>
        <w:bCs/>
      </w:rPr>
    </w:lvl>
    <w:lvl w:ilvl="2">
      <w:start w:val="22"/>
      <w:numFmt w:val="lowerLetter"/>
      <w:lvlText w:val="%3)"/>
      <w:lvlJc w:val="left"/>
      <w:pPr>
        <w:ind w:left="1560" w:hanging="567"/>
      </w:pPr>
      <w:rPr>
        <w:b w:val="0"/>
        <w:bCs w:val="0"/>
        <w:i w:val="0"/>
        <w:iCs w:val="0"/>
        <w:sz w:val="24"/>
        <w:szCs w:val="24"/>
      </w:rPr>
    </w:lvl>
    <w:lvl w:ilvl="3">
      <w:start w:val="5"/>
      <w:numFmt w:val="decimal"/>
      <w:lvlText w:val="%4)"/>
      <w:lvlJc w:val="left"/>
      <w:pPr>
        <w:ind w:left="1985" w:hanging="567"/>
      </w:pPr>
    </w:lvl>
    <w:lvl w:ilvl="4">
      <w:start w:val="1"/>
      <w:numFmt w:val="lowerLetter"/>
      <w:lvlText w:val="%5)"/>
      <w:lvlJc w:val="left"/>
      <w:pPr>
        <w:ind w:left="2552" w:hanging="397"/>
      </w:pPr>
    </w:lvl>
    <w:lvl w:ilvl="5">
      <w:numFmt w:val="bullet"/>
      <w:lvlText w:val=""/>
      <w:lvlJc w:val="left"/>
      <w:pPr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665E"/>
    <w:multiLevelType w:val="multilevel"/>
    <w:tmpl w:val="C9263232"/>
    <w:lvl w:ilvl="0">
      <w:start w:val="1"/>
      <w:numFmt w:val="upperRoman"/>
      <w:lvlText w:val="%1."/>
      <w:lvlJc w:val="right"/>
      <w:pPr>
        <w:ind w:left="284" w:hanging="284"/>
      </w:p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numFmt w:val="bullet"/>
      <w:lvlText w:val=""/>
      <w:lvlJc w:val="left"/>
      <w:pPr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6E2"/>
    <w:multiLevelType w:val="multilevel"/>
    <w:tmpl w:val="0034343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F248C1"/>
    <w:multiLevelType w:val="multilevel"/>
    <w:tmpl w:val="B5503FCE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84F4D36"/>
    <w:multiLevelType w:val="multilevel"/>
    <w:tmpl w:val="8E68C0C0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7D5F"/>
    <w:multiLevelType w:val="multilevel"/>
    <w:tmpl w:val="F702D2B0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5CA27BE7"/>
    <w:multiLevelType w:val="multilevel"/>
    <w:tmpl w:val="652E09EE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"/>
      <w:lvlJc w:val="left"/>
      <w:pPr>
        <w:ind w:left="1800" w:hanging="720"/>
      </w:pPr>
      <w:rPr>
        <w:rFonts w:ascii="Symbol" w:hAnsi="Symbol"/>
        <w:b/>
        <w:bCs/>
      </w:rPr>
    </w:lvl>
    <w:lvl w:ilvl="2">
      <w:start w:val="8"/>
      <w:numFmt w:val="decimal"/>
      <w:lvlText w:val="%3.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C7784"/>
    <w:multiLevelType w:val="multilevel"/>
    <w:tmpl w:val="C73E0DE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E744DF8"/>
    <w:multiLevelType w:val="multilevel"/>
    <w:tmpl w:val="C5444E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3A07"/>
    <w:multiLevelType w:val="multilevel"/>
    <w:tmpl w:val="B7F818EE"/>
    <w:lvl w:ilvl="0">
      <w:start w:val="1"/>
      <w:numFmt w:val="upperRoman"/>
      <w:lvlText w:val="%1."/>
      <w:lvlJc w:val="right"/>
      <w:pPr>
        <w:ind w:left="284" w:hanging="284"/>
      </w:pPr>
    </w:lvl>
    <w:lvl w:ilvl="1">
      <w:start w:val="1"/>
      <w:numFmt w:val="decimal"/>
      <w:lvlText w:val="%2."/>
      <w:lvlJc w:val="left"/>
      <w:pPr>
        <w:ind w:left="851" w:hanging="567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560" w:hanging="567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985" w:hanging="567"/>
      </w:pPr>
    </w:lvl>
    <w:lvl w:ilvl="4">
      <w:start w:val="1"/>
      <w:numFmt w:val="lowerLetter"/>
      <w:lvlText w:val="%5)"/>
      <w:lvlJc w:val="left"/>
      <w:pPr>
        <w:ind w:left="2552" w:hanging="397"/>
      </w:pPr>
    </w:lvl>
    <w:lvl w:ilvl="5">
      <w:numFmt w:val="bullet"/>
      <w:lvlText w:val=""/>
      <w:lvlJc w:val="left"/>
      <w:pPr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183"/>
    <w:rsid w:val="00145183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1999-F3B4-4560-8C7A-58DF074D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eastAsia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 w:val="0"/>
      <w:bCs w:val="0"/>
      <w:i w:val="0"/>
      <w:iCs w:val="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  <w:sz w:val="24"/>
      <w:szCs w:val="24"/>
    </w:rPr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WW8Num27z0">
    <w:name w:val="WW8Num27z0"/>
    <w:rPr>
      <w:bCs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">
    <w:name w:val="ListLabel 5"/>
    <w:rPr>
      <w:color w:val="00000A"/>
      <w:sz w:val="24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WW8Num1z1">
    <w:name w:val="WW8Num1z1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textbody0">
    <w:name w:val="textbody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7">
    <w:name w:val="WW8Num27"/>
    <w:basedOn w:val="Bezlisty"/>
    <w:pPr>
      <w:numPr>
        <w:numId w:val="7"/>
      </w:numPr>
    </w:pPr>
  </w:style>
  <w:style w:type="numbering" w:customStyle="1" w:styleId="WW8Num25">
    <w:name w:val="WW8Num25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8Num15">
    <w:name w:val="WW8Num15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8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2022-01-17T12:29:00Z</cp:lastPrinted>
  <dcterms:created xsi:type="dcterms:W3CDTF">2022-01-24T09:03:00Z</dcterms:created>
  <dcterms:modified xsi:type="dcterms:W3CDTF">2022-01-24T09:03:00Z</dcterms:modified>
</cp:coreProperties>
</file>