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</w:t>
      </w:r>
      <w:r w:rsidR="005F083B">
        <w:rPr>
          <w:b/>
          <w:bCs/>
          <w:u w:val="single"/>
        </w:rPr>
        <w:t>1</w:t>
      </w:r>
      <w:r w:rsidR="00A62195">
        <w:rPr>
          <w:b/>
          <w:bCs/>
          <w:u w:val="single"/>
        </w:rPr>
        <w:t>/</w:t>
      </w:r>
      <w:r w:rsidR="00881933">
        <w:rPr>
          <w:b/>
          <w:bCs/>
          <w:u w:val="single"/>
        </w:rPr>
        <w:t>15</w:t>
      </w:r>
      <w:r w:rsidR="00F245F8">
        <w:rPr>
          <w:b/>
          <w:bCs/>
          <w:u w:val="single"/>
        </w:rPr>
        <w:t>4650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2C6606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 w:val="0"/>
          <w:sz w:val="36"/>
          <w:szCs w:val="26"/>
        </w:rPr>
      </w:sdtEndPr>
      <w:sdtContent>
        <w:p w:rsidR="00F25DF5" w:rsidRDefault="00F25DF5" w:rsidP="00F25DF5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Dostawa i montaż </w:t>
          </w:r>
          <w:r w:rsidR="00FB06D1">
            <w:rPr>
              <w:b/>
              <w:sz w:val="28"/>
            </w:rPr>
            <w:t>agregatu wody lodowej 110 kW – CKD</w:t>
          </w:r>
        </w:p>
        <w:p w:rsidR="002C6606" w:rsidRPr="002C6606" w:rsidRDefault="00FB06D1" w:rsidP="00F25DF5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ul. Przybyszewskiego 37 a , 60-356 Poznań</w:t>
          </w:r>
        </w:p>
        <w:p w:rsidR="00E1294B" w:rsidRPr="0060427D" w:rsidRDefault="00EA648A" w:rsidP="002C6606">
          <w:pPr>
            <w:pStyle w:val="Nagwek2"/>
            <w:spacing w:before="120"/>
            <w:jc w:val="center"/>
            <w:rPr>
              <w:b w:val="0"/>
              <w:sz w:val="28"/>
            </w:rPr>
          </w:pP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lastRenderedPageBreak/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id w:val="1710071105"/>
        <w:placeholder>
          <w:docPart w:val="7535557F7C26463592BA1B20A92511E0"/>
        </w:placeholder>
      </w:sdtPr>
      <w:sdtEndPr>
        <w:rPr>
          <w:b w:val="0"/>
          <w:sz w:val="32"/>
          <w:u w:val="single"/>
        </w:rPr>
      </w:sdtEndPr>
      <w:sdtConten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26"/>
            </w:rPr>
            <w:id w:val="1259636473"/>
            <w:placeholder>
              <w:docPart w:val="A7A4C3F7043E46E089974112324DC81C"/>
            </w:placeholder>
          </w:sdtPr>
          <w:sdtEndPr>
            <w:rPr>
              <w:b w:val="0"/>
              <w:sz w:val="36"/>
              <w:u w:val="single"/>
            </w:rPr>
          </w:sdtEndPr>
          <w:sdtContent>
            <w:p w:rsidR="00424897" w:rsidRDefault="00FB06D1" w:rsidP="002C6606">
              <w:pPr>
                <w:ind w:left="360"/>
                <w:jc w:val="center"/>
                <w:rPr>
                  <w:b/>
                </w:rPr>
              </w:pPr>
              <w:r>
                <w:rPr>
                  <w:b/>
                </w:rPr>
                <w:t xml:space="preserve">Awaria – wymiana uszkodzonego agregatu wody lodowej 110 kW </w:t>
              </w:r>
            </w:p>
            <w:p w:rsidR="002C6606" w:rsidRDefault="00FB06D1" w:rsidP="002C6606">
              <w:pPr>
                <w:ind w:left="360"/>
                <w:jc w:val="center"/>
                <w:rPr>
                  <w:b/>
                </w:rPr>
              </w:pPr>
              <w:r>
                <w:rPr>
                  <w:b/>
                </w:rPr>
                <w:t>– CKD ul. Przybyszewskiego 37 a , 60</w:t>
              </w:r>
              <w:r w:rsidR="005B1C65">
                <w:rPr>
                  <w:b/>
                </w:rPr>
                <w:t>-</w:t>
              </w:r>
              <w:r>
                <w:rPr>
                  <w:b/>
                </w:rPr>
                <w:t>356</w:t>
              </w:r>
              <w:r w:rsidR="005B1C65">
                <w:rPr>
                  <w:b/>
                </w:rPr>
                <w:t xml:space="preserve"> Poznań</w:t>
              </w:r>
              <w:r w:rsidR="002C6606">
                <w:rPr>
                  <w:b/>
                </w:rPr>
                <w:t xml:space="preserve"> </w:t>
              </w:r>
            </w:p>
            <w:p w:rsidR="00757BE9" w:rsidRDefault="00EA648A" w:rsidP="002C6606">
              <w:pPr>
                <w:pStyle w:val="Nagwek2"/>
                <w:spacing w:before="120"/>
                <w:rPr>
                  <w:b w:val="0"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463979" w:rsidRDefault="00E03E4E" w:rsidP="00463979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FB06D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Demontaż istniejącego urządzenia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wraz z utylizacja </w:t>
          </w:r>
          <w:r w:rsidR="00FB06D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r w:rsidR="00B6009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–</w:t>
          </w:r>
          <w:r w:rsidR="00FB06D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r w:rsidR="00B6009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agregat wody lodowej </w:t>
          </w:r>
        </w:p>
        <w:p w:rsidR="007E6408" w:rsidRDefault="00463979" w:rsidP="00463979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   </w:t>
          </w:r>
          <w:r w:rsidR="00B6009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YOTK-YCSA -120-380 T . </w:t>
          </w:r>
        </w:p>
        <w:p w:rsidR="002C6606" w:rsidRDefault="002C6606" w:rsidP="002C6606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Dostawa i montaż agregatu wody lodowej dla potrzeb chłodzenia powietrza w centralach we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n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tylacyjnych wraz z podłączeniem do instalacji wentylacji w Budynku Kongresowo - Dydaktyc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nym ul. </w:t>
          </w:r>
          <w:r w:rsidR="00437987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Przybyszewskiego</w:t>
          </w:r>
          <w:r w:rsidR="0046397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37 a , 60-356 Poznań</w:t>
          </w:r>
        </w:p>
        <w:p w:rsidR="00463979" w:rsidRDefault="00463979" w:rsidP="00463979">
          <w:pPr>
            <w:rPr>
              <w:lang w:eastAsia="pl-PL"/>
            </w:rPr>
          </w:pPr>
        </w:p>
        <w:p w:rsidR="00463979" w:rsidRDefault="00463979" w:rsidP="00463979">
          <w:pPr>
            <w:rPr>
              <w:lang w:eastAsia="pl-PL"/>
            </w:rPr>
          </w:pPr>
          <w:r>
            <w:rPr>
              <w:lang w:eastAsia="pl-PL"/>
            </w:rPr>
            <w:t xml:space="preserve">Przedsięwzięcie obejmuje : </w:t>
          </w:r>
        </w:p>
        <w:p w:rsidR="00437987" w:rsidRDefault="00437987" w:rsidP="00463979">
          <w:pPr>
            <w:rPr>
              <w:lang w:eastAsia="pl-PL"/>
            </w:rPr>
          </w:pPr>
        </w:p>
        <w:p w:rsidR="00463979" w:rsidRDefault="00463979" w:rsidP="00463979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Dobór i montaż agregatu wody lodowej chłodzony powietrzem wraz z modułem po</w:t>
          </w:r>
          <w:r>
            <w:rPr>
              <w:lang w:eastAsia="pl-PL"/>
            </w:rPr>
            <w:t>m</w:t>
          </w:r>
          <w:r>
            <w:rPr>
              <w:lang w:eastAsia="pl-PL"/>
            </w:rPr>
            <w:t xml:space="preserve">powym przystosowany do pracy całorocznej, wydajność 110 kW , temperatura wody w parowniku 12,0 </w:t>
          </w:r>
          <w:proofErr w:type="spellStart"/>
          <w:r>
            <w:rPr>
              <w:lang w:eastAsia="pl-PL"/>
            </w:rPr>
            <w:t>st</w:t>
          </w:r>
          <w:proofErr w:type="spellEnd"/>
          <w:r>
            <w:rPr>
              <w:lang w:eastAsia="pl-PL"/>
            </w:rPr>
            <w:t xml:space="preserve"> C /6,0 </w:t>
          </w:r>
          <w:proofErr w:type="spellStart"/>
          <w:r>
            <w:rPr>
              <w:lang w:eastAsia="pl-PL"/>
            </w:rPr>
            <w:t>st</w:t>
          </w:r>
          <w:proofErr w:type="spellEnd"/>
          <w:r>
            <w:rPr>
              <w:lang w:eastAsia="pl-PL"/>
            </w:rPr>
            <w:t xml:space="preserve"> C , temperatura zewnętrzna 35 </w:t>
          </w:r>
          <w:proofErr w:type="spellStart"/>
          <w:r>
            <w:rPr>
              <w:lang w:eastAsia="pl-PL"/>
            </w:rPr>
            <w:t>st</w:t>
          </w:r>
          <w:proofErr w:type="spellEnd"/>
          <w:r>
            <w:rPr>
              <w:lang w:eastAsia="pl-PL"/>
            </w:rPr>
            <w:t xml:space="preserve"> C , kompletna autom</w:t>
          </w:r>
          <w:r>
            <w:rPr>
              <w:lang w:eastAsia="pl-PL"/>
            </w:rPr>
            <w:t>a</w:t>
          </w:r>
          <w:r>
            <w:rPr>
              <w:lang w:eastAsia="pl-PL"/>
            </w:rPr>
            <w:t xml:space="preserve">tyka. </w:t>
          </w:r>
        </w:p>
        <w:p w:rsidR="00463979" w:rsidRDefault="00463979" w:rsidP="00463979">
          <w:pPr>
            <w:pStyle w:val="Akapitzlist"/>
            <w:rPr>
              <w:lang w:eastAsia="pl-PL"/>
            </w:rPr>
          </w:pPr>
        </w:p>
        <w:p w:rsidR="00463979" w:rsidRDefault="00463979" w:rsidP="00463979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Czynnik chłodniczy :</w:t>
          </w:r>
        </w:p>
        <w:p w:rsidR="00463979" w:rsidRDefault="00463979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HFC R410A </w:t>
          </w:r>
        </w:p>
        <w:p w:rsidR="00463979" w:rsidRDefault="00463979" w:rsidP="00463979">
          <w:pPr>
            <w:pStyle w:val="Akapitzlist"/>
            <w:rPr>
              <w:lang w:eastAsia="pl-PL"/>
            </w:rPr>
          </w:pPr>
        </w:p>
        <w:p w:rsidR="00463979" w:rsidRDefault="00463979" w:rsidP="00463979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Obieg chłodniczy :</w:t>
          </w:r>
        </w:p>
        <w:p w:rsidR="00463979" w:rsidRDefault="00463979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wykonany z rur miedzianych </w:t>
          </w:r>
          <w:r w:rsidR="00437987">
            <w:rPr>
              <w:lang w:eastAsia="pl-PL"/>
            </w:rPr>
            <w:t>ze złączami lutowanymi stopem srebra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termostatyczny zawór rozprężny 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filtr odwadniacz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wziernik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zawór elektromagnetyczny 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oddzielacz cieczy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zawory odcinająca na linii cieczowej i tłocznej 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</w:p>
        <w:p w:rsidR="00437987" w:rsidRDefault="00437987" w:rsidP="00463979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 Liczba obiegów 1, liczba sprężarek 2</w:t>
          </w:r>
        </w:p>
        <w:p w:rsidR="00437987" w:rsidRDefault="00437987" w:rsidP="00463979">
          <w:pPr>
            <w:pStyle w:val="Akapitzlist"/>
            <w:rPr>
              <w:lang w:eastAsia="pl-PL"/>
            </w:rPr>
          </w:pPr>
        </w:p>
        <w:p w:rsidR="00437987" w:rsidRDefault="00F25DF5" w:rsidP="00F25DF5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 xml:space="preserve">Struktura nośna: 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konstrukcja nośna wykonana z blachy stalowej ocynkowanej ogniowo, malowana proszkowo farba </w:t>
          </w:r>
          <w:proofErr w:type="spellStart"/>
          <w:r>
            <w:rPr>
              <w:lang w:eastAsia="pl-PL"/>
            </w:rPr>
            <w:t>poilestrową</w:t>
          </w:r>
          <w:proofErr w:type="spellEnd"/>
          <w:r>
            <w:rPr>
              <w:lang w:eastAsia="pl-PL"/>
            </w:rPr>
            <w:t xml:space="preserve"> , wykonana jest w taki sposób aby zapewnić maksyma</w:t>
          </w:r>
          <w:r>
            <w:rPr>
              <w:lang w:eastAsia="pl-PL"/>
            </w:rPr>
            <w:t>l</w:t>
          </w:r>
          <w:r>
            <w:rPr>
              <w:lang w:eastAsia="pl-PL"/>
            </w:rPr>
            <w:t>ną dostępność przy wykonaniu czynności serwisowych i konserwacyjnych.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</w:p>
        <w:p w:rsidR="00F25DF5" w:rsidRDefault="00F25DF5" w:rsidP="00F25DF5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Sprężarka: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hermetyczna sprężarka spiralna, wyposażona w grzałkę oleju, która jest automatyc</w:t>
          </w:r>
          <w:r>
            <w:rPr>
              <w:lang w:eastAsia="pl-PL"/>
            </w:rPr>
            <w:t>z</w:t>
          </w:r>
          <w:r>
            <w:rPr>
              <w:lang w:eastAsia="pl-PL"/>
            </w:rPr>
            <w:t>nie zasilana po wyłączeniu sprężarki , jeżeli zasilane urządzenie jest włączone. Z</w:t>
          </w:r>
          <w:r>
            <w:rPr>
              <w:lang w:eastAsia="pl-PL"/>
            </w:rPr>
            <w:t>a</w:t>
          </w:r>
          <w:r>
            <w:rPr>
              <w:lang w:eastAsia="pl-PL"/>
            </w:rPr>
            <w:t>montowana na gumowych tłumikach drgań w podstawie.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</w:p>
        <w:p w:rsidR="00F25DF5" w:rsidRDefault="00F25DF5" w:rsidP="00F25DF5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Zawór termostatyczny :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termostatyczny zawór rozprężny z zewnętrznym wyrównaniem ciśnień oraz prec</w:t>
          </w:r>
          <w:r>
            <w:rPr>
              <w:lang w:eastAsia="pl-PL"/>
            </w:rPr>
            <w:t>y</w:t>
          </w:r>
          <w:r>
            <w:rPr>
              <w:lang w:eastAsia="pl-PL"/>
            </w:rPr>
            <w:t xml:space="preserve">zyjnym czujnikiem przegrzania. </w:t>
          </w:r>
        </w:p>
        <w:p w:rsidR="00F25DF5" w:rsidRDefault="00F25DF5" w:rsidP="00F25DF5">
          <w:pPr>
            <w:pStyle w:val="Akapitzlist"/>
            <w:rPr>
              <w:lang w:eastAsia="pl-PL"/>
            </w:rPr>
          </w:pPr>
        </w:p>
        <w:p w:rsidR="00F25DF5" w:rsidRDefault="00F25DF5" w:rsidP="00F25DF5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 xml:space="preserve">Wymiennik po stronie wody : </w:t>
          </w:r>
        </w:p>
        <w:p w:rsidR="00D3476F" w:rsidRDefault="00F25DF5" w:rsidP="00F25DF5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 lutowany płytowy wymiennik ciepła, wykonany ze stali nierdzewnej AISI 316, iz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 xml:space="preserve">lowany </w:t>
          </w:r>
          <w:r w:rsidR="00D3476F">
            <w:rPr>
              <w:lang w:eastAsia="pl-PL"/>
            </w:rPr>
            <w:t>zewnętrznie materiałem o zamkniętych komórkach , aby zapobiec skraplaniu i zmniejszyć wymianę ciepła z otoczeniem.</w:t>
          </w:r>
        </w:p>
        <w:p w:rsidR="00D3476F" w:rsidRDefault="00D3476F" w:rsidP="00F25DF5">
          <w:pPr>
            <w:pStyle w:val="Akapitzlist"/>
            <w:rPr>
              <w:lang w:eastAsia="pl-PL"/>
            </w:rPr>
          </w:pPr>
        </w:p>
        <w:p w:rsidR="00D3476F" w:rsidRDefault="00D3476F" w:rsidP="00D3476F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 xml:space="preserve">Wymiennik po stronie powietrza: 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wymienniki </w:t>
          </w:r>
          <w:proofErr w:type="spellStart"/>
          <w:r>
            <w:rPr>
              <w:lang w:eastAsia="pl-PL"/>
            </w:rPr>
            <w:t>lamelowe</w:t>
          </w:r>
          <w:proofErr w:type="spellEnd"/>
          <w:r>
            <w:rPr>
              <w:lang w:eastAsia="pl-PL"/>
            </w:rPr>
            <w:t xml:space="preserve"> z rurkami miedzianymi oraz lamelami aluminiowymi i p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>włoką hydrofilową .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</w:p>
        <w:p w:rsidR="00D3476F" w:rsidRDefault="00D3476F" w:rsidP="00D3476F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Wentylator :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wentylator osiowy napędzany przez silnik wyposażony w wewnętrzne zabezpiecz</w:t>
          </w:r>
          <w:r>
            <w:rPr>
              <w:lang w:eastAsia="pl-PL"/>
            </w:rPr>
            <w:t>e</w:t>
          </w:r>
          <w:r>
            <w:rPr>
              <w:lang w:eastAsia="pl-PL"/>
            </w:rPr>
            <w:t>nie termiczne z automatycznym kasowaniem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Liczba wentylatorów – 2 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</w:p>
        <w:p w:rsidR="00D3476F" w:rsidRDefault="00D3476F" w:rsidP="00D3476F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Zasilanie :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- 400V/3N/50Hz z bezpiecznikami topikowymi</w:t>
          </w:r>
        </w:p>
        <w:p w:rsidR="00D3476F" w:rsidRDefault="00D3476F" w:rsidP="00D3476F">
          <w:pPr>
            <w:pStyle w:val="Akapitzlist"/>
            <w:rPr>
              <w:lang w:eastAsia="pl-PL"/>
            </w:rPr>
          </w:pPr>
        </w:p>
        <w:p w:rsidR="00D3476F" w:rsidRDefault="00D3476F" w:rsidP="00D3476F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 xml:space="preserve">Rozdzielnia elektryczna: </w:t>
          </w:r>
        </w:p>
        <w:p w:rsidR="00BE3FFA" w:rsidRDefault="00D3476F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zawiera sekcję zasilania, elementy sterujące i zabezpieczenie oraz sterownik z inte</w:t>
          </w:r>
          <w:r>
            <w:rPr>
              <w:lang w:eastAsia="pl-PL"/>
            </w:rPr>
            <w:t>r</w:t>
          </w:r>
          <w:r>
            <w:rPr>
              <w:lang w:eastAsia="pl-PL"/>
            </w:rPr>
            <w:t xml:space="preserve">fejsem. Rozdzielnia wyposażona w wyłącznik z blokadą drzwi. </w:t>
          </w:r>
          <w:r w:rsidR="00BE3FFA">
            <w:rPr>
              <w:lang w:eastAsia="pl-PL"/>
            </w:rPr>
            <w:t>Dźwignia</w:t>
          </w:r>
          <w:r>
            <w:rPr>
              <w:lang w:eastAsia="pl-PL"/>
            </w:rPr>
            <w:t xml:space="preserve"> </w:t>
          </w:r>
          <w:r w:rsidR="00BE3FFA">
            <w:rPr>
              <w:lang w:eastAsia="pl-PL"/>
            </w:rPr>
            <w:t>wyłącznika może zostać zablokowana za pomocą kłódki podczas konserwacji , aby zapobiec przypadkowemu włączeniu maszyny. Wszystkie przewody ponumerować.</w:t>
          </w:r>
        </w:p>
        <w:p w:rsidR="00BE3FFA" w:rsidRDefault="00BE3FFA" w:rsidP="00D3476F">
          <w:pPr>
            <w:pStyle w:val="Akapitzlist"/>
            <w:rPr>
              <w:lang w:eastAsia="pl-PL"/>
            </w:rPr>
          </w:pPr>
        </w:p>
        <w:p w:rsidR="00BE3FFA" w:rsidRDefault="00BE3FFA" w:rsidP="00BE3FFA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Elementy zabezpieczające i ochronne: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presostat wysokiego ciśnienia ( jeden na obieg) , zamontowany po stronie tłocznej, zatrzymuje urządzenie po przekroczeniu limitu ciśnienia.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zawór bezpieczeństwa po stronie wysokiego ciśnienia, otwiera się po przekroczeniu dopuszczalnego ciśnienia pracy 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blokada drzwi rozdzielnicy elektrycznej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bezpieczniki lub wyłączniki silnikowe sprężarek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wyłączniki silnikowe do wentylatorów 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wyłącznik nadmiarowy obwodu sterowania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wyłącznik silnikowy pompy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</w:p>
        <w:p w:rsidR="00BE3FFA" w:rsidRDefault="00BE3FFA" w:rsidP="00BE3FFA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Przetworniki:</w:t>
          </w:r>
        </w:p>
        <w:p w:rsidR="00BE3FFA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urządzenie wyposażyć w czujniki temperatury zamontowane na wejściu oraz wyjściu z wymiennika ciepła</w:t>
          </w:r>
        </w:p>
        <w:p w:rsidR="00654D31" w:rsidRDefault="00BE3FFA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przetwornik niskiego ciśnienia – powoduje wyłączenie sprężarek oraz wygenerow</w:t>
          </w:r>
          <w:r>
            <w:rPr>
              <w:lang w:eastAsia="pl-PL"/>
            </w:rPr>
            <w:t>a</w:t>
          </w:r>
          <w:r>
            <w:rPr>
              <w:lang w:eastAsia="pl-PL"/>
            </w:rPr>
            <w:t xml:space="preserve">nie alarmu </w:t>
          </w:r>
          <w:r w:rsidR="00654D31">
            <w:rPr>
              <w:lang w:eastAsia="pl-PL"/>
            </w:rPr>
            <w:t>, w przypadku wystąpienia zbyt niskiego ciśnienia w układzie</w:t>
          </w:r>
        </w:p>
        <w:p w:rsidR="00654D31" w:rsidRDefault="00654D31" w:rsidP="00BE3FFA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przetwornik wysokiego ciśnienia – powoduje wyłączenie sprężarek oraz wygener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>wanie alarmu , w przypadku wystąpienia zbyt wysokiego ciśnienia w układzie.</w:t>
          </w:r>
        </w:p>
        <w:p w:rsidR="00654D31" w:rsidRDefault="00654D31" w:rsidP="00BE3FFA">
          <w:pPr>
            <w:pStyle w:val="Akapitzlist"/>
            <w:rPr>
              <w:lang w:eastAsia="pl-PL"/>
            </w:rPr>
          </w:pPr>
        </w:p>
        <w:p w:rsidR="00654D31" w:rsidRDefault="00654D31" w:rsidP="00654D31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Sterownik elektroniczny :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 xml:space="preserve">- wejście bez potencjałowe do zdalnego załączenia urządzenia 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wielojęzyczne menu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niezależne sterowanie sprężarek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transformator amperometryczny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 xml:space="preserve">- sygnał alarmu zbiorczego 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historia alarmów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programowanie dzienne/tygodniowe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wyświetlanie temperatury wejścia i wyjścia wody z wymiennika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wyświetlanie alarmów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proporcjonalno całkujący regulator temperatury wody na wyjściu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 xml:space="preserve">- funkcja podwójnej nastawy aktywowania z poziomu wejścia cyfrowego 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regulacja prędkości regulatorów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sterowanie pompami</w:t>
          </w:r>
        </w:p>
        <w:p w:rsidR="00654D31" w:rsidRDefault="00654D31" w:rsidP="00654D31">
          <w:pPr>
            <w:ind w:left="709"/>
            <w:rPr>
              <w:lang w:eastAsia="pl-PL"/>
            </w:rPr>
          </w:pPr>
          <w:r>
            <w:rPr>
              <w:lang w:eastAsia="pl-PL"/>
            </w:rPr>
            <w:t>- zarządzanie sekwencją załączania sprężarek</w:t>
          </w:r>
        </w:p>
        <w:p w:rsidR="007C4344" w:rsidRDefault="007C4344" w:rsidP="00654D31">
          <w:pPr>
            <w:ind w:left="709"/>
            <w:rPr>
              <w:lang w:eastAsia="pl-PL"/>
            </w:rPr>
          </w:pPr>
        </w:p>
        <w:p w:rsidR="007C4344" w:rsidRDefault="007C4344" w:rsidP="00654D31">
          <w:pPr>
            <w:ind w:left="709"/>
            <w:rPr>
              <w:lang w:eastAsia="pl-PL"/>
            </w:rPr>
          </w:pPr>
        </w:p>
        <w:p w:rsidR="00654D31" w:rsidRDefault="00654D31" w:rsidP="00654D31">
          <w:pPr>
            <w:ind w:left="709"/>
            <w:rPr>
              <w:lang w:eastAsia="pl-PL"/>
            </w:rPr>
          </w:pPr>
        </w:p>
        <w:p w:rsidR="00654D31" w:rsidRDefault="00654D31" w:rsidP="00654D31">
          <w:pPr>
            <w:pStyle w:val="Akapitzlist"/>
            <w:numPr>
              <w:ilvl w:val="0"/>
              <w:numId w:val="33"/>
            </w:numPr>
            <w:rPr>
              <w:lang w:eastAsia="pl-PL"/>
            </w:rPr>
          </w:pPr>
          <w:r>
            <w:rPr>
              <w:lang w:eastAsia="pl-PL"/>
            </w:rPr>
            <w:t>Podzespoły hydrauliczne: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filtr wody wyposażony w stalową siatkę filtracyjną 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czujnik temperatury wody wlot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czujnik temperatury wody wylot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membranowe naczynie </w:t>
          </w:r>
          <w:proofErr w:type="spellStart"/>
          <w:r>
            <w:rPr>
              <w:lang w:eastAsia="pl-PL"/>
            </w:rPr>
            <w:t>wzbiorcze</w:t>
          </w:r>
          <w:proofErr w:type="spellEnd"/>
          <w:r>
            <w:rPr>
              <w:lang w:eastAsia="pl-PL"/>
            </w:rPr>
            <w:t xml:space="preserve"> napełnione wstępnie azotem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zawory odcinające w celi ułatwienia konserwacji / wymiany </w:t>
          </w:r>
        </w:p>
        <w:p w:rsidR="007C4344" w:rsidRDefault="007C4344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zawór spustowy do opróżniania układu</w:t>
          </w:r>
        </w:p>
        <w:p w:rsidR="007C4344" w:rsidRDefault="007C4344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- ręczny zawór odpowietrzający do usuwania powietrza w układzie hydraulicznym </w:t>
          </w:r>
        </w:p>
        <w:p w:rsidR="007C4344" w:rsidRDefault="007C4344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- zawór bezpieczeństwa o nastawie 6 bar</w:t>
          </w:r>
        </w:p>
        <w:p w:rsidR="007C4344" w:rsidRDefault="007C4344" w:rsidP="00654D31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>Pompa pojedyncza, zbiornik buforowy 400 l.</w:t>
          </w:r>
        </w:p>
        <w:p w:rsidR="00654D31" w:rsidRDefault="00654D31" w:rsidP="00654D31">
          <w:pPr>
            <w:pStyle w:val="Akapitzlist"/>
            <w:rPr>
              <w:lang w:eastAsia="pl-PL"/>
            </w:rPr>
          </w:pPr>
        </w:p>
        <w:p w:rsidR="00D3476F" w:rsidRDefault="00D3476F" w:rsidP="00BE3FFA">
          <w:pPr>
            <w:pStyle w:val="Akapitzlist"/>
            <w:rPr>
              <w:lang w:eastAsia="pl-PL"/>
            </w:rPr>
          </w:pPr>
        </w:p>
        <w:p w:rsidR="00F25DF5" w:rsidRDefault="00F25DF5" w:rsidP="00D3476F">
          <w:pPr>
            <w:pStyle w:val="Akapitzlist"/>
            <w:rPr>
              <w:lang w:eastAsia="pl-PL"/>
            </w:rPr>
          </w:pPr>
          <w:r>
            <w:rPr>
              <w:lang w:eastAsia="pl-PL"/>
            </w:rPr>
            <w:t xml:space="preserve">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Uruchomienie urządzenia. Konfiguracja urządzenia. Sprawdzenie poprawności działania urządzenia. Przygotowanie dokumentacji do zarejestrowania urządzenia w CRO.</w:t>
          </w:r>
        </w:p>
        <w:p w:rsidR="007E6408" w:rsidRDefault="007E6408" w:rsidP="00436D3A">
          <w:pPr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7C4344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7C4344">
        <w:rPr>
          <w:b/>
          <w:bCs/>
          <w:u w:val="single"/>
        </w:rPr>
        <w:t>do 29</w:t>
      </w:r>
      <w:r w:rsidR="002C6606">
        <w:rPr>
          <w:b/>
          <w:bCs/>
          <w:u w:val="single"/>
        </w:rPr>
        <w:t>.</w:t>
      </w:r>
      <w:r w:rsidR="007C4344">
        <w:rPr>
          <w:b/>
          <w:bCs/>
          <w:u w:val="single"/>
        </w:rPr>
        <w:t>04</w:t>
      </w:r>
      <w:r w:rsidR="002C6606">
        <w:rPr>
          <w:b/>
          <w:bCs/>
          <w:u w:val="single"/>
        </w:rPr>
        <w:t>.202</w:t>
      </w:r>
      <w:r w:rsidR="007C4344">
        <w:rPr>
          <w:b/>
          <w:bCs/>
          <w:u w:val="single"/>
        </w:rPr>
        <w:t>2</w:t>
      </w:r>
      <w:r w:rsidR="002C6606">
        <w:rPr>
          <w:b/>
          <w:bCs/>
          <w:u w:val="single"/>
        </w:rPr>
        <w:t>r</w:t>
      </w:r>
      <w:r w:rsidR="007C4344">
        <w:rPr>
          <w:b/>
          <w:bCs/>
          <w:u w:val="single"/>
        </w:rPr>
        <w:t xml:space="preserve"> – prace montażowe </w:t>
      </w:r>
    </w:p>
    <w:p w:rsidR="007C4344" w:rsidRDefault="007C4344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uruchomienie urządzenia gdy temperatura powietrza zewnętrznego wynosić </w:t>
      </w:r>
    </w:p>
    <w:p w:rsidR="00B00D5B" w:rsidRDefault="007C4344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będzie powyżej 16 </w:t>
      </w:r>
      <w:proofErr w:type="spellStart"/>
      <w:r>
        <w:rPr>
          <w:b/>
          <w:bCs/>
          <w:u w:val="single"/>
        </w:rPr>
        <w:t>st</w:t>
      </w:r>
      <w:proofErr w:type="spellEnd"/>
      <w:r>
        <w:rPr>
          <w:b/>
          <w:bCs/>
          <w:u w:val="single"/>
        </w:rPr>
        <w:t xml:space="preserve"> C</w:t>
      </w:r>
    </w:p>
    <w:p w:rsidR="007C4344" w:rsidRDefault="007C4344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</w:p>
    <w:p w:rsidR="00501C23" w:rsidRDefault="00501C23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color w:val="FF0000"/>
          <w:u w:val="single"/>
        </w:rPr>
      </w:pPr>
      <w:r w:rsidRPr="00501C23">
        <w:rPr>
          <w:b/>
          <w:bCs/>
        </w:rPr>
        <w:t xml:space="preserve">- </w:t>
      </w:r>
      <w:r w:rsidRPr="007C4344">
        <w:rPr>
          <w:b/>
          <w:bCs/>
          <w:color w:val="FF0000"/>
          <w:u w:val="single"/>
        </w:rPr>
        <w:t xml:space="preserve">Wizja na obiekcie dnia </w:t>
      </w:r>
      <w:r w:rsidR="00881933" w:rsidRPr="007C4344">
        <w:rPr>
          <w:b/>
          <w:bCs/>
          <w:color w:val="FF0000"/>
          <w:u w:val="single"/>
        </w:rPr>
        <w:t>0</w:t>
      </w:r>
      <w:r w:rsidR="007C4344" w:rsidRPr="007C4344">
        <w:rPr>
          <w:b/>
          <w:bCs/>
          <w:color w:val="FF0000"/>
          <w:u w:val="single"/>
        </w:rPr>
        <w:t>4</w:t>
      </w:r>
      <w:r w:rsidRPr="007C4344">
        <w:rPr>
          <w:b/>
          <w:bCs/>
          <w:color w:val="FF0000"/>
          <w:u w:val="single"/>
        </w:rPr>
        <w:t>.</w:t>
      </w:r>
      <w:r w:rsidR="007C4344" w:rsidRPr="007C4344">
        <w:rPr>
          <w:b/>
          <w:bCs/>
          <w:color w:val="FF0000"/>
          <w:u w:val="single"/>
        </w:rPr>
        <w:t>01</w:t>
      </w:r>
      <w:r w:rsidRPr="007C4344">
        <w:rPr>
          <w:b/>
          <w:bCs/>
          <w:color w:val="FF0000"/>
          <w:u w:val="single"/>
        </w:rPr>
        <w:t>.202</w:t>
      </w:r>
      <w:r w:rsidR="007C4344" w:rsidRPr="007C4344">
        <w:rPr>
          <w:b/>
          <w:bCs/>
          <w:color w:val="FF0000"/>
          <w:u w:val="single"/>
        </w:rPr>
        <w:t>2 godz. 12:00</w:t>
      </w:r>
    </w:p>
    <w:p w:rsidR="00686D20" w:rsidRDefault="00686D20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</w:rPr>
      </w:pPr>
    </w:p>
    <w:p w:rsidR="00686D20" w:rsidRPr="00501C23" w:rsidRDefault="00686D20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</w:rPr>
      </w:pPr>
      <w:r>
        <w:rPr>
          <w:b/>
          <w:bCs/>
        </w:rPr>
        <w:t xml:space="preserve">Gwarancja na zamontowane urządzenie </w:t>
      </w:r>
      <w:r w:rsidR="00351200">
        <w:rPr>
          <w:b/>
          <w:bCs/>
        </w:rPr>
        <w:t>48</w:t>
      </w:r>
      <w:bookmarkStart w:id="0" w:name="_GoBack"/>
      <w:bookmarkEnd w:id="0"/>
      <w:r>
        <w:rPr>
          <w:b/>
          <w:bCs/>
        </w:rPr>
        <w:t xml:space="preserve"> miesięcy.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8A" w:rsidRDefault="00EA648A">
      <w:r>
        <w:separator/>
      </w:r>
    </w:p>
  </w:endnote>
  <w:endnote w:type="continuationSeparator" w:id="0">
    <w:p w:rsidR="00EA648A" w:rsidRDefault="00E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2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FB06D1">
      <w:rPr>
        <w:rFonts w:ascii="Arial" w:hAnsi="Arial" w:cs="Arial"/>
        <w:sz w:val="20"/>
        <w:szCs w:val="22"/>
      </w:rPr>
      <w:t>grudzień</w:t>
    </w:r>
    <w:r w:rsidR="005B1C65">
      <w:rPr>
        <w:rFonts w:ascii="Arial" w:hAnsi="Arial" w:cs="Arial"/>
        <w:sz w:val="20"/>
        <w:szCs w:val="22"/>
      </w:rPr>
      <w:t xml:space="preserve"> </w:t>
    </w:r>
    <w:r w:rsidR="005F083B">
      <w:rPr>
        <w:rFonts w:ascii="Arial" w:hAnsi="Arial" w:cs="Arial"/>
        <w:sz w:val="20"/>
        <w:szCs w:val="22"/>
      </w:rPr>
      <w:t xml:space="preserve"> 2021 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8A" w:rsidRDefault="00EA648A">
      <w:r>
        <w:separator/>
      </w:r>
    </w:p>
  </w:footnote>
  <w:footnote w:type="continuationSeparator" w:id="0">
    <w:p w:rsidR="00EA648A" w:rsidRDefault="00EA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811753"/>
    <w:multiLevelType w:val="hybridMultilevel"/>
    <w:tmpl w:val="3946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9"/>
  </w:num>
  <w:num w:numId="5">
    <w:abstractNumId w:val="25"/>
  </w:num>
  <w:num w:numId="6">
    <w:abstractNumId w:val="12"/>
  </w:num>
  <w:num w:numId="7">
    <w:abstractNumId w:val="1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5"/>
  </w:num>
  <w:num w:numId="13">
    <w:abstractNumId w:val="21"/>
  </w:num>
  <w:num w:numId="14">
    <w:abstractNumId w:val="18"/>
  </w:num>
  <w:num w:numId="15">
    <w:abstractNumId w:val="20"/>
  </w:num>
  <w:num w:numId="16">
    <w:abstractNumId w:val="31"/>
  </w:num>
  <w:num w:numId="17">
    <w:abstractNumId w:val="3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4"/>
  </w:num>
  <w:num w:numId="25">
    <w:abstractNumId w:val="29"/>
  </w:num>
  <w:num w:numId="26">
    <w:abstractNumId w:val="2"/>
  </w:num>
  <w:num w:numId="27">
    <w:abstractNumId w:val="22"/>
  </w:num>
  <w:num w:numId="28">
    <w:abstractNumId w:val="27"/>
  </w:num>
  <w:num w:numId="29">
    <w:abstractNumId w:val="28"/>
  </w:num>
  <w:num w:numId="30">
    <w:abstractNumId w:val="23"/>
  </w:num>
  <w:num w:numId="31">
    <w:abstractNumId w:val="30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C20A7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B2E2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C6606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51200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4897"/>
    <w:rsid w:val="00427514"/>
    <w:rsid w:val="00436D3A"/>
    <w:rsid w:val="00437987"/>
    <w:rsid w:val="004418B3"/>
    <w:rsid w:val="00442B43"/>
    <w:rsid w:val="00442ED8"/>
    <w:rsid w:val="0044662F"/>
    <w:rsid w:val="00452A28"/>
    <w:rsid w:val="00455365"/>
    <w:rsid w:val="0045772B"/>
    <w:rsid w:val="00463979"/>
    <w:rsid w:val="00467A3A"/>
    <w:rsid w:val="00473FB7"/>
    <w:rsid w:val="00476315"/>
    <w:rsid w:val="004809B8"/>
    <w:rsid w:val="00482686"/>
    <w:rsid w:val="00492085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1C23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1C65"/>
    <w:rsid w:val="005B2316"/>
    <w:rsid w:val="005B7DE2"/>
    <w:rsid w:val="005C127B"/>
    <w:rsid w:val="005C1FDD"/>
    <w:rsid w:val="005C2817"/>
    <w:rsid w:val="005C343C"/>
    <w:rsid w:val="005C4844"/>
    <w:rsid w:val="005D6955"/>
    <w:rsid w:val="005D7777"/>
    <w:rsid w:val="005E4E35"/>
    <w:rsid w:val="005F083B"/>
    <w:rsid w:val="0060427D"/>
    <w:rsid w:val="006060D0"/>
    <w:rsid w:val="00606399"/>
    <w:rsid w:val="00612165"/>
    <w:rsid w:val="00621FFC"/>
    <w:rsid w:val="0062267B"/>
    <w:rsid w:val="0063649D"/>
    <w:rsid w:val="00644909"/>
    <w:rsid w:val="00654D31"/>
    <w:rsid w:val="006679C9"/>
    <w:rsid w:val="006711D5"/>
    <w:rsid w:val="00676E2A"/>
    <w:rsid w:val="00686D20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C4344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1933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32B3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0098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BE3FFA"/>
    <w:rsid w:val="00C06901"/>
    <w:rsid w:val="00C128A0"/>
    <w:rsid w:val="00C168A5"/>
    <w:rsid w:val="00C34D35"/>
    <w:rsid w:val="00C40E7B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3476F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3A3C"/>
    <w:rsid w:val="00E85FAD"/>
    <w:rsid w:val="00E92F81"/>
    <w:rsid w:val="00E933B1"/>
    <w:rsid w:val="00E952CD"/>
    <w:rsid w:val="00E96A18"/>
    <w:rsid w:val="00E97242"/>
    <w:rsid w:val="00EA4DAC"/>
    <w:rsid w:val="00EA631A"/>
    <w:rsid w:val="00EA648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45F8"/>
    <w:rsid w:val="00F25DF5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06D1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297433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A1EC5"/>
    <w:rsid w:val="008D6145"/>
    <w:rsid w:val="008D6965"/>
    <w:rsid w:val="00957730"/>
    <w:rsid w:val="009E1F86"/>
    <w:rsid w:val="00A36311"/>
    <w:rsid w:val="00A40CFA"/>
    <w:rsid w:val="00A45425"/>
    <w:rsid w:val="00A659BB"/>
    <w:rsid w:val="00A7263A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A6C4C"/>
    <w:rsid w:val="00FB4596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8581-4855-44A5-AD2E-F4B1FBC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11547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69</cp:revision>
  <cp:lastPrinted>2018-07-26T09:53:00Z</cp:lastPrinted>
  <dcterms:created xsi:type="dcterms:W3CDTF">2017-09-29T07:08:00Z</dcterms:created>
  <dcterms:modified xsi:type="dcterms:W3CDTF">2021-12-29T12:26:00Z</dcterms:modified>
</cp:coreProperties>
</file>