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F190" w14:textId="38DCC852" w:rsidR="00A645E1" w:rsidRPr="004E7D12" w:rsidRDefault="00A645E1" w:rsidP="00BB5D68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</w:pPr>
      <w:r w:rsidRPr="004E7D12"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  <w:t>Załącznik nr 4</w:t>
      </w:r>
      <w:r w:rsidR="00394698" w:rsidRPr="004E7D12"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  <w:t>b</w:t>
      </w:r>
      <w:r w:rsidRPr="004E7D12"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  <w:t xml:space="preserve"> do SWZ</w:t>
      </w:r>
    </w:p>
    <w:p w14:paraId="4927EA4B" w14:textId="77777777" w:rsidR="00A645E1" w:rsidRDefault="00A645E1" w:rsidP="00BB5D68">
      <w:pPr>
        <w:pStyle w:val="Tytu"/>
        <w:rPr>
          <w:rFonts w:ascii="Calibri" w:hAnsi="Calibri" w:cs="Calibri"/>
          <w:bCs w:val="0"/>
          <w:color w:val="000000" w:themeColor="text1"/>
          <w:sz w:val="20"/>
          <w:szCs w:val="20"/>
        </w:rPr>
      </w:pPr>
    </w:p>
    <w:p w14:paraId="1B5415F1" w14:textId="77777777" w:rsidR="00A645E1" w:rsidRDefault="00A645E1" w:rsidP="00BB5D68">
      <w:pPr>
        <w:pStyle w:val="Tytu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14:paraId="03DA781A" w14:textId="77777777" w:rsidR="00A645E1" w:rsidRDefault="00A645E1" w:rsidP="00BB5D6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F3E1DBD" w14:textId="77777777" w:rsidR="00A645E1" w:rsidRDefault="00A645E1" w:rsidP="00BB5D68">
      <w:pPr>
        <w:pStyle w:val="Tytu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Przedmiotem zamówienia jest dostawa </w:t>
      </w:r>
      <w:r w:rsidRPr="00A645E1">
        <w:rPr>
          <w:rFonts w:ascii="Calibri" w:hAnsi="Calibri" w:cs="Calibri"/>
          <w:color w:val="000000"/>
          <w:sz w:val="20"/>
          <w:szCs w:val="20"/>
        </w:rPr>
        <w:t xml:space="preserve">systemu obrazowania komórek w czasie rzeczywistym, </w:t>
      </w:r>
      <w:r w:rsidR="00BB5D68">
        <w:rPr>
          <w:rFonts w:ascii="Calibri" w:hAnsi="Calibri" w:cs="Calibri"/>
          <w:color w:val="000000"/>
          <w:sz w:val="20"/>
          <w:szCs w:val="20"/>
        </w:rPr>
        <w:br/>
      </w:r>
      <w:r w:rsidRPr="00A645E1">
        <w:rPr>
          <w:rFonts w:ascii="Calibri" w:hAnsi="Calibri" w:cs="Calibri"/>
          <w:color w:val="000000"/>
          <w:sz w:val="20"/>
          <w:szCs w:val="20"/>
        </w:rPr>
        <w:t xml:space="preserve">w standardowym inkubatorze do hodowli komórkowych </w:t>
      </w:r>
    </w:p>
    <w:p w14:paraId="3D07C084" w14:textId="77777777" w:rsidR="00A645E1" w:rsidRDefault="00A645E1" w:rsidP="00BB5D68">
      <w:pPr>
        <w:tabs>
          <w:tab w:val="left" w:pos="5160"/>
        </w:tabs>
        <w:ind w:left="2040" w:hanging="2040"/>
        <w:rPr>
          <w:rFonts w:ascii="Calibri" w:hAnsi="Calibri" w:cs="Calibri"/>
          <w:sz w:val="22"/>
          <w:szCs w:val="22"/>
        </w:rPr>
      </w:pPr>
    </w:p>
    <w:p w14:paraId="6D714E4F" w14:textId="77777777" w:rsidR="00A645E1" w:rsidRDefault="00A645E1" w:rsidP="00BB5D68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Typ: 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Producent: ..........................................</w:t>
      </w:r>
    </w:p>
    <w:p w14:paraId="2ED61C0B" w14:textId="77777777" w:rsidR="00A45365" w:rsidRPr="00A645E1" w:rsidRDefault="00A45365" w:rsidP="00BB5D68">
      <w:pPr>
        <w:rPr>
          <w:rFonts w:ascii="Calibri" w:hAnsi="Calibri" w:cs="Calibr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345"/>
        <w:gridCol w:w="3578"/>
        <w:gridCol w:w="1643"/>
      </w:tblGrid>
      <w:tr w:rsidR="00A45365" w:rsidRPr="00A645E1" w14:paraId="1A000BA7" w14:textId="77777777" w:rsidTr="00A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A8D6" w14:textId="77777777" w:rsidR="00A45365" w:rsidRPr="00A645E1" w:rsidRDefault="00A45365" w:rsidP="00BB5D68">
            <w:pPr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0796" w14:textId="77777777" w:rsidR="00A45365" w:rsidRPr="00A645E1" w:rsidRDefault="00A45365" w:rsidP="00BB5D68">
            <w:pPr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EA45" w14:textId="77777777" w:rsidR="00A45365" w:rsidRPr="00A645E1" w:rsidRDefault="00A45365" w:rsidP="00BB5D68">
            <w:pPr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Wymagany 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3EAB" w14:textId="77777777" w:rsidR="00A45365" w:rsidRPr="00A645E1" w:rsidRDefault="00A45365" w:rsidP="00BB5D68">
            <w:pPr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Opis parametru oferowanego</w:t>
            </w:r>
          </w:p>
        </w:tc>
      </w:tr>
      <w:tr w:rsidR="00A45365" w:rsidRPr="00A645E1" w14:paraId="394289D6" w14:textId="77777777" w:rsidTr="00424112">
        <w:trPr>
          <w:cantSplit/>
          <w:trHeight w:val="37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BDF1" w14:textId="77777777" w:rsidR="00A45365" w:rsidRPr="00A645E1" w:rsidRDefault="00A45365" w:rsidP="00424112">
            <w:pPr>
              <w:pStyle w:val="Nagwek1"/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  <w:t>Wymagania techniczne</w:t>
            </w:r>
          </w:p>
        </w:tc>
      </w:tr>
      <w:tr w:rsidR="00A45365" w:rsidRPr="00A645E1" w14:paraId="1592169E" w14:textId="77777777" w:rsidTr="00A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B4ED" w14:textId="77777777" w:rsidR="00A45365" w:rsidRPr="00A645E1" w:rsidRDefault="00A45365" w:rsidP="00BB5D68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CE4C" w14:textId="77777777" w:rsidR="00A45365" w:rsidRPr="00A645E1" w:rsidRDefault="008E76FE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Maksymalny rozmiar systemu (W x S x G)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3086" w14:textId="77777777" w:rsidR="00A45365" w:rsidRPr="00A645E1" w:rsidRDefault="008E76FE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40 x 50 x 50 cm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25A" w14:textId="77777777" w:rsidR="00A45365" w:rsidRPr="00A645E1" w:rsidRDefault="00A45365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A45365" w:rsidRPr="00A645E1" w14:paraId="0723D35B" w14:textId="77777777" w:rsidTr="00A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6D6A" w14:textId="77777777" w:rsidR="00A45365" w:rsidRPr="00A645E1" w:rsidRDefault="00A45365" w:rsidP="00BB5D68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3B76" w14:textId="77777777" w:rsidR="00A45365" w:rsidRPr="00A645E1" w:rsidRDefault="006F3C07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Optyka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E5AF" w14:textId="77777777" w:rsidR="00C472BE" w:rsidRPr="00A645E1" w:rsidRDefault="00C472BE" w:rsidP="00BB5D68">
            <w:pPr>
              <w:pStyle w:val="Akapitzlist"/>
              <w:numPr>
                <w:ilvl w:val="0"/>
                <w:numId w:val="7"/>
              </w:numPr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 xml:space="preserve">optyka o wysokiej rozdzielczości z kontrastem fazowym, jasnym polem i podwójną fluorescencją, zielona/czerwona (zielona: ex441-481nm, em503-544nm; czerwona: ex567-607nm, em622-704nm) </w:t>
            </w:r>
          </w:p>
          <w:p w14:paraId="645D5B87" w14:textId="77777777" w:rsidR="00A45365" w:rsidRPr="00A645E1" w:rsidRDefault="00C472BE" w:rsidP="00BB5D68">
            <w:pPr>
              <w:pStyle w:val="Akapitzlist"/>
              <w:numPr>
                <w:ilvl w:val="0"/>
                <w:numId w:val="7"/>
              </w:numPr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 xml:space="preserve">zautomatyzowane zbieranie obrazu, w tym autofocus i </w:t>
            </w:r>
            <w:proofErr w:type="spellStart"/>
            <w:r w:rsidRPr="00A645E1">
              <w:rPr>
                <w:rFonts w:ascii="Calibri" w:hAnsi="Calibri" w:cs="Calibri"/>
                <w:sz w:val="20"/>
                <w:szCs w:val="20"/>
              </w:rPr>
              <w:t>autolokalizacja</w:t>
            </w:r>
            <w:proofErr w:type="spellEnd"/>
            <w:r w:rsidRPr="00A645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C8D303E" w14:textId="77777777" w:rsidR="00BF4F81" w:rsidRPr="00A645E1" w:rsidRDefault="00BF4F81" w:rsidP="00BB5D68">
            <w:pPr>
              <w:pStyle w:val="Akapitzlist"/>
              <w:numPr>
                <w:ilvl w:val="0"/>
                <w:numId w:val="7"/>
              </w:numPr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 xml:space="preserve">w przypadku zbierania obrazu komórki muszą pozostać nieruchome, ruch dotyczy wyłącznie układu optycznego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16E" w14:textId="77777777" w:rsidR="00A45365" w:rsidRPr="00A645E1" w:rsidRDefault="00A45365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A45365" w:rsidRPr="00A645E1" w14:paraId="22B86B89" w14:textId="77777777" w:rsidTr="00A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106C" w14:textId="77777777" w:rsidR="00A45365" w:rsidRPr="00A645E1" w:rsidRDefault="00A45365" w:rsidP="00BB5D68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A1DA" w14:textId="77777777" w:rsidR="00A45365" w:rsidRPr="00A645E1" w:rsidRDefault="006939DC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Obiektyw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EE3" w14:textId="77777777" w:rsidR="00A45365" w:rsidRPr="00A645E1" w:rsidRDefault="006939DC" w:rsidP="00BB5D68">
            <w:pPr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 xml:space="preserve">System musi być wyposażony w obiektyw o powiększeniu co najmniej 4x, 10x i 20x w pełni zautomatyzowanej wieżyczce z napędem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A60" w14:textId="77777777" w:rsidR="00A45365" w:rsidRPr="00A645E1" w:rsidRDefault="00A45365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A45365" w:rsidRPr="00A645E1" w14:paraId="3056C060" w14:textId="77777777" w:rsidTr="00747ACD">
        <w:trPr>
          <w:trHeight w:val="5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2543" w14:textId="77777777" w:rsidR="00A45365" w:rsidRPr="00A645E1" w:rsidRDefault="00A45365" w:rsidP="00BB5D68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418D" w14:textId="77777777" w:rsidR="00A45365" w:rsidRPr="00A645E1" w:rsidRDefault="006939DC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Kamera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7944" w14:textId="77777777" w:rsidR="00A45365" w:rsidRPr="00A645E1" w:rsidRDefault="006939DC" w:rsidP="00BB5D68">
            <w:pPr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 xml:space="preserve">Wbudowana kamera CMOS minimalizuje efekty </w:t>
            </w:r>
            <w:proofErr w:type="spellStart"/>
            <w:r w:rsidRPr="00A645E1">
              <w:rPr>
                <w:rFonts w:ascii="Calibri" w:hAnsi="Calibri" w:cs="Calibri"/>
                <w:sz w:val="20"/>
                <w:szCs w:val="20"/>
              </w:rPr>
              <w:t>fototoksyczne</w:t>
            </w:r>
            <w:proofErr w:type="spellEnd"/>
            <w:r w:rsidRPr="00A645E1">
              <w:rPr>
                <w:rFonts w:ascii="Calibri" w:hAnsi="Calibri" w:cs="Calibri"/>
                <w:sz w:val="20"/>
                <w:szCs w:val="20"/>
              </w:rPr>
              <w:t xml:space="preserve"> podczas długotrwałych pomiarów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4A3" w14:textId="77777777" w:rsidR="00A45365" w:rsidRPr="00A645E1" w:rsidRDefault="00A45365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A45365" w:rsidRPr="00A645E1" w14:paraId="142B4DB9" w14:textId="77777777" w:rsidTr="00A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F0BB" w14:textId="77777777" w:rsidR="00A45365" w:rsidRPr="00A645E1" w:rsidRDefault="00A45365" w:rsidP="00BB5D68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ED8" w14:textId="77777777" w:rsidR="00A45365" w:rsidRPr="00A645E1" w:rsidRDefault="006F3C07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Obsługiwane naczynia hodowlane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E50E" w14:textId="77777777" w:rsidR="006F3C07" w:rsidRPr="00A645E1" w:rsidRDefault="006F3C07" w:rsidP="00BB5D68">
            <w:pPr>
              <w:pStyle w:val="Akapitzlist"/>
              <w:numPr>
                <w:ilvl w:val="0"/>
                <w:numId w:val="6"/>
              </w:numPr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 xml:space="preserve">system musi mieć możliwość pracy na płaskich butelkach = </w:t>
            </w:r>
            <w:proofErr w:type="spellStart"/>
            <w:r w:rsidRPr="00A645E1">
              <w:rPr>
                <w:rFonts w:ascii="Calibri" w:hAnsi="Calibri" w:cs="Calibri"/>
                <w:sz w:val="20"/>
                <w:szCs w:val="20"/>
              </w:rPr>
              <w:t>flaskach</w:t>
            </w:r>
            <w:proofErr w:type="spellEnd"/>
            <w:r w:rsidRPr="00A645E1">
              <w:rPr>
                <w:rFonts w:ascii="Calibri" w:hAnsi="Calibri" w:cs="Calibri"/>
                <w:sz w:val="20"/>
                <w:szCs w:val="20"/>
              </w:rPr>
              <w:t xml:space="preserve"> do hodowli komórek o powierzchni: 25cm2, 75cm2, 150cm2, 162cm2, 175cm2, 225cm2 </w:t>
            </w:r>
          </w:p>
          <w:p w14:paraId="125A02BC" w14:textId="77777777" w:rsidR="006F3C07" w:rsidRPr="00A645E1" w:rsidRDefault="006F3C07" w:rsidP="00BB5D68">
            <w:pPr>
              <w:pStyle w:val="Akapitzlist"/>
              <w:numPr>
                <w:ilvl w:val="0"/>
                <w:numId w:val="6"/>
              </w:numPr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 xml:space="preserve">system musi mieć możliwość pracy na szalkach do hodowli komórkowych o średnicach: 35mm, 60mm i 100mm </w:t>
            </w:r>
          </w:p>
          <w:p w14:paraId="2227A610" w14:textId="77777777" w:rsidR="00A45365" w:rsidRPr="00A645E1" w:rsidRDefault="006F3C07" w:rsidP="00BB5D68">
            <w:pPr>
              <w:pStyle w:val="Akapitzlist"/>
              <w:numPr>
                <w:ilvl w:val="0"/>
                <w:numId w:val="6"/>
              </w:numPr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>system jest w stanie pomieścić do 6 x 96 dołków lub 6 x 384 dołków MTP jednocześnie</w:t>
            </w:r>
          </w:p>
          <w:p w14:paraId="661A7D64" w14:textId="77777777" w:rsidR="00BF4F81" w:rsidRPr="00A645E1" w:rsidRDefault="00BF4F81" w:rsidP="00BB5D68">
            <w:pPr>
              <w:pStyle w:val="Akapitzlist"/>
              <w:numPr>
                <w:ilvl w:val="0"/>
                <w:numId w:val="6"/>
              </w:numPr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 xml:space="preserve">obrazowanie całego dołka w 96-dołkowym formacie MTP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D68" w14:textId="77777777" w:rsidR="00A45365" w:rsidRPr="00A645E1" w:rsidRDefault="00A45365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A45365" w:rsidRPr="00A645E1" w14:paraId="5E0AC0CA" w14:textId="77777777" w:rsidTr="00A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BDC" w14:textId="77777777" w:rsidR="00A45365" w:rsidRPr="00A645E1" w:rsidRDefault="00BF4F81" w:rsidP="00BB5D68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6</w:t>
            </w:r>
            <w:r w:rsidR="00A45365"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95F7" w14:textId="77777777" w:rsidR="00A45365" w:rsidRPr="00A645E1" w:rsidRDefault="006939DC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Podłączenie do sieci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05EA" w14:textId="77777777" w:rsidR="00A45365" w:rsidRPr="00A645E1" w:rsidRDefault="006939DC" w:rsidP="00BB5D68">
            <w:pPr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>Podłączenie do sieci LAN w celu zdalnego dostępu do urządzenia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C0A" w14:textId="77777777" w:rsidR="00A45365" w:rsidRPr="00A645E1" w:rsidRDefault="00A45365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A45365" w:rsidRPr="00A645E1" w14:paraId="25264FD9" w14:textId="77777777" w:rsidTr="00A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F852" w14:textId="77777777" w:rsidR="00A45365" w:rsidRPr="00A645E1" w:rsidRDefault="00BF4F81" w:rsidP="00BB5D68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7</w:t>
            </w:r>
            <w:r w:rsidR="00A45365"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540D" w14:textId="77777777" w:rsidR="00A45365" w:rsidRPr="00A645E1" w:rsidRDefault="00E376CB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Pamięć systemu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7700" w14:textId="77777777" w:rsidR="00A45365" w:rsidRPr="00A645E1" w:rsidRDefault="006939DC" w:rsidP="00BB5D68">
            <w:pPr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>Pojemność pamięci systemu minimum 15 TB (system RAID), z możliwością rozbudowy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13A3" w14:textId="77777777" w:rsidR="00A45365" w:rsidRPr="00A645E1" w:rsidRDefault="00A45365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A45365" w:rsidRPr="00A645E1" w14:paraId="2270620D" w14:textId="77777777" w:rsidTr="00A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066E" w14:textId="77777777" w:rsidR="00A45365" w:rsidRPr="00A645E1" w:rsidRDefault="00BF4F81" w:rsidP="00BB5D68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lastRenderedPageBreak/>
              <w:t>8</w:t>
            </w:r>
            <w:r w:rsidR="00A45365"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988F" w14:textId="77777777" w:rsidR="00A45365" w:rsidRPr="00A645E1" w:rsidRDefault="008E76FE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Oprogramowanie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5D52" w14:textId="77777777" w:rsidR="00A65F5D" w:rsidRPr="00A645E1" w:rsidRDefault="00A65F5D" w:rsidP="00BB5D68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 xml:space="preserve">Oprogramowanie do identyfikacji pojedynczych komórek typu "Komórka do komórki" </w:t>
            </w:r>
            <w:proofErr w:type="spellStart"/>
            <w:r w:rsidRPr="00A645E1">
              <w:rPr>
                <w:rFonts w:ascii="Calibri" w:hAnsi="Calibri" w:cs="Calibri"/>
                <w:sz w:val="20"/>
                <w:szCs w:val="20"/>
              </w:rPr>
              <w:t>określiające</w:t>
            </w:r>
            <w:proofErr w:type="spellEnd"/>
            <w:r w:rsidRPr="00A645E1">
              <w:rPr>
                <w:rFonts w:ascii="Calibri" w:hAnsi="Calibri" w:cs="Calibri"/>
                <w:sz w:val="20"/>
                <w:szCs w:val="20"/>
              </w:rPr>
              <w:t xml:space="preserve"> ilościowo proces i skutki heterogeniczności komórkowej w czasie rzeczywistym w żywych komórkach – wewnątrz inkubatora. </w:t>
            </w:r>
          </w:p>
          <w:p w14:paraId="1722F58C" w14:textId="77777777" w:rsidR="00A45365" w:rsidRPr="00A645E1" w:rsidRDefault="00A65F5D" w:rsidP="00BB5D68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 xml:space="preserve">Oprogramowanie musi identyfikować pojedyncze komórki </w:t>
            </w:r>
            <w:proofErr w:type="spellStart"/>
            <w:r w:rsidRPr="00A645E1">
              <w:rPr>
                <w:rFonts w:ascii="Calibri" w:hAnsi="Calibri" w:cs="Calibri"/>
                <w:sz w:val="20"/>
                <w:szCs w:val="20"/>
              </w:rPr>
              <w:t>adherentne</w:t>
            </w:r>
            <w:proofErr w:type="spellEnd"/>
            <w:r w:rsidRPr="00A645E1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A645E1">
              <w:rPr>
                <w:rFonts w:ascii="Calibri" w:hAnsi="Calibri" w:cs="Calibri"/>
                <w:sz w:val="20"/>
                <w:szCs w:val="20"/>
              </w:rPr>
              <w:t>nieadherentne</w:t>
            </w:r>
            <w:proofErr w:type="spellEnd"/>
            <w:r w:rsidRPr="00A645E1">
              <w:rPr>
                <w:rFonts w:ascii="Calibri" w:hAnsi="Calibri" w:cs="Calibri"/>
                <w:sz w:val="20"/>
                <w:szCs w:val="20"/>
              </w:rPr>
              <w:t xml:space="preserve"> za pomocą zaawansowanych algorytmów oprogramowania na obrazach fazowych o wysokim kontraście. Wykonywane przez użytkownika muszą być następujące działania: ocena ilościowa całkowitej populacji komórek bez oznaczeń fluorescencyjnych; klasyfikacja komórek na podstawie morfologii lub fluorescencji; monitorowanie dynamicznych zmian fenotypowych komórek / grup komórek podczas aktywacji, różnicowania czy podawania leku; multipleksowa analiza kinetyczna w żywych komórkach.</w:t>
            </w:r>
          </w:p>
          <w:p w14:paraId="3332BEC5" w14:textId="77777777" w:rsidR="00BF4F81" w:rsidRPr="00A645E1" w:rsidRDefault="00BF4F81" w:rsidP="00BB5D68">
            <w:pPr>
              <w:pStyle w:val="Akapitzlist"/>
              <w:numPr>
                <w:ilvl w:val="0"/>
                <w:numId w:val="3"/>
              </w:numPr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>minimum 15 bezpłatnych licencji użytkownika zawartych w pakiecie na oprogramowanie do obsługi i analizy</w:t>
            </w:r>
          </w:p>
          <w:p w14:paraId="3CCD6D46" w14:textId="77777777" w:rsidR="00BF4F81" w:rsidRPr="00A645E1" w:rsidRDefault="00BF4F81" w:rsidP="00BB5D68">
            <w:pPr>
              <w:pStyle w:val="Akapitzlist"/>
              <w:numPr>
                <w:ilvl w:val="0"/>
                <w:numId w:val="3"/>
              </w:numPr>
              <w:spacing w:after="160"/>
              <w:rPr>
                <w:rFonts w:ascii="Calibri" w:hAnsi="Calibri" w:cs="Calibri"/>
                <w:sz w:val="20"/>
                <w:szCs w:val="20"/>
              </w:rPr>
            </w:pPr>
            <w:r w:rsidRPr="00A645E1">
              <w:rPr>
                <w:rFonts w:ascii="Calibri" w:hAnsi="Calibri" w:cs="Calibri"/>
                <w:sz w:val="20"/>
                <w:szCs w:val="20"/>
              </w:rPr>
              <w:t xml:space="preserve">funkcjonalność dla wielu użytkowników umożliwiająca równoległe analizowanie i przeprowadzanie doświadczeń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AE0" w14:textId="77777777" w:rsidR="00A45365" w:rsidRPr="00A645E1" w:rsidRDefault="00A45365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A45365" w:rsidRPr="00A645E1" w14:paraId="40C94659" w14:textId="77777777" w:rsidTr="00424112">
        <w:trPr>
          <w:trHeight w:val="37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5BEC" w14:textId="77777777" w:rsidR="00A45365" w:rsidRPr="00A645E1" w:rsidRDefault="00A45365" w:rsidP="00424112">
            <w:pPr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Wymagania pozostałe</w:t>
            </w:r>
          </w:p>
        </w:tc>
      </w:tr>
      <w:tr w:rsidR="00A45365" w:rsidRPr="00A645E1" w14:paraId="193D7661" w14:textId="77777777" w:rsidTr="00A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A777" w14:textId="77777777" w:rsidR="00A45365" w:rsidRPr="00A645E1" w:rsidRDefault="00BF4F81" w:rsidP="00BB5D68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9</w:t>
            </w:r>
            <w:r w:rsidR="00A45365"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3FA0" w14:textId="77777777" w:rsidR="00A45365" w:rsidRPr="00A645E1" w:rsidRDefault="00A45365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83DD" w14:textId="77777777" w:rsidR="00A45365" w:rsidRPr="00A645E1" w:rsidRDefault="00E376CB" w:rsidP="00BB5D68">
            <w:pPr>
              <w:spacing w:after="160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12</w:t>
            </w:r>
            <w:r w:rsidR="00A45365"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</w:t>
            </w:r>
            <w:r w:rsidR="00572338"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miesięcy</w:t>
            </w: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; </w:t>
            </w:r>
            <w:r w:rsidRPr="00A645E1">
              <w:rPr>
                <w:rFonts w:ascii="Calibri" w:hAnsi="Calibri" w:cs="Calibri"/>
                <w:sz w:val="20"/>
                <w:szCs w:val="20"/>
              </w:rPr>
              <w:t>obejmująca wszystkie koszty, w tym zdalną diagnostykę i rozwiązywanie problemów, wszystkie koszty podróży i robocizny oraz wszelkie wymagane części zamienne do konserwacji zapobiegawczej i naprawy awarii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B9A" w14:textId="77777777" w:rsidR="00A45365" w:rsidRPr="00A645E1" w:rsidRDefault="00A45365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572338" w:rsidRPr="00A645E1" w14:paraId="03DCBB1D" w14:textId="77777777" w:rsidTr="00747ACD">
        <w:trPr>
          <w:trHeight w:val="4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1C23" w14:textId="77777777" w:rsidR="00572338" w:rsidRPr="00A645E1" w:rsidRDefault="00572338" w:rsidP="00BB5D68">
            <w:pPr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10</w:t>
            </w:r>
            <w:r w:rsidR="00BB5D6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4DB2" w14:textId="77777777" w:rsidR="00572338" w:rsidRPr="00A645E1" w:rsidRDefault="00572338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Dostawa, instalacja i szkolenie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7D7C" w14:textId="77777777" w:rsidR="00572338" w:rsidRPr="00A645E1" w:rsidRDefault="00572338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A645E1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D08" w14:textId="77777777" w:rsidR="00572338" w:rsidRPr="00A645E1" w:rsidRDefault="00572338" w:rsidP="00BB5D68">
            <w:pPr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7475D9D8" w14:textId="77777777" w:rsidR="00A45365" w:rsidRPr="00A645E1" w:rsidRDefault="00A45365" w:rsidP="00BB5D68">
      <w:pPr>
        <w:rPr>
          <w:rFonts w:ascii="Calibri" w:hAnsi="Calibri" w:cs="Calibri"/>
        </w:rPr>
      </w:pPr>
    </w:p>
    <w:p w14:paraId="683337CA" w14:textId="77777777" w:rsidR="00A45365" w:rsidRPr="00A645E1" w:rsidRDefault="00A45365" w:rsidP="00BB5D68">
      <w:pPr>
        <w:rPr>
          <w:rFonts w:ascii="Calibri" w:hAnsi="Calibri" w:cs="Calibri"/>
        </w:rPr>
      </w:pPr>
    </w:p>
    <w:p w14:paraId="0FF03832" w14:textId="77777777" w:rsidR="007D1FD8" w:rsidRPr="00A645E1" w:rsidRDefault="007D1FD8" w:rsidP="00BB5D68">
      <w:pPr>
        <w:rPr>
          <w:rFonts w:ascii="Calibri" w:hAnsi="Calibri" w:cs="Calibri"/>
        </w:rPr>
      </w:pPr>
    </w:p>
    <w:sectPr w:rsidR="007D1FD8" w:rsidRPr="00A645E1" w:rsidSect="004E7D12">
      <w:headerReference w:type="first" r:id="rId7"/>
      <w:pgSz w:w="11906" w:h="16838"/>
      <w:pgMar w:top="1417" w:right="1417" w:bottom="1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CE96" w14:textId="77777777" w:rsidR="004E7D12" w:rsidRDefault="004E7D12" w:rsidP="004E7D12">
      <w:r>
        <w:separator/>
      </w:r>
    </w:p>
  </w:endnote>
  <w:endnote w:type="continuationSeparator" w:id="0">
    <w:p w14:paraId="04EF6E5C" w14:textId="77777777" w:rsidR="004E7D12" w:rsidRDefault="004E7D12" w:rsidP="004E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7320" w14:textId="77777777" w:rsidR="004E7D12" w:rsidRDefault="004E7D12" w:rsidP="004E7D12">
      <w:r>
        <w:separator/>
      </w:r>
    </w:p>
  </w:footnote>
  <w:footnote w:type="continuationSeparator" w:id="0">
    <w:p w14:paraId="6CB52A1F" w14:textId="77777777" w:rsidR="004E7D12" w:rsidRDefault="004E7D12" w:rsidP="004E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661D" w14:textId="3DD9399A" w:rsidR="004E7D12" w:rsidRDefault="004E7D12" w:rsidP="004E7D12">
    <w:pPr>
      <w:pStyle w:val="Nagwek"/>
      <w:tabs>
        <w:tab w:val="clear" w:pos="4536"/>
        <w:tab w:val="clear" w:pos="9072"/>
        <w:tab w:val="right" w:pos="5771"/>
      </w:tabs>
    </w:pPr>
    <w:r w:rsidRPr="00C245CB">
      <w:rPr>
        <w:noProof/>
      </w:rPr>
      <w:drawing>
        <wp:anchor distT="0" distB="0" distL="114300" distR="114300" simplePos="0" relativeHeight="251661312" behindDoc="1" locked="0" layoutInCell="1" allowOverlap="1" wp14:anchorId="413ABFC3" wp14:editId="4086E591">
          <wp:simplePos x="0" y="0"/>
          <wp:positionH relativeFrom="column">
            <wp:posOffset>4643755</wp:posOffset>
          </wp:positionH>
          <wp:positionV relativeFrom="paragraph">
            <wp:posOffset>-182245</wp:posOffset>
          </wp:positionV>
          <wp:extent cx="1167765" cy="637540"/>
          <wp:effectExtent l="0" t="0" r="0" b="0"/>
          <wp:wrapTight wrapText="bothSides">
            <wp:wrapPolygon edited="0">
              <wp:start x="3171" y="1936"/>
              <wp:lineTo x="1409" y="4518"/>
              <wp:lineTo x="0" y="9036"/>
              <wp:lineTo x="352" y="13554"/>
              <wp:lineTo x="2467" y="17426"/>
              <wp:lineTo x="2819" y="18717"/>
              <wp:lineTo x="6343" y="18717"/>
              <wp:lineTo x="21142" y="15490"/>
              <wp:lineTo x="21142" y="9036"/>
              <wp:lineTo x="16209" y="5163"/>
              <wp:lineTo x="6343" y="1936"/>
              <wp:lineTo x="3171" y="1936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5CB">
      <w:rPr>
        <w:noProof/>
      </w:rPr>
      <w:drawing>
        <wp:anchor distT="0" distB="0" distL="114300" distR="114300" simplePos="0" relativeHeight="251659264" behindDoc="0" locked="0" layoutInCell="1" allowOverlap="1" wp14:anchorId="68EA7F09" wp14:editId="66FDE933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1982278" cy="500332"/>
          <wp:effectExtent l="1905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2278" cy="500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FEF"/>
    <w:multiLevelType w:val="hybridMultilevel"/>
    <w:tmpl w:val="1688B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A2DD0"/>
    <w:multiLevelType w:val="hybridMultilevel"/>
    <w:tmpl w:val="E0666A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267E8"/>
    <w:multiLevelType w:val="hybridMultilevel"/>
    <w:tmpl w:val="F8383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82D7F"/>
    <w:multiLevelType w:val="multilevel"/>
    <w:tmpl w:val="3590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E222A"/>
    <w:multiLevelType w:val="hybridMultilevel"/>
    <w:tmpl w:val="BAC23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E6033"/>
    <w:multiLevelType w:val="hybridMultilevel"/>
    <w:tmpl w:val="8A382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7E123F"/>
    <w:multiLevelType w:val="hybridMultilevel"/>
    <w:tmpl w:val="57FA9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42425">
    <w:abstractNumId w:val="3"/>
  </w:num>
  <w:num w:numId="2" w16cid:durableId="1527333087">
    <w:abstractNumId w:val="6"/>
  </w:num>
  <w:num w:numId="3" w16cid:durableId="1771975523">
    <w:abstractNumId w:val="2"/>
  </w:num>
  <w:num w:numId="4" w16cid:durableId="312835147">
    <w:abstractNumId w:val="1"/>
  </w:num>
  <w:num w:numId="5" w16cid:durableId="1426877211">
    <w:abstractNumId w:val="0"/>
  </w:num>
  <w:num w:numId="6" w16cid:durableId="613706252">
    <w:abstractNumId w:val="5"/>
  </w:num>
  <w:num w:numId="7" w16cid:durableId="792359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8D"/>
    <w:rsid w:val="000B2AAA"/>
    <w:rsid w:val="001E3AA4"/>
    <w:rsid w:val="00394698"/>
    <w:rsid w:val="003B6C32"/>
    <w:rsid w:val="003D68E7"/>
    <w:rsid w:val="00424112"/>
    <w:rsid w:val="004C30A3"/>
    <w:rsid w:val="004E7D12"/>
    <w:rsid w:val="00572338"/>
    <w:rsid w:val="00576729"/>
    <w:rsid w:val="006939DC"/>
    <w:rsid w:val="006F3C07"/>
    <w:rsid w:val="00747ACD"/>
    <w:rsid w:val="007A137A"/>
    <w:rsid w:val="007D1FD8"/>
    <w:rsid w:val="008E76FE"/>
    <w:rsid w:val="009C599C"/>
    <w:rsid w:val="00A45365"/>
    <w:rsid w:val="00A645E1"/>
    <w:rsid w:val="00A65F5D"/>
    <w:rsid w:val="00AA2CB4"/>
    <w:rsid w:val="00BB5D68"/>
    <w:rsid w:val="00BC4494"/>
    <w:rsid w:val="00BF4F81"/>
    <w:rsid w:val="00C472BE"/>
    <w:rsid w:val="00C93F1D"/>
    <w:rsid w:val="00D12542"/>
    <w:rsid w:val="00E15B8D"/>
    <w:rsid w:val="00E376CB"/>
    <w:rsid w:val="00E470C7"/>
    <w:rsid w:val="00F2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ACE5"/>
  <w15:docId w15:val="{326D744E-E7AA-46C5-A827-1BA5D5A5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3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365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365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536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45365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536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5365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365"/>
    <w:pPr>
      <w:ind w:left="720"/>
      <w:contextualSpacing/>
    </w:pPr>
  </w:style>
  <w:style w:type="paragraph" w:styleId="Poprawka">
    <w:name w:val="Revision"/>
    <w:hidden/>
    <w:uiPriority w:val="99"/>
    <w:semiHidden/>
    <w:rsid w:val="00C93F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AA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7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D1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D12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Dawid</dc:creator>
  <cp:keywords/>
  <dc:description/>
  <cp:lastModifiedBy>Januchta Agnieszka</cp:lastModifiedBy>
  <cp:revision>5</cp:revision>
  <cp:lastPrinted>2023-06-22T05:55:00Z</cp:lastPrinted>
  <dcterms:created xsi:type="dcterms:W3CDTF">2023-09-25T08:15:00Z</dcterms:created>
  <dcterms:modified xsi:type="dcterms:W3CDTF">2023-09-25T08:22:00Z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1438718929909753e671e7c670846494ba2f2899b42d22cf05039e856fd4885d</vt:lpwstr>
  </property>
</Properties>
</file>