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6353" w14:textId="1FF2F9CA" w:rsidR="00580717" w:rsidRPr="00810FC5" w:rsidRDefault="00580717" w:rsidP="00580717">
      <w:pPr>
        <w:spacing w:after="307" w:line="259" w:lineRule="auto"/>
        <w:ind w:left="0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>Załącznik do SWZ</w:t>
      </w:r>
    </w:p>
    <w:p w14:paraId="64EEF5CC" w14:textId="703F7E11" w:rsidR="00D323FD" w:rsidRPr="00810FC5" w:rsidRDefault="008846DC">
      <w:pPr>
        <w:spacing w:after="307" w:line="259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>ZP.TP.</w:t>
      </w:r>
      <w:r w:rsidR="001C3B55" w:rsidRPr="00810FC5">
        <w:rPr>
          <w:rFonts w:ascii="Times New Roman" w:hAnsi="Times New Roman" w:cs="Times New Roman"/>
          <w:sz w:val="20"/>
          <w:szCs w:val="20"/>
        </w:rPr>
        <w:t>271.</w:t>
      </w:r>
      <w:r w:rsidR="00C648B6" w:rsidRPr="00810FC5">
        <w:rPr>
          <w:rFonts w:ascii="Times New Roman" w:hAnsi="Times New Roman" w:cs="Times New Roman"/>
          <w:sz w:val="20"/>
          <w:szCs w:val="20"/>
        </w:rPr>
        <w:t>0</w:t>
      </w:r>
      <w:r w:rsidR="00810FC5" w:rsidRPr="00810FC5">
        <w:rPr>
          <w:rFonts w:ascii="Times New Roman" w:hAnsi="Times New Roman" w:cs="Times New Roman"/>
          <w:sz w:val="20"/>
          <w:szCs w:val="20"/>
        </w:rPr>
        <w:t>2</w:t>
      </w:r>
      <w:r w:rsidR="001C3B55" w:rsidRPr="00810FC5">
        <w:rPr>
          <w:rFonts w:ascii="Times New Roman" w:hAnsi="Times New Roman" w:cs="Times New Roman"/>
          <w:sz w:val="20"/>
          <w:szCs w:val="20"/>
        </w:rPr>
        <w:t>.202</w:t>
      </w:r>
      <w:r w:rsidR="00C648B6" w:rsidRPr="00810FC5">
        <w:rPr>
          <w:rFonts w:ascii="Times New Roman" w:hAnsi="Times New Roman" w:cs="Times New Roman"/>
          <w:sz w:val="20"/>
          <w:szCs w:val="20"/>
        </w:rPr>
        <w:t>3</w:t>
      </w:r>
    </w:p>
    <w:p w14:paraId="3E586FA5" w14:textId="77777777" w:rsidR="00D323FD" w:rsidRPr="00810FC5" w:rsidRDefault="001F0F74">
      <w:pPr>
        <w:spacing w:after="120" w:line="259" w:lineRule="auto"/>
        <w:ind w:left="0" w:right="5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14:paraId="61BFF34B" w14:textId="645B6CD2" w:rsidR="00D323FD" w:rsidRPr="00810FC5" w:rsidRDefault="001F0F74" w:rsidP="00810FC5">
      <w:pPr>
        <w:spacing w:after="0" w:line="360" w:lineRule="auto"/>
        <w:ind w:left="-6" w:right="6" w:hanging="11"/>
        <w:rPr>
          <w:rFonts w:ascii="Times New Roman" w:hAnsi="Times New Roman" w:cs="Times New Roman"/>
          <w:b/>
          <w:bCs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>Jako Wykonawca : ………………………</w:t>
      </w:r>
      <w:r w:rsidR="008846DC" w:rsidRPr="00810FC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Pr="00810FC5">
        <w:rPr>
          <w:rFonts w:ascii="Times New Roman" w:hAnsi="Times New Roman" w:cs="Times New Roman"/>
          <w:sz w:val="20"/>
          <w:szCs w:val="20"/>
        </w:rPr>
        <w:t xml:space="preserve">…………………… </w:t>
      </w:r>
      <w:r w:rsidRPr="00810FC5">
        <w:rPr>
          <w:rFonts w:ascii="Times New Roman" w:hAnsi="Times New Roman" w:cs="Times New Roman"/>
          <w:i/>
          <w:sz w:val="20"/>
          <w:szCs w:val="20"/>
        </w:rPr>
        <w:t>(należy podać nazwę wykonawcy)</w:t>
      </w:r>
      <w:r w:rsidRPr="00810FC5">
        <w:rPr>
          <w:rFonts w:ascii="Times New Roman" w:hAnsi="Times New Roman" w:cs="Times New Roman"/>
          <w:sz w:val="20"/>
          <w:szCs w:val="20"/>
        </w:rPr>
        <w:t xml:space="preserve">  ubiegający się o zamówienie publiczne </w:t>
      </w:r>
      <w:r w:rsidR="00810FC5" w:rsidRPr="00810FC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810FC5" w:rsidRPr="00810F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Kompleksowa</w:t>
      </w:r>
      <w:r w:rsidR="00810FC5" w:rsidRPr="00810FC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obsługa bankowa budżetu Gminy Kikół oraz jednostek organizacyjnych na lata 2023-2025</w:t>
      </w:r>
      <w:r w:rsidR="00810FC5" w:rsidRPr="00810FC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” </w:t>
      </w:r>
      <w:r w:rsidRPr="00810FC5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7 ust. 1 ustawy z dnia 13 kwietnia 2022 r. o szczególnych</w:t>
      </w:r>
      <w:r w:rsidR="00C0356F" w:rsidRPr="00810FC5">
        <w:rPr>
          <w:rFonts w:ascii="Times New Roman" w:hAnsi="Times New Roman" w:cs="Times New Roman"/>
          <w:sz w:val="20"/>
          <w:szCs w:val="20"/>
        </w:rPr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>rozwiązaniach</w:t>
      </w:r>
      <w:r w:rsidR="00C0356F" w:rsidRPr="00810FC5">
        <w:rPr>
          <w:rFonts w:ascii="Times New Roman" w:hAnsi="Times New Roman" w:cs="Times New Roman"/>
          <w:sz w:val="20"/>
          <w:szCs w:val="20"/>
        </w:rPr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>w zakresie przeciwdziałania wspieraniu agresji na Ukrainę oraz służących ochronie bezpieczeństwa narodowego (tj. Dz. U. z dnia 15 kwietnia 2022 r. poz. 835), zwanej dalej „ustawą o przeciwdziałaniu”.</w:t>
      </w:r>
    </w:p>
    <w:p w14:paraId="1BE562BC" w14:textId="77777777" w:rsidR="00D323FD" w:rsidRPr="00810FC5" w:rsidRDefault="001F0F74">
      <w:pPr>
        <w:ind w:left="-5" w:right="38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 xml:space="preserve">Na podstawie art. 7 ust. 1 ustawy o przeciwdziałaniu z postępowania wyklucza się:  </w:t>
      </w:r>
    </w:p>
    <w:p w14:paraId="4A097BA5" w14:textId="4B5F7E3E" w:rsidR="00D323FD" w:rsidRPr="00810FC5" w:rsidRDefault="001F0F74">
      <w:pPr>
        <w:numPr>
          <w:ilvl w:val="0"/>
          <w:numId w:val="1"/>
        </w:numPr>
        <w:spacing w:after="27"/>
        <w:ind w:right="38" w:hanging="360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10FC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10FC5">
        <w:rPr>
          <w:rFonts w:ascii="Times New Roman" w:hAnsi="Times New Roman" w:cs="Times New Roman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10FC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10FC5">
        <w:rPr>
          <w:rFonts w:ascii="Times New Roman" w:hAnsi="Times New Roman" w:cs="Times New Roman"/>
          <w:sz w:val="20"/>
          <w:szCs w:val="20"/>
        </w:rPr>
        <w:t>. zm.), zwanego dalej „rozporządzeniem 269/2014” albo wpisanego na listę na podstawie decyzji</w:t>
      </w:r>
      <w:r w:rsidR="008846DC" w:rsidRPr="00810FC5">
        <w:rPr>
          <w:rFonts w:ascii="Times New Roman" w:hAnsi="Times New Roman" w:cs="Times New Roman"/>
          <w:sz w:val="20"/>
          <w:szCs w:val="20"/>
        </w:rPr>
        <w:br/>
      </w:r>
      <w:r w:rsidRPr="00810FC5">
        <w:rPr>
          <w:rFonts w:ascii="Times New Roman" w:hAnsi="Times New Roman" w:cs="Times New Roman"/>
          <w:sz w:val="20"/>
          <w:szCs w:val="20"/>
        </w:rPr>
        <w:t>w sprawie wpisu na listę rozstrzygającej o zastosowaniu środka, o którym mowa w art. 1 pkt 3 ustawy</w:t>
      </w:r>
      <w:r w:rsidR="008846DC" w:rsidRPr="00810FC5">
        <w:rPr>
          <w:rFonts w:ascii="Times New Roman" w:hAnsi="Times New Roman" w:cs="Times New Roman"/>
          <w:sz w:val="20"/>
          <w:szCs w:val="20"/>
        </w:rPr>
        <w:br/>
      </w:r>
      <w:r w:rsidRPr="00810FC5">
        <w:rPr>
          <w:rFonts w:ascii="Times New Roman" w:hAnsi="Times New Roman" w:cs="Times New Roman"/>
          <w:sz w:val="20"/>
          <w:szCs w:val="20"/>
        </w:rPr>
        <w:t xml:space="preserve">o przeciwdziałaniu; </w:t>
      </w:r>
    </w:p>
    <w:p w14:paraId="68D94F5E" w14:textId="23E4E852" w:rsidR="00D323FD" w:rsidRPr="00810FC5" w:rsidRDefault="001F0F74">
      <w:pPr>
        <w:numPr>
          <w:ilvl w:val="0"/>
          <w:numId w:val="1"/>
        </w:numPr>
        <w:spacing w:after="30"/>
        <w:ind w:right="38" w:hanging="360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>wykonawcę, którego beneficjentem rzeczywistym w rozumieniu ustawy z dnia 1 marca 2018 r.</w:t>
      </w:r>
      <w:r w:rsidR="008846DC" w:rsidRPr="00810FC5">
        <w:rPr>
          <w:rFonts w:ascii="Times New Roman" w:hAnsi="Times New Roman" w:cs="Times New Roman"/>
          <w:sz w:val="20"/>
          <w:szCs w:val="20"/>
        </w:rPr>
        <w:br/>
      </w:r>
      <w:r w:rsidRPr="00810FC5">
        <w:rPr>
          <w:rFonts w:ascii="Times New Roman" w:hAnsi="Times New Roman" w:cs="Times New Roman"/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2825218A" w14:textId="031D7725" w:rsidR="00D323FD" w:rsidRPr="00810FC5" w:rsidRDefault="001F0F74" w:rsidP="008846DC">
      <w:pPr>
        <w:numPr>
          <w:ilvl w:val="0"/>
          <w:numId w:val="1"/>
        </w:numPr>
        <w:ind w:right="38" w:hanging="360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846DC" w:rsidRPr="00810FC5">
        <w:rPr>
          <w:rFonts w:ascii="Times New Roman" w:hAnsi="Times New Roman" w:cs="Times New Roman"/>
          <w:sz w:val="20"/>
          <w:szCs w:val="20"/>
        </w:rPr>
        <w:br/>
      </w:r>
      <w:r w:rsidRPr="00810FC5">
        <w:rPr>
          <w:rFonts w:ascii="Times New Roman" w:hAnsi="Times New Roman" w:cs="Times New Roman"/>
          <w:sz w:val="20"/>
          <w:szCs w:val="20"/>
        </w:rPr>
        <w:t xml:space="preserve">o przeciwdziałaniu. </w:t>
      </w:r>
    </w:p>
    <w:p w14:paraId="33846BA6" w14:textId="77777777" w:rsidR="00D323FD" w:rsidRPr="00810FC5" w:rsidRDefault="001F0F74">
      <w:pPr>
        <w:ind w:left="-5" w:right="38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A2281D6" w14:textId="71D29981" w:rsidR="00D323FD" w:rsidRPr="00810FC5" w:rsidRDefault="001F0F74">
      <w:pPr>
        <w:ind w:left="-5" w:right="38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 xml:space="preserve">Wykluczenie następuje na okres trwania okoliczności wskazanych powyżej, z zastrzeżeniem, że okres ten nie rozpoczyna się wcześniej niż po 30.04.2022 r. </w:t>
      </w:r>
    </w:p>
    <w:p w14:paraId="3757D337" w14:textId="3F4EA771" w:rsidR="000F0E54" w:rsidRPr="00810FC5" w:rsidRDefault="000F0E54">
      <w:pPr>
        <w:ind w:left="-5" w:right="38"/>
        <w:rPr>
          <w:rFonts w:ascii="Times New Roman" w:hAnsi="Times New Roman" w:cs="Times New Roman"/>
          <w:sz w:val="20"/>
          <w:szCs w:val="20"/>
        </w:rPr>
      </w:pPr>
    </w:p>
    <w:p w14:paraId="477A784F" w14:textId="40665BDF" w:rsidR="000F0E54" w:rsidRPr="00810FC5" w:rsidRDefault="000F0E54">
      <w:pPr>
        <w:ind w:left="-5" w:right="38"/>
        <w:rPr>
          <w:rFonts w:ascii="Times New Roman" w:hAnsi="Times New Roman" w:cs="Times New Roman"/>
          <w:sz w:val="20"/>
          <w:szCs w:val="20"/>
        </w:rPr>
      </w:pPr>
    </w:p>
    <w:p w14:paraId="31DF4671" w14:textId="77777777" w:rsidR="000F0E54" w:rsidRPr="00810FC5" w:rsidRDefault="000F0E54">
      <w:pPr>
        <w:ind w:left="-5" w:right="38"/>
        <w:rPr>
          <w:rFonts w:ascii="Times New Roman" w:hAnsi="Times New Roman" w:cs="Times New Roman"/>
          <w:sz w:val="20"/>
          <w:szCs w:val="20"/>
        </w:rPr>
      </w:pPr>
    </w:p>
    <w:p w14:paraId="344B9222" w14:textId="23AC7F1D" w:rsidR="00D323FD" w:rsidRPr="00810FC5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F0E54" w:rsidRPr="00810FC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10FC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…………………………………………………………. </w:t>
      </w:r>
    </w:p>
    <w:p w14:paraId="5231FF09" w14:textId="3782FCE3" w:rsidR="00D323FD" w:rsidRPr="00810FC5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0FC5">
        <w:rPr>
          <w:rFonts w:ascii="Times New Roman" w:hAnsi="Times New Roman" w:cs="Times New Roman"/>
          <w:sz w:val="20"/>
          <w:szCs w:val="20"/>
        </w:rPr>
        <w:tab/>
        <w:t xml:space="preserve">Data i podpis Wykonawcy  </w:t>
      </w:r>
    </w:p>
    <w:p w14:paraId="6311F08E" w14:textId="3BF24BA1" w:rsidR="00D323FD" w:rsidRPr="00810FC5" w:rsidRDefault="001F0F74">
      <w:pPr>
        <w:spacing w:after="0" w:line="259" w:lineRule="auto"/>
        <w:ind w:left="0" w:right="35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810FC5">
        <w:rPr>
          <w:rFonts w:ascii="Times New Roman" w:hAnsi="Times New Roman" w:cs="Times New Roman"/>
          <w:sz w:val="20"/>
          <w:szCs w:val="20"/>
        </w:rPr>
        <w:t>(osoby uprawnionej do reprezentowania wykonawcy)</w:t>
      </w:r>
    </w:p>
    <w:p w14:paraId="24BBC02C" w14:textId="77777777" w:rsidR="00B76CFA" w:rsidRPr="00810FC5" w:rsidRDefault="00B76CFA" w:rsidP="00B76CFA">
      <w:pPr>
        <w:spacing w:after="0" w:line="259" w:lineRule="auto"/>
        <w:ind w:left="0" w:right="353" w:firstLine="0"/>
        <w:jc w:val="lef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810FC5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14:paraId="51C82888" w14:textId="77777777" w:rsidR="00B76CFA" w:rsidRPr="00810FC5" w:rsidRDefault="00B76CFA" w:rsidP="00B76CFA">
      <w:pPr>
        <w:spacing w:after="0" w:line="259" w:lineRule="auto"/>
        <w:ind w:left="0" w:right="353" w:firstLine="0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810FC5">
        <w:rPr>
          <w:rFonts w:ascii="Times New Roman" w:hAnsi="Times New Roman" w:cs="Times New Roman"/>
          <w:b/>
          <w:iCs/>
          <w:sz w:val="20"/>
          <w:szCs w:val="20"/>
        </w:rPr>
        <w:t xml:space="preserve">Zgodnie z art. 63 ust. 1 ustawy Pzp ofertę składa się, pod rygorem nieważności, w formie elektronicznej. </w:t>
      </w:r>
    </w:p>
    <w:p w14:paraId="06C7CD5D" w14:textId="77777777" w:rsidR="00B76CFA" w:rsidRPr="00810FC5" w:rsidRDefault="00B76CFA" w:rsidP="00B76CFA">
      <w:pPr>
        <w:spacing w:after="0" w:line="259" w:lineRule="auto"/>
        <w:ind w:left="0" w:right="353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10FC5">
        <w:rPr>
          <w:rFonts w:ascii="Times New Roman" w:hAnsi="Times New Roman" w:cs="Times New Roman"/>
          <w:b/>
          <w:iCs/>
          <w:sz w:val="20"/>
          <w:szCs w:val="20"/>
          <w:lang w:val="x-none"/>
        </w:rPr>
        <w:t>Złożenie oferty w formie elektronicznej to złożenie oferty w postaci elektronicznej i opatrzenie jej kwalifikowanym podpisem elektronicznym.</w:t>
      </w:r>
    </w:p>
    <w:p w14:paraId="113137EF" w14:textId="77777777" w:rsidR="00B76CFA" w:rsidRDefault="00B76CFA">
      <w:pPr>
        <w:spacing w:after="0" w:line="259" w:lineRule="auto"/>
        <w:ind w:left="0" w:right="353" w:firstLine="0"/>
        <w:jc w:val="right"/>
      </w:pPr>
    </w:p>
    <w:sectPr w:rsidR="00B76CFA">
      <w:pgSz w:w="11906" w:h="16838"/>
      <w:pgMar w:top="1440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3E37"/>
    <w:multiLevelType w:val="hybridMultilevel"/>
    <w:tmpl w:val="051AFA80"/>
    <w:lvl w:ilvl="0" w:tplc="88F47C0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C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C41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4A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4C7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676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8E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E9E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9A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122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FD"/>
    <w:rsid w:val="000F0E54"/>
    <w:rsid w:val="001C3B55"/>
    <w:rsid w:val="001F0F74"/>
    <w:rsid w:val="00410AED"/>
    <w:rsid w:val="00580717"/>
    <w:rsid w:val="006E5D70"/>
    <w:rsid w:val="00710B8D"/>
    <w:rsid w:val="00742216"/>
    <w:rsid w:val="00810FC5"/>
    <w:rsid w:val="008846DC"/>
    <w:rsid w:val="009D22E2"/>
    <w:rsid w:val="00B76CFA"/>
    <w:rsid w:val="00C0356F"/>
    <w:rsid w:val="00C648B6"/>
    <w:rsid w:val="00D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844"/>
  <w15:docId w15:val="{AB556876-E949-4CE4-8B56-4E75002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Piotr  Zarembski</cp:lastModifiedBy>
  <cp:revision>14</cp:revision>
  <dcterms:created xsi:type="dcterms:W3CDTF">2022-07-04T09:29:00Z</dcterms:created>
  <dcterms:modified xsi:type="dcterms:W3CDTF">2023-02-21T08:10:00Z</dcterms:modified>
</cp:coreProperties>
</file>