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28ABCC9D" w14:textId="77777777" w:rsidR="00A818A1" w:rsidRPr="00370908" w:rsidRDefault="00A818A1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449A4DE3" w14:textId="06966271" w:rsidR="00411ABA" w:rsidRPr="00CF2B69" w:rsidRDefault="00411ABA" w:rsidP="00411ABA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E96781">
        <w:rPr>
          <w:rFonts w:ascii="Calibri" w:hAnsi="Calibri"/>
          <w:b/>
          <w:sz w:val="22"/>
          <w:szCs w:val="22"/>
        </w:rPr>
        <w:t>05.</w:t>
      </w:r>
      <w:r w:rsidR="00B713B6">
        <w:rPr>
          <w:rFonts w:ascii="Calibri" w:hAnsi="Calibri"/>
          <w:b/>
          <w:sz w:val="22"/>
          <w:szCs w:val="22"/>
        </w:rPr>
        <w:t>0</w:t>
      </w:r>
      <w:r w:rsidR="009C6E75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.202</w:t>
      </w:r>
      <w:r w:rsidR="00B713B6">
        <w:rPr>
          <w:rFonts w:ascii="Calibri" w:hAnsi="Calibri"/>
          <w:b/>
          <w:sz w:val="22"/>
          <w:szCs w:val="22"/>
        </w:rPr>
        <w:t>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13E38A3B" w14:textId="6DF8DB9F" w:rsidR="00A818A1" w:rsidRPr="001C152A" w:rsidRDefault="00A818A1" w:rsidP="009C6E75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C152A">
        <w:rPr>
          <w:rFonts w:ascii="Calibri" w:hAnsi="Calibri"/>
          <w:bCs/>
          <w:sz w:val="22"/>
          <w:szCs w:val="22"/>
        </w:rPr>
        <w:t>Zamawiający,</w:t>
      </w:r>
      <w:r w:rsidRPr="001C152A">
        <w:rPr>
          <w:rFonts w:ascii="Calibri" w:hAnsi="Calibri"/>
          <w:sz w:val="22"/>
          <w:szCs w:val="22"/>
        </w:rPr>
        <w:t xml:space="preserve"> działając na podstawie art. </w:t>
      </w:r>
      <w:r w:rsidR="006065E6" w:rsidRPr="001C152A">
        <w:rPr>
          <w:rFonts w:ascii="Calibri" w:hAnsi="Calibri"/>
          <w:sz w:val="22"/>
          <w:szCs w:val="22"/>
        </w:rPr>
        <w:t>253</w:t>
      </w:r>
      <w:r w:rsidRPr="001C152A">
        <w:rPr>
          <w:rFonts w:ascii="Calibri" w:hAnsi="Calibri"/>
          <w:sz w:val="22"/>
          <w:szCs w:val="22"/>
        </w:rPr>
        <w:t xml:space="preserve"> ust. 2 ustawy z </w:t>
      </w:r>
      <w:r w:rsidR="00930696" w:rsidRPr="001C152A">
        <w:rPr>
          <w:rFonts w:ascii="Calibri" w:hAnsi="Calibri"/>
          <w:sz w:val="22"/>
          <w:szCs w:val="22"/>
        </w:rPr>
        <w:t>11 września 2019 r. Prawo zamówień publicznych (</w:t>
      </w:r>
      <w:proofErr w:type="spellStart"/>
      <w:r w:rsidR="00B713B6" w:rsidRPr="001C152A">
        <w:rPr>
          <w:rFonts w:ascii="Calibri" w:hAnsi="Calibri"/>
          <w:sz w:val="22"/>
          <w:szCs w:val="22"/>
        </w:rPr>
        <w:t>t.j</w:t>
      </w:r>
      <w:proofErr w:type="spellEnd"/>
      <w:r w:rsidR="00B713B6" w:rsidRPr="001C152A">
        <w:rPr>
          <w:rFonts w:ascii="Calibri" w:hAnsi="Calibri"/>
          <w:sz w:val="22"/>
          <w:szCs w:val="22"/>
        </w:rPr>
        <w:t>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Dz.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U.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2021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r.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poz.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1129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późn.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zm.</w:t>
      </w:r>
      <w:r w:rsidR="00930696" w:rsidRPr="001C152A">
        <w:rPr>
          <w:rFonts w:ascii="Calibri" w:hAnsi="Calibri"/>
          <w:sz w:val="22"/>
          <w:szCs w:val="22"/>
        </w:rPr>
        <w:t>)</w:t>
      </w:r>
      <w:r w:rsidR="001C152A">
        <w:rPr>
          <w:rFonts w:ascii="Calibri" w:hAnsi="Calibri"/>
          <w:sz w:val="22"/>
          <w:szCs w:val="22"/>
        </w:rPr>
        <w:t xml:space="preserve"> -</w:t>
      </w:r>
      <w:r w:rsidR="00930696" w:rsidRPr="001C152A">
        <w:rPr>
          <w:rFonts w:ascii="Calibri" w:hAnsi="Calibri"/>
          <w:sz w:val="22"/>
          <w:szCs w:val="22"/>
        </w:rPr>
        <w:t xml:space="preserve"> dalej </w:t>
      </w:r>
      <w:r w:rsidR="001C152A">
        <w:rPr>
          <w:rFonts w:ascii="Calibri" w:hAnsi="Calibri"/>
          <w:sz w:val="22"/>
          <w:szCs w:val="22"/>
        </w:rPr>
        <w:t>„</w:t>
      </w:r>
      <w:proofErr w:type="spellStart"/>
      <w:r w:rsidR="00B713B6" w:rsidRPr="001C152A">
        <w:rPr>
          <w:rFonts w:ascii="Calibri" w:hAnsi="Calibri"/>
          <w:sz w:val="22"/>
          <w:szCs w:val="22"/>
        </w:rPr>
        <w:t>u</w:t>
      </w:r>
      <w:r w:rsidR="00930696" w:rsidRPr="001C152A">
        <w:rPr>
          <w:rFonts w:ascii="Calibri" w:hAnsi="Calibri"/>
          <w:sz w:val="22"/>
          <w:szCs w:val="22"/>
        </w:rPr>
        <w:t>Pzp</w:t>
      </w:r>
      <w:proofErr w:type="spellEnd"/>
      <w:r w:rsidR="001C152A">
        <w:rPr>
          <w:rFonts w:ascii="Calibri" w:hAnsi="Calibri"/>
          <w:sz w:val="22"/>
          <w:szCs w:val="22"/>
        </w:rPr>
        <w:t>”</w:t>
      </w:r>
      <w:r w:rsidR="00930696" w:rsidRPr="001C152A">
        <w:rPr>
          <w:rFonts w:ascii="Calibri" w:hAnsi="Calibri"/>
          <w:sz w:val="22"/>
          <w:szCs w:val="22"/>
        </w:rPr>
        <w:t xml:space="preserve">, </w:t>
      </w:r>
      <w:r w:rsidRPr="001C152A">
        <w:rPr>
          <w:rFonts w:ascii="Calibri" w:hAnsi="Calibri"/>
          <w:sz w:val="22"/>
          <w:szCs w:val="22"/>
        </w:rPr>
        <w:t>informuje, że w wyniku</w:t>
      </w:r>
      <w:r w:rsidR="00554741" w:rsidRPr="001C152A"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przeprowadzonego postępowania o</w:t>
      </w:r>
      <w:r w:rsidR="00370908" w:rsidRPr="001C152A"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 xml:space="preserve">udzielenie zamówienia publicznego w trybie </w:t>
      </w:r>
      <w:r w:rsidR="00930696" w:rsidRPr="001C152A">
        <w:rPr>
          <w:rFonts w:ascii="Calibri" w:hAnsi="Calibri"/>
          <w:sz w:val="22"/>
          <w:szCs w:val="22"/>
        </w:rPr>
        <w:t xml:space="preserve">podstawowym </w:t>
      </w:r>
      <w:r w:rsidR="00370908" w:rsidRPr="001C152A">
        <w:rPr>
          <w:rFonts w:ascii="Calibri" w:hAnsi="Calibri"/>
          <w:sz w:val="22"/>
          <w:szCs w:val="22"/>
        </w:rPr>
        <w:br/>
      </w:r>
      <w:r w:rsidR="00930696" w:rsidRPr="001C152A">
        <w:rPr>
          <w:rFonts w:ascii="Calibri" w:hAnsi="Calibri"/>
          <w:sz w:val="22"/>
          <w:szCs w:val="22"/>
        </w:rPr>
        <w:t>bez negocjacji</w:t>
      </w:r>
      <w:r w:rsidRPr="001C152A">
        <w:rPr>
          <w:rFonts w:ascii="Calibri" w:hAnsi="Calibri"/>
          <w:sz w:val="22"/>
          <w:szCs w:val="22"/>
        </w:rPr>
        <w:t>, pn</w:t>
      </w:r>
      <w:r w:rsidRPr="001C152A">
        <w:rPr>
          <w:rFonts w:ascii="Calibri" w:hAnsi="Calibri"/>
          <w:b/>
          <w:bCs/>
          <w:sz w:val="22"/>
          <w:szCs w:val="22"/>
        </w:rPr>
        <w:t>.:</w:t>
      </w:r>
      <w:r w:rsidR="00930696" w:rsidRPr="001C152A">
        <w:rPr>
          <w:rFonts w:ascii="Calibri" w:hAnsi="Calibri"/>
          <w:b/>
          <w:bCs/>
          <w:sz w:val="22"/>
          <w:szCs w:val="22"/>
        </w:rPr>
        <w:t xml:space="preserve"> „</w:t>
      </w:r>
      <w:bookmarkStart w:id="0" w:name="_Hlk97807396"/>
      <w:bookmarkStart w:id="1" w:name="_Hlk75774314"/>
      <w:r w:rsidR="009C6E75" w:rsidRPr="007767C4">
        <w:rPr>
          <w:rFonts w:asciiTheme="minorHAnsi" w:hAnsiTheme="minorHAnsi" w:cstheme="minorHAnsi"/>
          <w:b/>
          <w:iCs/>
          <w:spacing w:val="-4"/>
          <w:sz w:val="22"/>
          <w:szCs w:val="22"/>
        </w:rPr>
        <w:t>Konserwacja i naprawy awaryjne urządzeń oświetlenia ulic własności Gminy Bydgoszcz w 2022 roku</w:t>
      </w:r>
      <w:bookmarkEnd w:id="0"/>
      <w:bookmarkEnd w:id="1"/>
      <w:r w:rsidR="00370908" w:rsidRPr="001C152A">
        <w:rPr>
          <w:rFonts w:ascii="Calibri" w:hAnsi="Calibri" w:cs="Calibri"/>
          <w:b/>
          <w:bCs/>
          <w:sz w:val="22"/>
          <w:szCs w:val="22"/>
        </w:rPr>
        <w:t>”</w:t>
      </w:r>
      <w:r w:rsidR="00370908" w:rsidRPr="001C152A">
        <w:rPr>
          <w:rFonts w:ascii="Calibri" w:hAnsi="Calibri" w:cs="Calibri"/>
          <w:sz w:val="22"/>
          <w:szCs w:val="22"/>
        </w:rPr>
        <w:t>,</w:t>
      </w:r>
      <w:r w:rsidR="00370908" w:rsidRPr="001C15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0908" w:rsidRPr="001C152A">
        <w:rPr>
          <w:rFonts w:ascii="Calibri" w:hAnsi="Calibri" w:cs="Calibri"/>
          <w:sz w:val="22"/>
          <w:szCs w:val="22"/>
        </w:rPr>
        <w:t>Nr sprawy</w:t>
      </w:r>
      <w:r w:rsidR="00370908" w:rsidRPr="001C15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6E75">
        <w:rPr>
          <w:rFonts w:ascii="Calibri" w:hAnsi="Calibri" w:cs="Calibri"/>
          <w:b/>
          <w:bCs/>
          <w:sz w:val="22"/>
          <w:szCs w:val="22"/>
        </w:rPr>
        <w:t>006</w:t>
      </w:r>
      <w:r w:rsidR="00370908" w:rsidRPr="001C152A">
        <w:rPr>
          <w:rFonts w:ascii="Calibri" w:hAnsi="Calibri" w:cs="Calibri"/>
          <w:b/>
          <w:bCs/>
          <w:sz w:val="22"/>
          <w:szCs w:val="22"/>
        </w:rPr>
        <w:t>/202</w:t>
      </w:r>
      <w:r w:rsidR="009C6E75">
        <w:rPr>
          <w:rFonts w:ascii="Calibri" w:hAnsi="Calibri" w:cs="Calibri"/>
          <w:b/>
          <w:bCs/>
          <w:sz w:val="22"/>
          <w:szCs w:val="22"/>
        </w:rPr>
        <w:t>2</w:t>
      </w:r>
      <w:r w:rsidR="00930696" w:rsidRPr="001C152A">
        <w:rPr>
          <w:rFonts w:ascii="Calibri" w:hAnsi="Calibri"/>
          <w:sz w:val="22"/>
          <w:szCs w:val="22"/>
        </w:rPr>
        <w:t>”</w:t>
      </w:r>
      <w:r w:rsidRPr="001C152A">
        <w:rPr>
          <w:rFonts w:ascii="Calibri" w:hAnsi="Calibri"/>
          <w:sz w:val="22"/>
          <w:szCs w:val="22"/>
        </w:rPr>
        <w:t xml:space="preserve">, dokonał wyboru najkorzystniejszej oferty </w:t>
      </w:r>
      <w:r w:rsidR="0076143E" w:rsidRPr="001C152A">
        <w:rPr>
          <w:rFonts w:ascii="Calibri" w:hAnsi="Calibri"/>
          <w:sz w:val="22"/>
          <w:szCs w:val="22"/>
        </w:rPr>
        <w:t>(</w:t>
      </w:r>
      <w:r w:rsidRPr="001C152A">
        <w:rPr>
          <w:rFonts w:ascii="Calibri" w:hAnsi="Calibri"/>
          <w:sz w:val="22"/>
          <w:szCs w:val="22"/>
        </w:rPr>
        <w:t xml:space="preserve">Nr </w:t>
      </w:r>
      <w:r w:rsidR="009C6E75">
        <w:rPr>
          <w:rFonts w:ascii="Calibri" w:hAnsi="Calibri"/>
          <w:sz w:val="22"/>
          <w:szCs w:val="22"/>
        </w:rPr>
        <w:t>1</w:t>
      </w:r>
      <w:r w:rsidR="0076143E" w:rsidRPr="001C152A">
        <w:rPr>
          <w:rFonts w:ascii="Calibri" w:hAnsi="Calibri"/>
          <w:sz w:val="22"/>
          <w:szCs w:val="22"/>
        </w:rPr>
        <w:t>)</w:t>
      </w:r>
      <w:r w:rsidRPr="001C152A">
        <w:rPr>
          <w:rFonts w:ascii="Calibri" w:hAnsi="Calibri"/>
          <w:sz w:val="22"/>
          <w:szCs w:val="22"/>
        </w:rPr>
        <w:t xml:space="preserve"> </w:t>
      </w:r>
      <w:r w:rsidR="009C6E75">
        <w:rPr>
          <w:rFonts w:ascii="Calibri" w:hAnsi="Calibri"/>
          <w:sz w:val="22"/>
          <w:szCs w:val="22"/>
        </w:rPr>
        <w:br/>
      </w:r>
      <w:r w:rsidR="009C6E75" w:rsidRPr="00BA4B35">
        <w:rPr>
          <w:rFonts w:ascii="Calibri" w:hAnsi="Calibri"/>
          <w:b/>
          <w:bCs/>
          <w:sz w:val="22"/>
          <w:szCs w:val="22"/>
        </w:rPr>
        <w:t>dla Obszaru I, II, III i IV</w:t>
      </w:r>
      <w:r w:rsidR="009C6E75" w:rsidRPr="00BA4B35">
        <w:rPr>
          <w:rFonts w:ascii="Calibri" w:hAnsi="Calibri"/>
          <w:sz w:val="22"/>
          <w:szCs w:val="22"/>
        </w:rPr>
        <w:t xml:space="preserve">, </w:t>
      </w:r>
      <w:r w:rsidRPr="001C152A">
        <w:rPr>
          <w:rFonts w:ascii="Calibri" w:hAnsi="Calibri"/>
          <w:sz w:val="22"/>
          <w:szCs w:val="22"/>
        </w:rPr>
        <w:t>złożonej przez Wykonawcę:</w:t>
      </w:r>
    </w:p>
    <w:p w14:paraId="52D9C24D" w14:textId="77777777" w:rsidR="009C6E75" w:rsidRPr="00BA4B35" w:rsidRDefault="009C6E75" w:rsidP="009C6E75">
      <w:pPr>
        <w:pStyle w:val="Tekstpodstawowy"/>
        <w:spacing w:before="240" w:after="24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bookmarkStart w:id="2" w:name="_Hlk3192199"/>
      <w:r w:rsidRPr="00BA4B35">
        <w:rPr>
          <w:rFonts w:ascii="Calibri" w:hAnsi="Calibri" w:cs="Arial"/>
          <w:b/>
          <w:bCs/>
          <w:sz w:val="22"/>
          <w:szCs w:val="22"/>
        </w:rPr>
        <w:t>PISJ Sp. z o.o. ul. Ludwikowo 2, 85-502 Bydgoszcz</w:t>
      </w:r>
    </w:p>
    <w:bookmarkEnd w:id="2"/>
    <w:p w14:paraId="7160256A" w14:textId="77777777" w:rsidR="009C6E75" w:rsidRPr="00190921" w:rsidRDefault="009C6E75" w:rsidP="009C6E75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19092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 w Obszarze I, II, III i IV: </w:t>
      </w:r>
    </w:p>
    <w:p w14:paraId="10883DFC" w14:textId="77777777" w:rsidR="009C6E75" w:rsidRPr="0086291B" w:rsidRDefault="009C6E75" w:rsidP="009C6E75">
      <w:pPr>
        <w:pStyle w:val="Tekstpodstawowy"/>
        <w:spacing w:before="120"/>
        <w:ind w:left="284"/>
        <w:rPr>
          <w:rFonts w:ascii="Calibri" w:hAnsi="Calibri" w:cs="Arial"/>
          <w:sz w:val="22"/>
          <w:szCs w:val="22"/>
          <w:u w:val="single"/>
        </w:rPr>
      </w:pPr>
      <w:r w:rsidRPr="0086291B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5BEA45E" w14:textId="77777777" w:rsidR="009C6E75" w:rsidRPr="0086291B" w:rsidRDefault="009C6E75" w:rsidP="009C6E75">
      <w:pPr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Niepodlegająca odrzuceniu oferta, która odpowiada wszystkim wymaganiom określonym w ustawie </w:t>
      </w:r>
      <w:r w:rsidRPr="0086291B">
        <w:rPr>
          <w:rFonts w:ascii="Calibri" w:hAnsi="Calibri"/>
          <w:sz w:val="22"/>
          <w:szCs w:val="22"/>
        </w:rPr>
        <w:t xml:space="preserve">Prawo zamówień publicznych </w:t>
      </w:r>
      <w:r w:rsidRPr="0086291B">
        <w:rPr>
          <w:rFonts w:ascii="Calibri" w:hAnsi="Calibri" w:cs="Arial"/>
          <w:sz w:val="22"/>
          <w:szCs w:val="22"/>
        </w:rPr>
        <w:t xml:space="preserve">oraz w dokumentach zamówienia, o których mowa w art. 7 pkt 3 </w:t>
      </w:r>
      <w:proofErr w:type="spellStart"/>
      <w:r w:rsidRPr="0086291B">
        <w:rPr>
          <w:rFonts w:ascii="Calibri" w:hAnsi="Calibri" w:cs="Arial"/>
          <w:sz w:val="22"/>
          <w:szCs w:val="22"/>
        </w:rPr>
        <w:t>uPzp</w:t>
      </w:r>
      <w:proofErr w:type="spellEnd"/>
      <w:r w:rsidRPr="0086291B">
        <w:rPr>
          <w:rFonts w:ascii="Calibri" w:hAnsi="Calibri" w:cs="Arial"/>
          <w:sz w:val="22"/>
          <w:szCs w:val="22"/>
        </w:rPr>
        <w:t>, została oceniona jako najkorzystniejsza, uzyskując łącznie maksymalną liczbę 100 pkt na podstawie kryteriów oceny ofert określonych w specyfikacji warunków zamówienia, tj.:</w:t>
      </w:r>
    </w:p>
    <w:p w14:paraId="0DB4905B" w14:textId="77777777" w:rsidR="009C6E75" w:rsidRPr="009C6E75" w:rsidRDefault="009C6E75" w:rsidP="009C6E75">
      <w:pPr>
        <w:tabs>
          <w:tab w:val="left" w:pos="-5103"/>
        </w:tabs>
        <w:ind w:left="284"/>
        <w:jc w:val="both"/>
        <w:rPr>
          <w:rFonts w:ascii="Calibri" w:hAnsi="Calibri" w:cs="Arial"/>
          <w:sz w:val="12"/>
          <w:szCs w:val="12"/>
        </w:rPr>
      </w:pPr>
    </w:p>
    <w:p w14:paraId="63129D3E" w14:textId="77777777" w:rsidR="009C6E75" w:rsidRPr="0086291B" w:rsidRDefault="009C6E75" w:rsidP="009C6E75">
      <w:p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1. Cena (C) – waga 60% (pkt), w tym:</w:t>
      </w:r>
    </w:p>
    <w:p w14:paraId="5C27377A" w14:textId="77777777" w:rsidR="009C6E75" w:rsidRPr="0086291B" w:rsidRDefault="009C6E75" w:rsidP="009C6E75">
      <w:pPr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a)</w:t>
      </w:r>
      <w:r w:rsidRPr="0086291B">
        <w:rPr>
          <w:rFonts w:ascii="Calibri" w:hAnsi="Calibri" w:cs="Arial"/>
          <w:sz w:val="22"/>
          <w:szCs w:val="22"/>
        </w:rPr>
        <w:tab/>
        <w:t xml:space="preserve">cena </w:t>
      </w:r>
      <w:bookmarkStart w:id="3" w:name="_Hlk25563958"/>
      <w:r w:rsidRPr="0086291B">
        <w:rPr>
          <w:rFonts w:ascii="Calibri" w:hAnsi="Calibri" w:cs="Arial"/>
          <w:sz w:val="22"/>
          <w:szCs w:val="22"/>
        </w:rPr>
        <w:t xml:space="preserve">za konserwację </w:t>
      </w:r>
      <w:bookmarkEnd w:id="3"/>
      <w:r w:rsidRPr="0086291B">
        <w:rPr>
          <w:rFonts w:ascii="Calibri" w:hAnsi="Calibri" w:cs="Arial"/>
          <w:sz w:val="22"/>
          <w:szCs w:val="22"/>
        </w:rPr>
        <w:t xml:space="preserve">punktów świetlnych (C1) – waga 40% (pkt), </w:t>
      </w:r>
    </w:p>
    <w:p w14:paraId="678828FF" w14:textId="77777777" w:rsidR="009C6E75" w:rsidRPr="0086291B" w:rsidRDefault="009C6E75" w:rsidP="009C6E75">
      <w:pPr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b)</w:t>
      </w:r>
      <w:r w:rsidRPr="0086291B">
        <w:rPr>
          <w:rFonts w:ascii="Calibri" w:hAnsi="Calibri" w:cs="Arial"/>
          <w:sz w:val="22"/>
          <w:szCs w:val="22"/>
        </w:rPr>
        <w:tab/>
        <w:t>cena za naprawy awaryjne (C2) – waga 20% (pkt),</w:t>
      </w:r>
    </w:p>
    <w:p w14:paraId="6D99AB21" w14:textId="77777777" w:rsidR="009C6E75" w:rsidRPr="0086291B" w:rsidRDefault="009C6E75" w:rsidP="009C6E75">
      <w:p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2. Czas przystąpienia do usuwania awarii wymagających natychmiastowej interwencji (T) – waga 20% (pkt),</w:t>
      </w:r>
    </w:p>
    <w:p w14:paraId="3B4711CA" w14:textId="77777777" w:rsidR="009C6E75" w:rsidRPr="0086291B" w:rsidRDefault="009C6E75" w:rsidP="009C6E75">
      <w:p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3. Okres udzielenia gwarancji jakości na wykonane roboty budowlane (G) – waga 20% (pkt).</w:t>
      </w:r>
    </w:p>
    <w:p w14:paraId="30825584" w14:textId="77777777" w:rsidR="009C6E75" w:rsidRPr="0086291B" w:rsidRDefault="009C6E75" w:rsidP="009C6E75">
      <w:pPr>
        <w:tabs>
          <w:tab w:val="left" w:pos="-5103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513DB7">
        <w:rPr>
          <w:rFonts w:ascii="Calibri" w:hAnsi="Calibri" w:cs="Arial"/>
          <w:sz w:val="22"/>
          <w:szCs w:val="22"/>
        </w:rPr>
        <w:t>Przy czym w</w:t>
      </w:r>
      <w:r w:rsidRPr="0086291B">
        <w:rPr>
          <w:rFonts w:ascii="Calibri" w:hAnsi="Calibri" w:cs="Arial"/>
          <w:sz w:val="22"/>
          <w:szCs w:val="22"/>
        </w:rPr>
        <w:t xml:space="preserve"> Obszar</w:t>
      </w:r>
      <w:r>
        <w:rPr>
          <w:rFonts w:ascii="Calibri" w:hAnsi="Calibri" w:cs="Arial"/>
          <w:sz w:val="22"/>
          <w:szCs w:val="22"/>
        </w:rPr>
        <w:t xml:space="preserve">ze </w:t>
      </w:r>
      <w:r w:rsidRPr="0086291B">
        <w:rPr>
          <w:rFonts w:ascii="Calibri" w:hAnsi="Calibri" w:cs="Arial"/>
          <w:sz w:val="22"/>
          <w:szCs w:val="22"/>
        </w:rPr>
        <w:t>IV</w:t>
      </w:r>
      <w:r>
        <w:rPr>
          <w:rFonts w:ascii="Calibri" w:hAnsi="Calibri" w:cs="Arial"/>
          <w:sz w:val="22"/>
          <w:szCs w:val="22"/>
        </w:rPr>
        <w:t>,</w:t>
      </w:r>
      <w:r w:rsidRPr="0086291B">
        <w:rPr>
          <w:rFonts w:ascii="Calibri" w:hAnsi="Calibri" w:cs="Arial"/>
          <w:sz w:val="22"/>
          <w:szCs w:val="22"/>
        </w:rPr>
        <w:t xml:space="preserve"> cena całkowita oferty Nr 1 jest niższa o 30,6% do średniej arytmetycznej cen całkowitych obu złożonych ofert i przekracza próg „30%”, od którego zachodzi obowiązek wyjaśnień dotyczących rażąco niskiej ceny, jedynie o 0,6%.</w:t>
      </w:r>
    </w:p>
    <w:p w14:paraId="13176858" w14:textId="77777777" w:rsidR="009C6E75" w:rsidRPr="0086291B" w:rsidRDefault="009C6E75" w:rsidP="009C6E75">
      <w:pPr>
        <w:tabs>
          <w:tab w:val="left" w:pos="-5103"/>
        </w:tabs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Jednocześnie porównując składowe ceny ofert, zaoferowane za konserwację punktów świetlnych </w:t>
      </w:r>
      <w:r w:rsidRPr="0086291B">
        <w:rPr>
          <w:rFonts w:ascii="Calibri" w:hAnsi="Calibri" w:cs="Arial"/>
          <w:sz w:val="22"/>
          <w:szCs w:val="22"/>
        </w:rPr>
        <w:br/>
        <w:t xml:space="preserve">i naprawy awaryjne, pomiędzy ofertami oraz w odniesieniu do cen inwestorskich (wartości zamówienia +VAT) </w:t>
      </w:r>
      <w:r>
        <w:rPr>
          <w:rFonts w:ascii="Calibri" w:hAnsi="Calibri" w:cs="Arial"/>
          <w:sz w:val="22"/>
          <w:szCs w:val="22"/>
        </w:rPr>
        <w:t xml:space="preserve">Zamawiający </w:t>
      </w:r>
      <w:r w:rsidRPr="0086291B">
        <w:rPr>
          <w:rFonts w:ascii="Calibri" w:hAnsi="Calibri" w:cs="Arial"/>
          <w:sz w:val="22"/>
          <w:szCs w:val="22"/>
        </w:rPr>
        <w:t>stwierdz</w:t>
      </w:r>
      <w:r>
        <w:rPr>
          <w:rFonts w:ascii="Calibri" w:hAnsi="Calibri" w:cs="Arial"/>
          <w:sz w:val="22"/>
          <w:szCs w:val="22"/>
        </w:rPr>
        <w:t>ił</w:t>
      </w:r>
      <w:r w:rsidRPr="0086291B">
        <w:rPr>
          <w:rFonts w:ascii="Calibri" w:hAnsi="Calibri" w:cs="Arial"/>
          <w:sz w:val="22"/>
          <w:szCs w:val="22"/>
        </w:rPr>
        <w:t>, że :</w:t>
      </w:r>
    </w:p>
    <w:p w14:paraId="040AC513" w14:textId="77777777" w:rsidR="009C6E75" w:rsidRPr="009C6E75" w:rsidRDefault="009C6E75" w:rsidP="009C6E75">
      <w:pPr>
        <w:tabs>
          <w:tab w:val="left" w:pos="-5103"/>
        </w:tabs>
        <w:ind w:left="284"/>
        <w:jc w:val="both"/>
        <w:rPr>
          <w:rFonts w:ascii="Calibri" w:hAnsi="Calibri" w:cs="Arial"/>
          <w:sz w:val="12"/>
          <w:szCs w:val="12"/>
        </w:rPr>
      </w:pPr>
    </w:p>
    <w:p w14:paraId="2C3719DC" w14:textId="77777777" w:rsidR="009C6E75" w:rsidRPr="0086291B" w:rsidRDefault="009C6E75" w:rsidP="009C6E75">
      <w:pPr>
        <w:numPr>
          <w:ilvl w:val="0"/>
          <w:numId w:val="10"/>
        </w:numPr>
        <w:tabs>
          <w:tab w:val="left" w:pos="-5103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ceny za konserwację punktów świetlnych podane w obu ofertach różnią się nieznacznie zarówno między sobą jak i w odniesieniu do ceny inwestorskiej, </w:t>
      </w:r>
    </w:p>
    <w:p w14:paraId="58E7C9FD" w14:textId="77777777" w:rsidR="009C6E75" w:rsidRPr="0086291B" w:rsidRDefault="009C6E75" w:rsidP="009C6E75">
      <w:pPr>
        <w:numPr>
          <w:ilvl w:val="0"/>
          <w:numId w:val="10"/>
        </w:numPr>
        <w:tabs>
          <w:tab w:val="left" w:pos="-5103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>duża rozbieżność istnieje między cenami za naprawy awaryjne,</w:t>
      </w:r>
    </w:p>
    <w:p w14:paraId="4F3CCA2C" w14:textId="77777777" w:rsidR="009C6E75" w:rsidRPr="0086291B" w:rsidRDefault="009C6E75" w:rsidP="009C6E75">
      <w:pPr>
        <w:numPr>
          <w:ilvl w:val="0"/>
          <w:numId w:val="10"/>
        </w:numPr>
        <w:tabs>
          <w:tab w:val="left" w:pos="-5103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cena Oferty Nr 2 stanowi aż 201,27 % ceny inwestorskiej, 145,85% średniej cen ofert i aż </w:t>
      </w:r>
      <w:r w:rsidRPr="0086291B">
        <w:rPr>
          <w:rFonts w:ascii="Calibri" w:hAnsi="Calibri" w:cs="Arial"/>
          <w:sz w:val="22"/>
          <w:szCs w:val="22"/>
        </w:rPr>
        <w:br/>
        <w:t xml:space="preserve">269,4 % tej ceny Oferty Nr 1. </w:t>
      </w:r>
    </w:p>
    <w:p w14:paraId="6A24DCF6" w14:textId="77777777" w:rsidR="009C6E75" w:rsidRPr="009C6E75" w:rsidRDefault="009C6E75" w:rsidP="009C6E75">
      <w:pPr>
        <w:tabs>
          <w:tab w:val="left" w:pos="-5103"/>
        </w:tabs>
        <w:ind w:left="284"/>
        <w:jc w:val="both"/>
        <w:rPr>
          <w:rFonts w:ascii="Calibri" w:hAnsi="Calibri" w:cs="Arial"/>
          <w:sz w:val="12"/>
          <w:szCs w:val="12"/>
        </w:rPr>
      </w:pPr>
    </w:p>
    <w:p w14:paraId="233DC78C" w14:textId="77777777" w:rsidR="009C6E75" w:rsidRPr="0086291B" w:rsidRDefault="009C6E75" w:rsidP="009C6E75">
      <w:pPr>
        <w:tabs>
          <w:tab w:val="left" w:pos="-5103"/>
        </w:tabs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Wskazuje to na znaczne zawyżenie ceny za wykonywanie napraw awaryjnych w Ofercie Nr 2, biorące się z zawyżenia poszczególnych cen jednostkowych podanych w kosztorysie ofertowym i skutkujące określoną średnią arytmetyczną dwóch cen ofertowych.  </w:t>
      </w:r>
    </w:p>
    <w:p w14:paraId="141D1B35" w14:textId="77777777" w:rsidR="009C6E75" w:rsidRPr="0086291B" w:rsidRDefault="009C6E75" w:rsidP="009C6E75">
      <w:pPr>
        <w:tabs>
          <w:tab w:val="left" w:pos="-5103"/>
        </w:tabs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Uwzględniając, że cena ofertowa za naprawy awaryjne Oferty Nr 1 nie budzi wątpliwości </w:t>
      </w:r>
      <w:r w:rsidRPr="00BA4B35">
        <w:rPr>
          <w:rFonts w:ascii="Calibri" w:hAnsi="Calibri" w:cs="Arial"/>
          <w:spacing w:val="-2"/>
          <w:sz w:val="22"/>
          <w:szCs w:val="22"/>
        </w:rPr>
        <w:t>Zamawiającego, co do możliwości wykonania tego zgodnie z wymaganiami określonymi w dokumentach</w:t>
      </w:r>
      <w:r w:rsidRPr="0086291B">
        <w:rPr>
          <w:rFonts w:ascii="Calibri" w:hAnsi="Calibri" w:cs="Arial"/>
          <w:sz w:val="22"/>
          <w:szCs w:val="22"/>
        </w:rPr>
        <w:t xml:space="preserve"> zamówienia, powstała sytuacja, gdzie rozbie</w:t>
      </w:r>
      <w:r w:rsidRPr="0086291B">
        <w:rPr>
          <w:rFonts w:ascii="Calibri" w:hAnsi="Calibri" w:cs="Arial" w:hint="eastAsia"/>
          <w:sz w:val="22"/>
          <w:szCs w:val="22"/>
        </w:rPr>
        <w:t>ż</w:t>
      </w:r>
      <w:r w:rsidRPr="0086291B">
        <w:rPr>
          <w:rFonts w:ascii="Calibri" w:hAnsi="Calibri" w:cs="Arial"/>
          <w:sz w:val="22"/>
          <w:szCs w:val="22"/>
        </w:rPr>
        <w:t>no</w:t>
      </w:r>
      <w:r w:rsidRPr="0086291B">
        <w:rPr>
          <w:rFonts w:ascii="Calibri" w:hAnsi="Calibri" w:cs="Arial" w:hint="eastAsia"/>
          <w:sz w:val="22"/>
          <w:szCs w:val="22"/>
        </w:rPr>
        <w:t>ść</w:t>
      </w:r>
      <w:r w:rsidRPr="0086291B">
        <w:rPr>
          <w:rFonts w:ascii="Calibri" w:hAnsi="Calibri" w:cs="Arial"/>
          <w:sz w:val="22"/>
          <w:szCs w:val="22"/>
        </w:rPr>
        <w:t xml:space="preserve"> między ceną oferty Nr 1 i średnią arytmetyczną ofert złożonych w przetargu, wynika z okoliczno</w:t>
      </w:r>
      <w:r w:rsidRPr="0086291B">
        <w:rPr>
          <w:rFonts w:ascii="Calibri" w:hAnsi="Calibri" w:cs="Arial" w:hint="eastAsia"/>
          <w:sz w:val="22"/>
          <w:szCs w:val="22"/>
        </w:rPr>
        <w:t>ś</w:t>
      </w:r>
      <w:r w:rsidRPr="0086291B">
        <w:rPr>
          <w:rFonts w:ascii="Calibri" w:hAnsi="Calibri" w:cs="Arial"/>
          <w:sz w:val="22"/>
          <w:szCs w:val="22"/>
        </w:rPr>
        <w:t>ci oczywistych, a te jak stanowi przepis nie wymagaj</w:t>
      </w:r>
      <w:r w:rsidRPr="0086291B">
        <w:rPr>
          <w:rFonts w:ascii="Calibri" w:hAnsi="Calibri" w:cs="Arial" w:hint="eastAsia"/>
          <w:sz w:val="22"/>
          <w:szCs w:val="22"/>
        </w:rPr>
        <w:t>ą</w:t>
      </w:r>
      <w:r w:rsidRPr="0086291B">
        <w:rPr>
          <w:rFonts w:ascii="Calibri" w:hAnsi="Calibri" w:cs="Arial"/>
          <w:sz w:val="22"/>
          <w:szCs w:val="22"/>
        </w:rPr>
        <w:t xml:space="preserve"> wyja</w:t>
      </w:r>
      <w:r w:rsidRPr="0086291B">
        <w:rPr>
          <w:rFonts w:ascii="Calibri" w:hAnsi="Calibri" w:cs="Arial" w:hint="eastAsia"/>
          <w:sz w:val="22"/>
          <w:szCs w:val="22"/>
        </w:rPr>
        <w:t>ś</w:t>
      </w:r>
      <w:r w:rsidRPr="0086291B">
        <w:rPr>
          <w:rFonts w:ascii="Calibri" w:hAnsi="Calibri" w:cs="Arial"/>
          <w:sz w:val="22"/>
          <w:szCs w:val="22"/>
        </w:rPr>
        <w:t>nienia.</w:t>
      </w:r>
    </w:p>
    <w:p w14:paraId="3BA96F76" w14:textId="77777777" w:rsidR="009C6E75" w:rsidRPr="0086291B" w:rsidRDefault="009C6E75" w:rsidP="009C6E75">
      <w:pPr>
        <w:tabs>
          <w:tab w:val="left" w:pos="-5103"/>
        </w:tabs>
        <w:jc w:val="both"/>
        <w:rPr>
          <w:rFonts w:ascii="Calibri" w:hAnsi="Calibri" w:cs="Arial"/>
          <w:sz w:val="22"/>
          <w:szCs w:val="22"/>
        </w:rPr>
      </w:pPr>
      <w:r w:rsidRPr="0086291B">
        <w:rPr>
          <w:rFonts w:ascii="Calibri" w:hAnsi="Calibri" w:cs="Arial"/>
          <w:sz w:val="22"/>
          <w:szCs w:val="22"/>
        </w:rPr>
        <w:t xml:space="preserve">Kierując się tym, Zamawiający stwierdza zasadność odstąpienia od wezwania do wyjaśnień, o których mowa w art. 224 ust 1. </w:t>
      </w:r>
      <w:proofErr w:type="spellStart"/>
      <w:r w:rsidRPr="0086291B">
        <w:rPr>
          <w:rFonts w:ascii="Calibri" w:hAnsi="Calibri" w:cs="Arial"/>
          <w:sz w:val="22"/>
          <w:szCs w:val="22"/>
        </w:rPr>
        <w:t>uPzp</w:t>
      </w:r>
      <w:proofErr w:type="spellEnd"/>
      <w:r w:rsidRPr="0086291B">
        <w:rPr>
          <w:rFonts w:ascii="Calibri" w:hAnsi="Calibri" w:cs="Arial"/>
          <w:sz w:val="22"/>
          <w:szCs w:val="22"/>
        </w:rPr>
        <w:t xml:space="preserve">,  a nawet brak przesłanek dla żądania takich wyjaśnień. </w:t>
      </w:r>
    </w:p>
    <w:p w14:paraId="6E25C5F9" w14:textId="77777777" w:rsidR="009C6E75" w:rsidRPr="0086291B" w:rsidRDefault="009C6E75" w:rsidP="009C6E75">
      <w:pPr>
        <w:pStyle w:val="Tekstpodstawowy"/>
        <w:spacing w:before="120"/>
        <w:ind w:left="284"/>
        <w:rPr>
          <w:rFonts w:ascii="Calibri" w:hAnsi="Calibri" w:cs="Arial"/>
          <w:sz w:val="22"/>
          <w:szCs w:val="22"/>
          <w:u w:val="single"/>
        </w:rPr>
      </w:pPr>
      <w:r w:rsidRPr="0086291B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A28E5EE" w14:textId="77777777" w:rsidR="009C6E75" w:rsidRPr="0086291B" w:rsidRDefault="009C6E75" w:rsidP="009C6E75">
      <w:pPr>
        <w:jc w:val="both"/>
        <w:rPr>
          <w:rFonts w:ascii="Calibri" w:hAnsi="Calibri"/>
          <w:sz w:val="22"/>
          <w:szCs w:val="22"/>
        </w:rPr>
      </w:pPr>
      <w:r w:rsidRPr="0086291B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86291B">
        <w:rPr>
          <w:rFonts w:ascii="Calibri" w:hAnsi="Calibri"/>
          <w:sz w:val="22"/>
          <w:szCs w:val="22"/>
        </w:rPr>
        <w:t>uPzp</w:t>
      </w:r>
      <w:proofErr w:type="spellEnd"/>
      <w:r w:rsidRPr="0086291B">
        <w:rPr>
          <w:rFonts w:ascii="Calibri" w:hAnsi="Calibri"/>
          <w:sz w:val="22"/>
          <w:szCs w:val="22"/>
        </w:rPr>
        <w:t>.</w:t>
      </w:r>
    </w:p>
    <w:p w14:paraId="664C1355" w14:textId="77777777" w:rsidR="009C6E75" w:rsidRPr="008F2073" w:rsidRDefault="009C6E75" w:rsidP="009C6E75">
      <w:pPr>
        <w:spacing w:before="24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Zestawienie </w:t>
      </w:r>
      <w:r w:rsidRPr="008F2073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ów</w:t>
      </w:r>
      <w:r w:rsidRPr="008F2073">
        <w:rPr>
          <w:rFonts w:ascii="Calibri" w:hAnsi="Calibri"/>
          <w:sz w:val="22"/>
          <w:szCs w:val="22"/>
        </w:rPr>
        <w:t>, którzy złożyli oferty wraz z punktacją przyznaną ofertom w każdym kryterium oceny ofert i łączną punktacją:</w:t>
      </w:r>
    </w:p>
    <w:p w14:paraId="0F8E8776" w14:textId="77777777" w:rsidR="009C6E75" w:rsidRPr="0067135E" w:rsidRDefault="009C6E75" w:rsidP="009C6E75">
      <w:pPr>
        <w:spacing w:before="120" w:after="120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7135E">
        <w:rPr>
          <w:rFonts w:ascii="Calibri" w:hAnsi="Calibri"/>
          <w:b/>
          <w:bCs/>
          <w:spacing w:val="-2"/>
          <w:sz w:val="22"/>
          <w:szCs w:val="22"/>
        </w:rPr>
        <w:t>Obszar I</w:t>
      </w: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8"/>
        <w:gridCol w:w="1893"/>
        <w:gridCol w:w="1893"/>
      </w:tblGrid>
      <w:tr w:rsidR="009C6E75" w:rsidRPr="00307F1E" w14:paraId="4CDFC6DC" w14:textId="77777777" w:rsidTr="009C49DE">
        <w:trPr>
          <w:cantSplit/>
          <w:trHeight w:val="433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7CB3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021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PISJ Sp. z o.o. </w:t>
            </w:r>
          </w:p>
          <w:p w14:paraId="61962A8D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Ludwikowo 2 </w:t>
            </w:r>
          </w:p>
          <w:p w14:paraId="58EB57E3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85-502 Bydgoszcz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22F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Zakład Wykonawstwa Sieci Elektrycznych „MEGA-POL” S.A.  </w:t>
            </w:r>
          </w:p>
          <w:p w14:paraId="6804634B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Jasieniecka 6 </w:t>
            </w:r>
          </w:p>
          <w:p w14:paraId="0B621582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85-761 Bydgoszcz</w:t>
            </w:r>
          </w:p>
        </w:tc>
      </w:tr>
      <w:tr w:rsidR="009C6E75" w:rsidRPr="00307F1E" w14:paraId="11FB071D" w14:textId="77777777" w:rsidTr="009C49DE">
        <w:trPr>
          <w:cantSplit/>
          <w:trHeight w:val="397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D53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61B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230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C6E75" w:rsidRPr="00C8557E" w14:paraId="64CE587B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7AF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E9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E3F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45,47 pkt</w:t>
            </w:r>
          </w:p>
        </w:tc>
      </w:tr>
      <w:tr w:rsidR="009C6E75" w:rsidRPr="000E7914" w14:paraId="00DF91F7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F77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konserwację punktów świetlnych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0F1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F8EF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38,05 pkt</w:t>
            </w:r>
          </w:p>
        </w:tc>
      </w:tr>
      <w:tr w:rsidR="009C6E75" w:rsidRPr="000E7914" w14:paraId="25EB07C1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97E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naprawy awaryjne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096C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0A0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7,42 pkt</w:t>
            </w:r>
          </w:p>
        </w:tc>
      </w:tr>
      <w:tr w:rsidR="009C6E75" w:rsidRPr="000E7914" w14:paraId="143EDB35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17C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zas przystąpienia do usuwania awarii wymagających natychmiastowej interwencji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28A2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660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767369B7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AEC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„o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kres udzielenia gwarancji jakości na wykonane roboty budowlane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231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  <w:r w:rsidRPr="00307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F34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3D6E6341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ACA" w14:textId="77777777" w:rsidR="009C6E75" w:rsidRPr="000E7914" w:rsidRDefault="009C6E75" w:rsidP="009C49DE">
            <w:pPr>
              <w:ind w:right="8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E7914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439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100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434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85,47 pkt</w:t>
            </w:r>
          </w:p>
        </w:tc>
      </w:tr>
    </w:tbl>
    <w:p w14:paraId="4EE291D3" w14:textId="77777777" w:rsidR="009C6E75" w:rsidRPr="0067135E" w:rsidRDefault="009C6E75" w:rsidP="009C6E75">
      <w:pPr>
        <w:spacing w:before="120" w:after="120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7135E">
        <w:rPr>
          <w:rFonts w:ascii="Calibri" w:hAnsi="Calibri"/>
          <w:b/>
          <w:bCs/>
          <w:spacing w:val="-2"/>
          <w:sz w:val="22"/>
          <w:szCs w:val="22"/>
        </w:rPr>
        <w:t>Obszar I</w:t>
      </w:r>
      <w:r>
        <w:rPr>
          <w:rFonts w:ascii="Calibri" w:hAnsi="Calibri"/>
          <w:b/>
          <w:bCs/>
          <w:spacing w:val="-2"/>
          <w:sz w:val="22"/>
          <w:szCs w:val="22"/>
        </w:rPr>
        <w:t>I</w:t>
      </w: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8"/>
        <w:gridCol w:w="1893"/>
        <w:gridCol w:w="1893"/>
      </w:tblGrid>
      <w:tr w:rsidR="009C6E75" w:rsidRPr="00307F1E" w14:paraId="140177CD" w14:textId="77777777" w:rsidTr="009C49DE">
        <w:trPr>
          <w:cantSplit/>
          <w:trHeight w:val="433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23FE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707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PISJ Sp. z o.o. </w:t>
            </w:r>
          </w:p>
          <w:p w14:paraId="4DEABCFD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Ludwikowo 2 </w:t>
            </w:r>
          </w:p>
          <w:p w14:paraId="41612315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85-502 Bydgoszcz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90E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Zakład Wykonawstwa Sieci Elektrycznych „MEGA-POL” S.A.  </w:t>
            </w:r>
          </w:p>
          <w:p w14:paraId="76E16269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Jasieniecka 6 </w:t>
            </w:r>
          </w:p>
          <w:p w14:paraId="3F895EA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85-761 Bydgoszcz</w:t>
            </w:r>
          </w:p>
        </w:tc>
      </w:tr>
      <w:tr w:rsidR="009C6E75" w:rsidRPr="00307F1E" w14:paraId="4600F2C1" w14:textId="77777777" w:rsidTr="009C49DE">
        <w:trPr>
          <w:cantSplit/>
          <w:trHeight w:val="397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B75C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DA2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EB8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C6E75" w:rsidRPr="00C8557E" w14:paraId="454159EE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983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06F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4D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45,66 pkt</w:t>
            </w:r>
          </w:p>
        </w:tc>
      </w:tr>
      <w:tr w:rsidR="009C6E75" w:rsidRPr="000E7914" w14:paraId="4A96312E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750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konserwację punktów świetlnych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FAF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DB9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38,24 pkt</w:t>
            </w:r>
          </w:p>
        </w:tc>
      </w:tr>
      <w:tr w:rsidR="009C6E75" w:rsidRPr="000E7914" w14:paraId="5D8A2BFD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CC8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naprawy awaryjne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426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A6F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7,42 pkt</w:t>
            </w:r>
          </w:p>
        </w:tc>
      </w:tr>
      <w:tr w:rsidR="009C6E75" w:rsidRPr="000E7914" w14:paraId="20BE7F4A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6AF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zas przystąpienia do usuwania awarii wymagających natychmiastowej interwencji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F06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C8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38F934B4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F59A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„o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kres udzielenia gwarancji jakości na wykonane roboty budowlane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5DF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  <w:r w:rsidRPr="00307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614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15A0F7E7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58C" w14:textId="77777777" w:rsidR="009C6E75" w:rsidRPr="000E7914" w:rsidRDefault="009C6E75" w:rsidP="009C49DE">
            <w:pPr>
              <w:ind w:right="8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E7914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2A0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100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B00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85,</w:t>
            </w: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Pr="000E7914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</w:tbl>
    <w:p w14:paraId="5B5317C8" w14:textId="77777777" w:rsidR="009C6E75" w:rsidRPr="0067135E" w:rsidRDefault="009C6E75" w:rsidP="009C6E75">
      <w:pPr>
        <w:spacing w:before="120" w:after="120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7135E">
        <w:rPr>
          <w:rFonts w:ascii="Calibri" w:hAnsi="Calibri"/>
          <w:b/>
          <w:bCs/>
          <w:spacing w:val="-2"/>
          <w:sz w:val="22"/>
          <w:szCs w:val="22"/>
        </w:rPr>
        <w:t>Obszar I</w:t>
      </w:r>
      <w:r>
        <w:rPr>
          <w:rFonts w:ascii="Calibri" w:hAnsi="Calibri"/>
          <w:b/>
          <w:bCs/>
          <w:spacing w:val="-2"/>
          <w:sz w:val="22"/>
          <w:szCs w:val="22"/>
        </w:rPr>
        <w:t>II</w:t>
      </w: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8"/>
        <w:gridCol w:w="1893"/>
        <w:gridCol w:w="1893"/>
      </w:tblGrid>
      <w:tr w:rsidR="009C6E75" w:rsidRPr="00307F1E" w14:paraId="71031915" w14:textId="77777777" w:rsidTr="009C49DE">
        <w:trPr>
          <w:cantSplit/>
          <w:trHeight w:val="433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B5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B88F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PISJ Sp. z o.o. </w:t>
            </w:r>
          </w:p>
          <w:p w14:paraId="690A0064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Ludwikowo 2 </w:t>
            </w:r>
          </w:p>
          <w:p w14:paraId="3FBDF03E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85-502 Bydgoszcz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449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Zakład Wykonawstwa Sieci Elektrycznych „MEGA-POL” S.A.  </w:t>
            </w:r>
          </w:p>
          <w:p w14:paraId="11CC6597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Jasieniecka 6 </w:t>
            </w:r>
          </w:p>
          <w:p w14:paraId="69620913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85-761 Bydgoszcz</w:t>
            </w:r>
          </w:p>
        </w:tc>
      </w:tr>
      <w:tr w:rsidR="009C6E75" w:rsidRPr="00307F1E" w14:paraId="300ACC0F" w14:textId="77777777" w:rsidTr="009C49DE">
        <w:trPr>
          <w:cantSplit/>
          <w:trHeight w:val="397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2C26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878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C6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C6E75" w:rsidRPr="00C8557E" w14:paraId="06D0C5D9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537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9B0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C16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45,67 pkt</w:t>
            </w:r>
          </w:p>
        </w:tc>
      </w:tr>
      <w:tr w:rsidR="009C6E75" w:rsidRPr="000E7914" w14:paraId="2DD5B58E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EBF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lastRenderedPageBreak/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konserwację punktów świetlnych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F9C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C50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38,25 pkt</w:t>
            </w:r>
          </w:p>
        </w:tc>
      </w:tr>
      <w:tr w:rsidR="009C6E75" w:rsidRPr="000E7914" w14:paraId="6FB9E3AC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D23D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naprawy awaryjne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D34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7538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7,42 pkt</w:t>
            </w:r>
          </w:p>
        </w:tc>
      </w:tr>
      <w:tr w:rsidR="009C6E75" w:rsidRPr="000E7914" w14:paraId="02856BAA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0C4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zas przystąpienia do usuwania awarii wymagających natychmiastowej interwencji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C9C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223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6AC3090D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F28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„o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kres udzielenia gwarancji jakości na wykonane roboty budowlane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66D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  <w:r w:rsidRPr="00307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CBA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39DE1DFA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B60" w14:textId="77777777" w:rsidR="009C6E75" w:rsidRPr="000E7914" w:rsidRDefault="009C6E75" w:rsidP="009C49DE">
            <w:pPr>
              <w:ind w:right="8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E7914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20B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100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69D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85,</w:t>
            </w: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Pr="000E7914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</w:tbl>
    <w:p w14:paraId="1930CA9A" w14:textId="77777777" w:rsidR="009C6E75" w:rsidRPr="0067135E" w:rsidRDefault="009C6E75" w:rsidP="009C6E75">
      <w:pPr>
        <w:spacing w:before="120" w:after="120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7135E">
        <w:rPr>
          <w:rFonts w:ascii="Calibri" w:hAnsi="Calibri"/>
          <w:b/>
          <w:bCs/>
          <w:spacing w:val="-2"/>
          <w:sz w:val="22"/>
          <w:szCs w:val="22"/>
        </w:rPr>
        <w:t>Obszar I</w:t>
      </w:r>
      <w:r>
        <w:rPr>
          <w:rFonts w:ascii="Calibri" w:hAnsi="Calibri"/>
          <w:b/>
          <w:bCs/>
          <w:spacing w:val="-2"/>
          <w:sz w:val="22"/>
          <w:szCs w:val="22"/>
        </w:rPr>
        <w:t>V</w:t>
      </w: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8"/>
        <w:gridCol w:w="1893"/>
        <w:gridCol w:w="1893"/>
      </w:tblGrid>
      <w:tr w:rsidR="009C6E75" w:rsidRPr="00307F1E" w14:paraId="7F3AD26B" w14:textId="77777777" w:rsidTr="009C49DE">
        <w:trPr>
          <w:cantSplit/>
          <w:trHeight w:val="433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40F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38B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PISJ Sp. z o.o. </w:t>
            </w:r>
          </w:p>
          <w:p w14:paraId="398D8B25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Ludwikowo 2 </w:t>
            </w:r>
          </w:p>
          <w:p w14:paraId="061FE782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85-502 Bydgoszcz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A45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Zakład Wykonawstwa Sieci Elektrycznych „MEGA-POL” S.A.  </w:t>
            </w:r>
          </w:p>
          <w:p w14:paraId="6FF3BAB3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ul. Jasieniecka 6 </w:t>
            </w:r>
          </w:p>
          <w:p w14:paraId="744E69B9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85-761 Bydgoszcz</w:t>
            </w:r>
          </w:p>
        </w:tc>
      </w:tr>
      <w:tr w:rsidR="009C6E75" w:rsidRPr="00307F1E" w14:paraId="558C4079" w14:textId="77777777" w:rsidTr="009C49DE">
        <w:trPr>
          <w:cantSplit/>
          <w:trHeight w:val="397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896" w14:textId="77777777" w:rsidR="009C6E75" w:rsidRPr="00307F1E" w:rsidRDefault="009C6E75" w:rsidP="009C49DE">
            <w:pPr>
              <w:ind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3C1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4F8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F1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C6E75" w:rsidRPr="00C8557E" w14:paraId="369B6597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ED5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1F0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C47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45,62 pkt</w:t>
            </w:r>
          </w:p>
        </w:tc>
      </w:tr>
      <w:tr w:rsidR="009C6E75" w:rsidRPr="000E7914" w14:paraId="49BBADA7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016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konserwację punktów świetlnych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307F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162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895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38,20 pkt</w:t>
            </w:r>
          </w:p>
        </w:tc>
      </w:tr>
      <w:tr w:rsidR="009C6E75" w:rsidRPr="000E7914" w14:paraId="740D4435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B1F" w14:textId="77777777" w:rsidR="009C6E75" w:rsidRPr="00307F1E" w:rsidRDefault="009C6E75" w:rsidP="009C49DE">
            <w:pPr>
              <w:ind w:left="1775"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ena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 naprawy awaryjne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ABB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F0" w14:textId="77777777" w:rsidR="009C6E75" w:rsidRPr="0067135E" w:rsidRDefault="009C6E75" w:rsidP="009C49DE">
            <w:pPr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7,42 pkt</w:t>
            </w:r>
          </w:p>
        </w:tc>
      </w:tr>
      <w:tr w:rsidR="009C6E75" w:rsidRPr="000E7914" w14:paraId="57D83BB9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8FC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„c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zas przystąpienia do usuwania awarii wymagających natychmiastowej interwencji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C65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827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657F3C94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1647" w14:textId="77777777" w:rsidR="009C6E75" w:rsidRPr="00307F1E" w:rsidRDefault="009C6E75" w:rsidP="009C49DE">
            <w:p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„o</w:t>
            </w:r>
            <w:r w:rsidRPr="00307F1E">
              <w:rPr>
                <w:rFonts w:ascii="Calibri" w:hAnsi="Calibri" w:cs="Calibri"/>
                <w:sz w:val="20"/>
                <w:szCs w:val="20"/>
              </w:rPr>
              <w:t>kres udzielenia gwarancji jakości na wykonane roboty budowlane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51E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  <w:r w:rsidRPr="00307F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2C7" w14:textId="77777777" w:rsidR="009C6E75" w:rsidRPr="00307F1E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</w:t>
            </w:r>
          </w:p>
        </w:tc>
      </w:tr>
      <w:tr w:rsidR="009C6E75" w:rsidRPr="000E7914" w14:paraId="69F26DA0" w14:textId="77777777" w:rsidTr="009C49DE">
        <w:trPr>
          <w:cantSplit/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41F" w14:textId="77777777" w:rsidR="009C6E75" w:rsidRPr="000E7914" w:rsidRDefault="009C6E75" w:rsidP="009C49DE">
            <w:pPr>
              <w:ind w:right="8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E7914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3ADB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100 pkt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A51E" w14:textId="77777777" w:rsidR="009C6E75" w:rsidRPr="000E7914" w:rsidRDefault="009C6E75" w:rsidP="009C49DE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914">
              <w:rPr>
                <w:rFonts w:ascii="Calibri" w:hAnsi="Calibri" w:cs="Calibri"/>
                <w:sz w:val="22"/>
                <w:szCs w:val="22"/>
              </w:rPr>
              <w:t>85,</w:t>
            </w: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Pr="000E7914"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</w:tr>
    </w:tbl>
    <w:p w14:paraId="14648B8A" w14:textId="77777777" w:rsidR="009C6E75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bookmarkStart w:id="4" w:name="_Hlk98760653"/>
    </w:p>
    <w:p w14:paraId="7049DCA2" w14:textId="77777777" w:rsidR="009C6E75" w:rsidRPr="00E96781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bookmarkEnd w:id="4"/>
    <w:p w14:paraId="5CA23932" w14:textId="77777777" w:rsidR="009C6E75" w:rsidRPr="00E96781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r w:rsidRPr="00E96781">
        <w:rPr>
          <w:rFonts w:ascii="Calibri" w:hAnsi="Calibri"/>
          <w:sz w:val="22"/>
          <w:szCs w:val="22"/>
        </w:rPr>
        <w:t xml:space="preserve">p.o. DYREKTORA </w:t>
      </w:r>
    </w:p>
    <w:p w14:paraId="5679273A" w14:textId="77777777" w:rsidR="009C6E75" w:rsidRPr="00E96781" w:rsidRDefault="009C6E75" w:rsidP="009C6E75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E96781">
        <w:rPr>
          <w:rFonts w:ascii="Tahoma" w:hAnsi="Tahoma" w:cs="Tahoma"/>
          <w:sz w:val="16"/>
          <w:szCs w:val="16"/>
        </w:rPr>
        <w:t>podpis nieczytelny</w:t>
      </w:r>
    </w:p>
    <w:p w14:paraId="00E2C3C6" w14:textId="77777777" w:rsidR="009C6E75" w:rsidRPr="00E96781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E96781">
        <w:rPr>
          <w:rFonts w:ascii="Calibri" w:hAnsi="Calibri" w:cs="Calibri"/>
          <w:i/>
          <w:sz w:val="22"/>
          <w:szCs w:val="22"/>
        </w:rPr>
        <w:t>Wojciech Nalazek</w:t>
      </w:r>
    </w:p>
    <w:p w14:paraId="167D4565" w14:textId="77777777" w:rsidR="009C6E75" w:rsidRPr="00E96781" w:rsidRDefault="009C6E75" w:rsidP="009C6E75">
      <w:pPr>
        <w:ind w:left="4536"/>
        <w:jc w:val="center"/>
        <w:rPr>
          <w:rFonts w:ascii="Calibri" w:hAnsi="Calibri" w:cs="Arial"/>
          <w:sz w:val="18"/>
          <w:szCs w:val="18"/>
        </w:rPr>
      </w:pPr>
      <w:r w:rsidRPr="00E96781">
        <w:rPr>
          <w:rFonts w:ascii="Calibri" w:hAnsi="Calibri" w:cs="Arial"/>
          <w:sz w:val="18"/>
          <w:szCs w:val="18"/>
        </w:rPr>
        <w:t>.................................................</w:t>
      </w:r>
    </w:p>
    <w:p w14:paraId="5EDBEB96" w14:textId="77777777" w:rsidR="009C6E75" w:rsidRPr="00E96781" w:rsidRDefault="009C6E75" w:rsidP="009C6E75">
      <w:pPr>
        <w:ind w:left="4536"/>
        <w:jc w:val="center"/>
        <w:rPr>
          <w:rFonts w:ascii="Calibri" w:hAnsi="Calibri" w:cs="Arial"/>
          <w:bCs/>
          <w:spacing w:val="-4"/>
          <w:sz w:val="18"/>
          <w:szCs w:val="18"/>
        </w:rPr>
      </w:pPr>
      <w:r w:rsidRPr="00E96781">
        <w:rPr>
          <w:rFonts w:ascii="Calibri" w:hAnsi="Calibri" w:cs="Arial"/>
          <w:bCs/>
          <w:spacing w:val="-4"/>
          <w:sz w:val="18"/>
          <w:szCs w:val="18"/>
        </w:rPr>
        <w:t>(podpis kierownika Zamawiającego)</w:t>
      </w:r>
    </w:p>
    <w:p w14:paraId="2074F745" w14:textId="6F38CEBD" w:rsidR="007D7E53" w:rsidRPr="00621BFA" w:rsidRDefault="007D7E53" w:rsidP="009C6E75">
      <w:pPr>
        <w:pStyle w:val="Tekstpodstawowy"/>
        <w:spacing w:after="0"/>
        <w:rPr>
          <w:sz w:val="16"/>
          <w:szCs w:val="16"/>
        </w:rPr>
      </w:pPr>
    </w:p>
    <w:sectPr w:rsidR="007D7E53" w:rsidRPr="00621BFA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745" w14:textId="77777777" w:rsidR="00863ACA" w:rsidRDefault="00863ACA">
      <w:r>
        <w:separator/>
      </w:r>
    </w:p>
  </w:endnote>
  <w:endnote w:type="continuationSeparator" w:id="0">
    <w:p w14:paraId="3E7B27CC" w14:textId="77777777" w:rsidR="00863ACA" w:rsidRDefault="008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44B" w14:textId="77777777" w:rsidR="00863ACA" w:rsidRDefault="00863ACA">
      <w:r>
        <w:separator/>
      </w:r>
    </w:p>
  </w:footnote>
  <w:footnote w:type="continuationSeparator" w:id="0">
    <w:p w14:paraId="67A4542A" w14:textId="77777777" w:rsidR="00863ACA" w:rsidRDefault="008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nZ8wEAANcDAAAOAAAAZHJzL2Uyb0RvYy54bWysU9tu2zAMfR+wfxD0vtgJkm014hRdigwD&#10;ugvQ9QNkWbaFyaJGKbGzrx8lJ2nQvRXzgyBedMhzSK9vx96wg0KvwZZ8Pss5U1ZCrW1b8qefu3cf&#10;OfNB2FoYsKrkR+X57ebtm/XgCrWADkytkBGI9cXgSt6F4Ios87JTvfAzcMpSsAHsRSAT26xGMRB6&#10;b7JFnr/PBsDaIUjlPXnvpyDfJPymUTJ8bxqvAjMlp95COjGdVTyzzVoULQrXaXlqQ7yii15oS0Uv&#10;UPciCLZH/Q9UryWChybMJPQZNI2WKnEgNvP8BZvHTjiVuJA43l1k8v8PVn47PLofyML4CUYaYCLh&#10;3QPIX55Z2HbCtuoOEYZOiZoKz6Nk2eB8cXoapfaFjyDV8BVqGrLYB0hAY4N9VIV4MkKnARwvoqsx&#10;MEnOm/lymVNEUmh1k69WaSiZKM6PHfrwWUHP4qXkSDNN4OLw4ENsRhTnlFjLg9H1ThuTDGyrrUF2&#10;EDT/XfpS/y/SjI3JFuKzCXHyqLRBpzJnmhPhMFYjpUZnBfWR2CNM20V/A106wD+cDbRZJfe/9wIV&#10;Z+aLJQUTYVrFZCxXHxZEHq8j1XVEWElQJQ+cTddtmNZ371C3HVWaZmbhjlRvdFLkuavTrGh7klCn&#10;TY/reW2nrOf/cfMXAAD//wMAUEsDBBQABgAIAAAAIQDDn73U2QAAAAcBAAAPAAAAZHJzL2Rvd25y&#10;ZXYueG1sTI7BTsMwEETvSPyDtUjcqNOKlBDiVAiJKxJt6dmNlzjCXke226b9erYnOD7NaOY1q8k7&#10;ccSYhkAK5rMCBFIXzEC9gu3m/aECkbImo10gVHDGBKv29qbRtQkn+sTjOveCRyjVWoHNeaylTJ1F&#10;r9MsjEicfYfodWaMvTRRn3jcO7koiqX0eiB+sHrEN4vdz/rgFex6f9l9zcdojXeP9HE5b7ZhUOr+&#10;bnp9AZFxyn9luOqzOrTstA8HMkk45uqJmwrKEsQ1Xi6Y9wqeqxJk28j//u0vAAAA//8DAFBLAQIt&#10;ABQABgAIAAAAIQC2gziS/gAAAOEBAAATAAAAAAAAAAAAAAAAAAAAAABbQ29udGVudF9UeXBlc10u&#10;eG1sUEsBAi0AFAAGAAgAAAAhADj9If/WAAAAlAEAAAsAAAAAAAAAAAAAAAAALwEAAF9yZWxzLy5y&#10;ZWxzUEsBAi0AFAAGAAgAAAAhAEOn6dnzAQAA1wMAAA4AAAAAAAAAAAAAAAAALgIAAGRycy9lMm9E&#10;b2MueG1sUEsBAi0AFAAGAAgAAAAhAMOfvdTZAAAABwEAAA8AAAAAAAAAAAAAAAAATQQAAGRycy9k&#10;b3ducmV2LnhtbFBLBQYAAAAABAAEAPMAAABTBQAAAAA=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V+8wEAANE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mC6mjSIrEuoTsQbYdwr+g/IaAF/c9bTThXc/zoIVJyZ&#10;z5a0+7BYreISJme1vlqSg5eR8jIirCSoggfORnMXxsU9ONRNS5XGaVm4Jb1rnaR47mpqn/YmiTnt&#10;eFzMSz9lPf+J2z8AAAD//wMAUEsDBBQABgAIAAAAIQDne5i+2wAAAAgBAAAPAAAAZHJzL2Rvd25y&#10;ZXYueG1sTI/NTsNADITvSLzDypW4ILoBpX8hmwqQQFz78wBO1k2iZr1Rdtukb485wc3jscbf5NvJ&#10;depKQ2g9G3ieJ6CIK29brg0cD59Pa1AhIlvsPJOBGwXYFvd3OWbWj7yj6z7WSkI4ZGigibHPtA5V&#10;Qw7D3PfE4p384DCKHGptBxwl3HX6JUmW2mHL8qHBnj4aqs77izNw+h4fF5ux/IrH1S5dvmO7Kv3N&#10;mIfZ9PYKKtIU/47hF1/QoRCm0l/YBtWJTlPpEg2sF6DE3ySJ6FIGWegi1/8LFD8AAAD//wMAUEsB&#10;Ai0AFAAGAAgAAAAhALaDOJL+AAAA4QEAABMAAAAAAAAAAAAAAAAAAAAAAFtDb250ZW50X1R5cGVz&#10;XS54bWxQSwECLQAUAAYACAAAACEAOP0h/9YAAACUAQAACwAAAAAAAAAAAAAAAAAvAQAAX3JlbHMv&#10;LnJlbHNQSwECLQAUAAYACAAAACEAcJLVfvMBAADRAwAADgAAAAAAAAAAAAAAAAAuAgAAZHJzL2Uy&#10;b0RvYy54bWxQSwECLQAUAAYACAAAACEA53uYvtsAAAAIAQAADwAAAAAAAAAAAAAAAABNBAAAZHJz&#10;L2Rvd25yZXYueG1sUEsFBgAAAAAEAAQA8wAAAFUFAAAAAA==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E757B"/>
    <w:multiLevelType w:val="hybridMultilevel"/>
    <w:tmpl w:val="81EA91E6"/>
    <w:lvl w:ilvl="0" w:tplc="AA180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A499C"/>
    <w:rsid w:val="001B2B9C"/>
    <w:rsid w:val="001C152A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403CB8"/>
    <w:rsid w:val="00411ABA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5383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25BE"/>
    <w:rsid w:val="005F5A29"/>
    <w:rsid w:val="006065E6"/>
    <w:rsid w:val="006131A8"/>
    <w:rsid w:val="00613F4A"/>
    <w:rsid w:val="00621BFA"/>
    <w:rsid w:val="00641533"/>
    <w:rsid w:val="0064397B"/>
    <w:rsid w:val="00652878"/>
    <w:rsid w:val="00680F13"/>
    <w:rsid w:val="006864F2"/>
    <w:rsid w:val="006B124A"/>
    <w:rsid w:val="006B5E52"/>
    <w:rsid w:val="006C4F14"/>
    <w:rsid w:val="006C6B33"/>
    <w:rsid w:val="006D02DC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7E81"/>
    <w:rsid w:val="008B213F"/>
    <w:rsid w:val="008C0DD2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C383D"/>
    <w:rsid w:val="009C6E75"/>
    <w:rsid w:val="00A20107"/>
    <w:rsid w:val="00A42475"/>
    <w:rsid w:val="00A50ABA"/>
    <w:rsid w:val="00A818A1"/>
    <w:rsid w:val="00AC2CFD"/>
    <w:rsid w:val="00AC71DC"/>
    <w:rsid w:val="00AE6030"/>
    <w:rsid w:val="00B0585C"/>
    <w:rsid w:val="00B10580"/>
    <w:rsid w:val="00B11276"/>
    <w:rsid w:val="00B1230D"/>
    <w:rsid w:val="00B31A55"/>
    <w:rsid w:val="00B42C69"/>
    <w:rsid w:val="00B474BC"/>
    <w:rsid w:val="00B64C65"/>
    <w:rsid w:val="00B713B6"/>
    <w:rsid w:val="00B72313"/>
    <w:rsid w:val="00B82052"/>
    <w:rsid w:val="00B925CD"/>
    <w:rsid w:val="00BC16C4"/>
    <w:rsid w:val="00BC3A4A"/>
    <w:rsid w:val="00C01C46"/>
    <w:rsid w:val="00C0270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96781"/>
    <w:rsid w:val="00EA04BE"/>
    <w:rsid w:val="00EB3896"/>
    <w:rsid w:val="00EE2FA7"/>
    <w:rsid w:val="00EE3FF8"/>
    <w:rsid w:val="00EF728D"/>
    <w:rsid w:val="00F002DC"/>
    <w:rsid w:val="00F1627E"/>
    <w:rsid w:val="00F21AEB"/>
    <w:rsid w:val="00F45AD2"/>
    <w:rsid w:val="00F52A80"/>
    <w:rsid w:val="00F82098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98</TotalTime>
  <Pages>3</Pages>
  <Words>936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6470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8</cp:revision>
  <cp:lastPrinted>2022-04-05T09:20:00Z</cp:lastPrinted>
  <dcterms:created xsi:type="dcterms:W3CDTF">2021-10-19T09:52:00Z</dcterms:created>
  <dcterms:modified xsi:type="dcterms:W3CDTF">2022-04-05T09:59:00Z</dcterms:modified>
</cp:coreProperties>
</file>