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C8" w:rsidRDefault="00782931" w:rsidP="006265B8">
      <w:pPr>
        <w:pStyle w:val="qowt-li-451"/>
        <w:shd w:val="clear" w:color="auto" w:fill="FFFFFF"/>
        <w:spacing w:before="0" w:beforeAutospacing="0" w:after="0" w:afterAutospacing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BCB34F" wp14:editId="5737DE33">
            <wp:simplePos x="0" y="0"/>
            <wp:positionH relativeFrom="margin">
              <wp:posOffset>-861695</wp:posOffset>
            </wp:positionH>
            <wp:positionV relativeFrom="paragraph">
              <wp:posOffset>-785495</wp:posOffset>
            </wp:positionV>
            <wp:extent cx="2657475" cy="2105660"/>
            <wp:effectExtent l="0" t="0" r="9525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on k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5B8" w:rsidRDefault="006265B8" w:rsidP="006265B8">
      <w:pPr>
        <w:pStyle w:val="qowt-li-451"/>
        <w:shd w:val="clear" w:color="auto" w:fill="FFFFFF"/>
        <w:spacing w:before="0" w:beforeAutospacing="0" w:after="0" w:afterAutospacing="0"/>
        <w:jc w:val="right"/>
      </w:pPr>
      <w:r>
        <w:t xml:space="preserve">Toruń, dnia </w:t>
      </w:r>
      <w:r w:rsidR="00167115">
        <w:t>21</w:t>
      </w:r>
      <w:r w:rsidR="00782931">
        <w:t>.12.2022</w:t>
      </w:r>
      <w:r>
        <w:t xml:space="preserve"> r.</w:t>
      </w:r>
    </w:p>
    <w:p w:rsidR="006265B8" w:rsidRDefault="006265B8" w:rsidP="006265B8">
      <w:pPr>
        <w:pStyle w:val="qowt-li-451"/>
        <w:shd w:val="clear" w:color="auto" w:fill="FFFFFF"/>
        <w:spacing w:before="0" w:beforeAutospacing="0" w:after="0" w:afterAutospacing="0"/>
        <w:jc w:val="both"/>
      </w:pPr>
    </w:p>
    <w:p w:rsidR="008931C8" w:rsidRDefault="008931C8" w:rsidP="006265B8">
      <w:pPr>
        <w:pStyle w:val="qowt-li-45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782931" w:rsidRDefault="00782931" w:rsidP="006265B8">
      <w:pPr>
        <w:pStyle w:val="qowt-li-45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782931" w:rsidRDefault="00782931" w:rsidP="006265B8">
      <w:pPr>
        <w:pStyle w:val="qowt-li-45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782931" w:rsidRDefault="00782931" w:rsidP="006265B8">
      <w:pPr>
        <w:pStyle w:val="qowt-li-45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6265B8" w:rsidRPr="00BE7D05" w:rsidRDefault="00F10A0F" w:rsidP="00F10A0F">
      <w:pPr>
        <w:pStyle w:val="qowt-li-451"/>
        <w:shd w:val="clear" w:color="auto" w:fill="FFFFFF"/>
        <w:spacing w:before="0" w:beforeAutospacing="0" w:after="0" w:afterAutospacing="0" w:line="247" w:lineRule="auto"/>
        <w:contextualSpacing/>
        <w:jc w:val="center"/>
        <w:rPr>
          <w:b/>
        </w:rPr>
      </w:pPr>
      <w:r>
        <w:rPr>
          <w:b/>
          <w:color w:val="000000"/>
        </w:rPr>
        <w:t>Informacja o wynikach postępowania</w:t>
      </w:r>
    </w:p>
    <w:p w:rsidR="006265B8" w:rsidRPr="00BE7D05" w:rsidRDefault="00782931" w:rsidP="00BE7D05">
      <w:pPr>
        <w:pStyle w:val="qowt-li-451"/>
        <w:shd w:val="clear" w:color="auto" w:fill="FFFFFF"/>
        <w:spacing w:before="0" w:beforeAutospacing="0" w:after="0" w:afterAutospacing="0" w:line="247" w:lineRule="auto"/>
        <w:contextualSpacing/>
        <w:jc w:val="center"/>
      </w:pPr>
      <w:r w:rsidRPr="00BE7D05">
        <w:t xml:space="preserve">pn. </w:t>
      </w:r>
      <w:r w:rsidRPr="00BE7D05">
        <w:rPr>
          <w:bCs/>
        </w:rPr>
        <w:t>„</w:t>
      </w:r>
      <w:r w:rsidRPr="00BE7D05">
        <w:rPr>
          <w:bCs/>
          <w:color w:val="000000"/>
        </w:rPr>
        <w:t>Implementacja w zakresie rozbudowy, udoskonalania i serwisowania Systemu do Obsługi Pośredników Finansowych (SOPF)</w:t>
      </w:r>
      <w:r w:rsidRPr="00BE7D05">
        <w:rPr>
          <w:bCs/>
        </w:rPr>
        <w:t>”</w:t>
      </w:r>
      <w:r w:rsidRPr="00BE7D05">
        <w:rPr>
          <w:bCs/>
          <w:color w:val="000000"/>
        </w:rPr>
        <w:t>,</w:t>
      </w:r>
      <w:r w:rsidRPr="00BE7D05">
        <w:rPr>
          <w:b/>
          <w:bCs/>
          <w:color w:val="000000"/>
        </w:rPr>
        <w:t xml:space="preserve"> </w:t>
      </w:r>
      <w:r w:rsidRPr="00BE7D05">
        <w:t>nr ref. KPFR/SOPF/3/2022</w:t>
      </w:r>
    </w:p>
    <w:p w:rsidR="006265B8" w:rsidRPr="00BE7D05" w:rsidRDefault="006265B8" w:rsidP="00BE7D05">
      <w:pPr>
        <w:pStyle w:val="qowt-li-451"/>
        <w:shd w:val="clear" w:color="auto" w:fill="FFFFFF"/>
        <w:spacing w:before="0" w:beforeAutospacing="0" w:after="0" w:afterAutospacing="0" w:line="247" w:lineRule="auto"/>
        <w:ind w:firstLine="284"/>
        <w:contextualSpacing/>
        <w:jc w:val="both"/>
      </w:pPr>
    </w:p>
    <w:p w:rsidR="00BE7D05" w:rsidRPr="00BE7D05" w:rsidRDefault="00BE7D05" w:rsidP="00BE7D05">
      <w:pPr>
        <w:pStyle w:val="Bezodstpw"/>
        <w:spacing w:before="100" w:beforeAutospacing="1" w:after="100" w:afterAutospacing="1" w:line="247" w:lineRule="auto"/>
        <w:ind w:firstLine="709"/>
        <w:contextualSpacing/>
        <w:jc w:val="both"/>
        <w:rPr>
          <w:shd w:val="clear" w:color="auto" w:fill="FFFFFF"/>
        </w:rPr>
      </w:pPr>
      <w:r>
        <w:rPr>
          <w:color w:val="000000"/>
        </w:rPr>
        <w:t>W prowadzonym postepowaniu d</w:t>
      </w:r>
      <w:r w:rsidR="006265B8" w:rsidRPr="00BE7D05">
        <w:rPr>
          <w:shd w:val="clear" w:color="auto" w:fill="FFFFFF"/>
        </w:rPr>
        <w:t xml:space="preserve">o upływu terminu składania ofert wpłynęła jedna oferta wykonawcy: </w:t>
      </w:r>
      <w:proofErr w:type="spellStart"/>
      <w:r w:rsidR="006265B8" w:rsidRPr="00F10A0F">
        <w:rPr>
          <w:b/>
          <w:shd w:val="clear" w:color="auto" w:fill="FFFFFF"/>
        </w:rPr>
        <w:t>Primigenius</w:t>
      </w:r>
      <w:proofErr w:type="spellEnd"/>
      <w:r w:rsidR="006265B8" w:rsidRPr="00F10A0F">
        <w:rPr>
          <w:b/>
          <w:shd w:val="clear" w:color="auto" w:fill="FFFFFF"/>
        </w:rPr>
        <w:t xml:space="preserve"> Maciej Kabaciński, Mariusz Klonowski, Bartosz Kubacki, Łukasz Szymański Spółka Cywilna</w:t>
      </w:r>
      <w:r w:rsidR="006265B8" w:rsidRPr="00BE7D05">
        <w:rPr>
          <w:shd w:val="clear" w:color="auto" w:fill="FFFFFF"/>
        </w:rPr>
        <w:t xml:space="preserve">, </w:t>
      </w:r>
      <w:r w:rsidR="00782931" w:rsidRPr="00BE7D05">
        <w:rPr>
          <w:shd w:val="clear" w:color="auto" w:fill="FFFFFF"/>
        </w:rPr>
        <w:t>ul.  J.I. Kraszewskiego 1, 85-240 Bydgoszcz</w:t>
      </w:r>
      <w:r w:rsidR="006265B8" w:rsidRPr="00BE7D05">
        <w:rPr>
          <w:shd w:val="clear" w:color="auto" w:fill="FFFFFF"/>
        </w:rPr>
        <w:t xml:space="preserve">; cena oferty: </w:t>
      </w:r>
      <w:r w:rsidR="00782931" w:rsidRPr="00BE7D05">
        <w:rPr>
          <w:rFonts w:asciiTheme="minorHAnsi" w:hAnsiTheme="minorHAnsi" w:cstheme="minorHAnsi"/>
          <w:color w:val="000000"/>
        </w:rPr>
        <w:t>95 940,00</w:t>
      </w:r>
      <w:r w:rsidR="00782931" w:rsidRPr="00BE7D05">
        <w:rPr>
          <w:rFonts w:ascii="Arial" w:hAnsi="Arial" w:cs="Arial"/>
          <w:color w:val="000000"/>
        </w:rPr>
        <w:t xml:space="preserve"> </w:t>
      </w:r>
      <w:r w:rsidR="00782931" w:rsidRPr="00BE7D05">
        <w:rPr>
          <w:shd w:val="clear" w:color="auto" w:fill="FFFFFF"/>
        </w:rPr>
        <w:t>zł brutto</w:t>
      </w:r>
      <w:r w:rsidR="006265B8" w:rsidRPr="00BE7D05">
        <w:rPr>
          <w:shd w:val="clear" w:color="auto" w:fill="FFFFFF"/>
        </w:rPr>
        <w:t xml:space="preserve">.  </w:t>
      </w:r>
    </w:p>
    <w:p w:rsidR="00BE7D05" w:rsidRPr="00BE7D05" w:rsidRDefault="00BE7D05" w:rsidP="00BE7D05">
      <w:pPr>
        <w:pStyle w:val="Bezodstpw"/>
        <w:spacing w:before="100" w:beforeAutospacing="1" w:after="100" w:afterAutospacing="1" w:line="247" w:lineRule="auto"/>
        <w:ind w:firstLine="709"/>
        <w:contextualSpacing/>
        <w:jc w:val="both"/>
        <w:rPr>
          <w:shd w:val="clear" w:color="auto" w:fill="FFFFFF"/>
        </w:rPr>
      </w:pPr>
      <w:r w:rsidRPr="00BE7D05">
        <w:rPr>
          <w:rFonts w:asciiTheme="minorHAnsi" w:hAnsiTheme="minorHAnsi" w:cstheme="minorHAnsi"/>
        </w:rPr>
        <w:t xml:space="preserve">Oferta </w:t>
      </w:r>
      <w:r>
        <w:rPr>
          <w:rFonts w:asciiTheme="minorHAnsi" w:hAnsiTheme="minorHAnsi" w:cstheme="minorHAnsi"/>
        </w:rPr>
        <w:t xml:space="preserve">ww. </w:t>
      </w:r>
      <w:r w:rsidRPr="00BE7D05">
        <w:rPr>
          <w:rFonts w:asciiTheme="minorHAnsi" w:hAnsiTheme="minorHAnsi" w:cstheme="minorHAnsi"/>
        </w:rPr>
        <w:t xml:space="preserve">wykonawcy nie podlegała odrzuceniu i </w:t>
      </w:r>
      <w:r>
        <w:rPr>
          <w:rFonts w:asciiTheme="minorHAnsi" w:hAnsiTheme="minorHAnsi" w:cstheme="minorHAnsi"/>
        </w:rPr>
        <w:t>w wyniku oceny</w:t>
      </w:r>
      <w:r w:rsidRPr="00BE7D05">
        <w:rPr>
          <w:rFonts w:asciiTheme="minorHAnsi" w:hAnsiTheme="minorHAnsi" w:cstheme="minorHAnsi"/>
        </w:rPr>
        <w:t xml:space="preserve"> otrzymała 80 pkt. W toku postępowania Wykonawca potwierdził brak przesłanek wykluczenia i spełnienie warunków udziału w postępowaniu. Tym samym oferta Wykonawcy została wybrana jako najkorzystniejsza zgodnie z art. 239 </w:t>
      </w:r>
      <w:proofErr w:type="spellStart"/>
      <w:r w:rsidRPr="00BE7D05">
        <w:rPr>
          <w:rFonts w:asciiTheme="minorHAnsi" w:hAnsiTheme="minorHAnsi" w:cstheme="minorHAnsi"/>
        </w:rPr>
        <w:t>pzp</w:t>
      </w:r>
      <w:proofErr w:type="spellEnd"/>
      <w:r w:rsidRPr="00BE7D05">
        <w:rPr>
          <w:rFonts w:asciiTheme="minorHAnsi" w:hAnsiTheme="minorHAnsi" w:cstheme="minorHAnsi"/>
        </w:rPr>
        <w:t>.</w:t>
      </w:r>
    </w:p>
    <w:p w:rsidR="00BE7D05" w:rsidRDefault="00BE7D05" w:rsidP="00BE7D05">
      <w:pPr>
        <w:pStyle w:val="Bezodstpw"/>
        <w:spacing w:before="100" w:beforeAutospacing="1" w:after="100" w:afterAutospacing="1" w:line="240" w:lineRule="exact"/>
        <w:ind w:firstLine="709"/>
        <w:contextualSpacing/>
        <w:jc w:val="both"/>
        <w:rPr>
          <w:shd w:val="clear" w:color="auto" w:fill="FFFFFF"/>
        </w:rPr>
      </w:pPr>
    </w:p>
    <w:p w:rsidR="00F10A0F" w:rsidRDefault="00F10A0F" w:rsidP="00F10A0F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Beata Kmieć</w:t>
      </w:r>
    </w:p>
    <w:p w:rsidR="00F10A0F" w:rsidRDefault="00F10A0F" w:rsidP="00F10A0F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Przewodnicząca komisji przetargowej</w:t>
      </w:r>
    </w:p>
    <w:p w:rsidR="006265B8" w:rsidRDefault="006265B8" w:rsidP="006265B8">
      <w:pPr>
        <w:pStyle w:val="qowt-li-451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sectPr w:rsidR="006265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5B8" w:rsidRDefault="006265B8" w:rsidP="006265B8">
      <w:pPr>
        <w:spacing w:after="0" w:line="240" w:lineRule="auto"/>
      </w:pPr>
      <w:r>
        <w:separator/>
      </w:r>
    </w:p>
  </w:endnote>
  <w:endnote w:type="continuationSeparator" w:id="0">
    <w:p w:rsidR="006265B8" w:rsidRDefault="006265B8" w:rsidP="0062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D29" w:rsidRDefault="00993D2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824AB0F" wp14:editId="01C30FFB">
          <wp:simplePos x="0" y="0"/>
          <wp:positionH relativeFrom="column">
            <wp:posOffset>-771525</wp:posOffset>
          </wp:positionH>
          <wp:positionV relativeFrom="paragraph">
            <wp:posOffset>-247650</wp:posOffset>
          </wp:positionV>
          <wp:extent cx="7527804" cy="813368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804" cy="813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5B8" w:rsidRDefault="006265B8" w:rsidP="006265B8">
      <w:pPr>
        <w:spacing w:after="0" w:line="240" w:lineRule="auto"/>
      </w:pPr>
      <w:r>
        <w:separator/>
      </w:r>
    </w:p>
  </w:footnote>
  <w:footnote w:type="continuationSeparator" w:id="0">
    <w:p w:rsidR="006265B8" w:rsidRDefault="006265B8" w:rsidP="00626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B8"/>
    <w:rsid w:val="000B2A19"/>
    <w:rsid w:val="00167115"/>
    <w:rsid w:val="00396857"/>
    <w:rsid w:val="003B0E5C"/>
    <w:rsid w:val="00444395"/>
    <w:rsid w:val="005A3838"/>
    <w:rsid w:val="005E43D8"/>
    <w:rsid w:val="006265B8"/>
    <w:rsid w:val="00782931"/>
    <w:rsid w:val="008931C8"/>
    <w:rsid w:val="00993D29"/>
    <w:rsid w:val="00BE7D05"/>
    <w:rsid w:val="00F1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D588FD5-BFF0-4A1B-B6FE-8B40AFC5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qowt-li-451">
    <w:name w:val="qowt-li-45_1"/>
    <w:basedOn w:val="Normalny"/>
    <w:rsid w:val="006265B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Bezodstpw">
    <w:name w:val="No Spacing"/>
    <w:uiPriority w:val="1"/>
    <w:qFormat/>
    <w:rsid w:val="006265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6265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6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5B8"/>
  </w:style>
  <w:style w:type="paragraph" w:styleId="Stopka">
    <w:name w:val="footer"/>
    <w:basedOn w:val="Normalny"/>
    <w:link w:val="StopkaZnak"/>
    <w:uiPriority w:val="99"/>
    <w:unhideWhenUsed/>
    <w:rsid w:val="00626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5B8"/>
  </w:style>
  <w:style w:type="paragraph" w:styleId="Tekstdymka">
    <w:name w:val="Balloon Text"/>
    <w:basedOn w:val="Normalny"/>
    <w:link w:val="TekstdymkaZnak"/>
    <w:uiPriority w:val="99"/>
    <w:semiHidden/>
    <w:unhideWhenUsed/>
    <w:rsid w:val="005A3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Kmieć</dc:creator>
  <cp:keywords/>
  <dc:description/>
  <cp:lastModifiedBy>Beata  Kmieć</cp:lastModifiedBy>
  <cp:revision>2</cp:revision>
  <cp:lastPrinted>2022-12-21T07:42:00Z</cp:lastPrinted>
  <dcterms:created xsi:type="dcterms:W3CDTF">2022-12-21T08:28:00Z</dcterms:created>
  <dcterms:modified xsi:type="dcterms:W3CDTF">2022-12-21T08:28:00Z</dcterms:modified>
</cp:coreProperties>
</file>