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B403" w14:textId="3A6F876B" w:rsidR="00D2213A" w:rsidRPr="00455457" w:rsidRDefault="00D2213A" w:rsidP="00D2213A">
      <w:pPr>
        <w:keepNext/>
        <w:spacing w:after="0" w:line="240" w:lineRule="auto"/>
        <w:ind w:left="284"/>
        <w:jc w:val="center"/>
        <w:outlineLvl w:val="1"/>
        <w:rPr>
          <w:rFonts w:ascii="Arial" w:eastAsia="Times New Roman" w:hAnsi="Arial" w:cs="Arial"/>
          <w:b/>
          <w:sz w:val="28"/>
          <w:szCs w:val="28"/>
          <w:lang w:eastAsia="pl-PL"/>
        </w:rPr>
      </w:pPr>
      <w:r w:rsidRPr="00455457">
        <w:rPr>
          <w:rFonts w:ascii="Arial" w:eastAsia="Times New Roman" w:hAnsi="Arial" w:cs="Arial"/>
          <w:b/>
          <w:sz w:val="28"/>
          <w:szCs w:val="28"/>
          <w:lang w:eastAsia="pl-PL"/>
        </w:rPr>
        <w:t>ZAŁĄCZNIK NR 1 DO SWZ</w:t>
      </w:r>
      <w:r w:rsidRPr="00455457">
        <w:rPr>
          <w:rFonts w:ascii="Arial" w:eastAsia="Times New Roman" w:hAnsi="Arial" w:cs="Arial"/>
          <w:sz w:val="28"/>
          <w:szCs w:val="28"/>
          <w:lang w:eastAsia="pl-PL"/>
        </w:rPr>
        <w:t xml:space="preserve"> </w:t>
      </w:r>
      <w:r w:rsidRPr="00455457">
        <w:rPr>
          <w:rFonts w:ascii="Arial" w:eastAsia="Times New Roman" w:hAnsi="Arial" w:cs="Arial"/>
          <w:b/>
          <w:sz w:val="28"/>
          <w:szCs w:val="28"/>
          <w:lang w:eastAsia="pl-PL"/>
        </w:rPr>
        <w:t>NR SPRAWY</w:t>
      </w:r>
      <w:r w:rsidRPr="00455457">
        <w:rPr>
          <w:rFonts w:ascii="Arial" w:eastAsia="Times New Roman" w:hAnsi="Arial" w:cs="Arial"/>
          <w:sz w:val="28"/>
          <w:szCs w:val="28"/>
          <w:lang w:eastAsia="pl-PL"/>
        </w:rPr>
        <w:t xml:space="preserve"> </w:t>
      </w:r>
      <w:r w:rsidRPr="00455457">
        <w:rPr>
          <w:rFonts w:ascii="Arial" w:eastAsia="Times New Roman" w:hAnsi="Arial" w:cs="Arial"/>
          <w:b/>
          <w:sz w:val="28"/>
          <w:szCs w:val="28"/>
          <w:lang w:eastAsia="pl-PL"/>
        </w:rPr>
        <w:t>WL.2370</w:t>
      </w:r>
      <w:r w:rsidR="009E4CE4" w:rsidRPr="00455457">
        <w:rPr>
          <w:rFonts w:ascii="Arial" w:eastAsia="Times New Roman" w:hAnsi="Arial" w:cs="Arial"/>
          <w:b/>
          <w:sz w:val="28"/>
          <w:szCs w:val="28"/>
          <w:lang w:eastAsia="pl-PL"/>
        </w:rPr>
        <w:t>.7.</w:t>
      </w:r>
      <w:r w:rsidRPr="00455457">
        <w:rPr>
          <w:rFonts w:ascii="Arial" w:eastAsia="Times New Roman" w:hAnsi="Arial" w:cs="Arial"/>
          <w:b/>
          <w:sz w:val="28"/>
          <w:szCs w:val="28"/>
          <w:lang w:eastAsia="pl-PL"/>
        </w:rPr>
        <w:t>2024</w:t>
      </w:r>
    </w:p>
    <w:p w14:paraId="525E925B" w14:textId="77777777" w:rsidR="00D2213A" w:rsidRPr="00455457" w:rsidRDefault="00D2213A" w:rsidP="00D2213A">
      <w:pPr>
        <w:keepNext/>
        <w:spacing w:after="0" w:line="240" w:lineRule="auto"/>
        <w:jc w:val="center"/>
        <w:outlineLvl w:val="1"/>
        <w:rPr>
          <w:rFonts w:ascii="Arial" w:eastAsia="Times New Roman" w:hAnsi="Arial" w:cs="Arial"/>
          <w:b/>
          <w:sz w:val="28"/>
          <w:szCs w:val="28"/>
          <w:lang w:eastAsia="pl-PL"/>
        </w:rPr>
      </w:pPr>
      <w:r w:rsidRPr="00455457">
        <w:rPr>
          <w:rFonts w:ascii="Arial" w:eastAsia="Times New Roman" w:hAnsi="Arial" w:cs="Arial"/>
          <w:b/>
          <w:sz w:val="28"/>
          <w:szCs w:val="28"/>
          <w:lang w:eastAsia="pl-PL"/>
        </w:rPr>
        <w:t xml:space="preserve">OPIS PRZEDMIOTU ZAMÓWIENIA </w:t>
      </w:r>
    </w:p>
    <w:p w14:paraId="1121A0E7" w14:textId="77777777" w:rsidR="00D2213A" w:rsidRPr="00455457" w:rsidRDefault="00D2213A" w:rsidP="00D2213A">
      <w:pPr>
        <w:keepNext/>
        <w:spacing w:after="0" w:line="240" w:lineRule="auto"/>
        <w:jc w:val="center"/>
        <w:outlineLvl w:val="1"/>
        <w:rPr>
          <w:rFonts w:ascii="Arial" w:eastAsia="Times New Roman" w:hAnsi="Arial" w:cs="Arial"/>
          <w:b/>
          <w:bCs/>
          <w:sz w:val="28"/>
          <w:szCs w:val="28"/>
          <w:lang w:eastAsia="pl-PL"/>
        </w:rPr>
      </w:pPr>
      <w:r w:rsidRPr="00455457">
        <w:rPr>
          <w:rFonts w:ascii="Arial" w:eastAsia="Times New Roman" w:hAnsi="Arial" w:cs="Arial"/>
          <w:b/>
          <w:sz w:val="28"/>
          <w:szCs w:val="28"/>
          <w:lang w:eastAsia="pl-PL"/>
        </w:rPr>
        <w:t>Dostawa samochodu specjalnego z drabiną mechaniczną (SD 30)</w:t>
      </w:r>
    </w:p>
    <w:p w14:paraId="51948AA0" w14:textId="77777777" w:rsidR="00601B90" w:rsidRPr="00455457" w:rsidRDefault="00601B90" w:rsidP="00FA60EB">
      <w:pPr>
        <w:spacing w:after="0"/>
        <w:jc w:val="center"/>
        <w:rPr>
          <w:rFonts w:ascii="Arial" w:eastAsia="Times New Roman" w:hAnsi="Arial" w:cs="Arial"/>
          <w:b/>
          <w:sz w:val="20"/>
          <w:szCs w:val="20"/>
        </w:rPr>
      </w:pPr>
    </w:p>
    <w:tbl>
      <w:tblPr>
        <w:tblStyle w:val="TableGrid"/>
        <w:tblW w:w="0" w:type="auto"/>
        <w:tblInd w:w="0" w:type="dxa"/>
        <w:tblCellMar>
          <w:top w:w="53" w:type="dxa"/>
          <w:left w:w="108" w:type="dxa"/>
          <w:right w:w="21" w:type="dxa"/>
        </w:tblCellMar>
        <w:tblLook w:val="04A0" w:firstRow="1" w:lastRow="0" w:firstColumn="1" w:lastColumn="0" w:noHBand="0" w:noVBand="1"/>
      </w:tblPr>
      <w:tblGrid>
        <w:gridCol w:w="526"/>
        <w:gridCol w:w="9788"/>
        <w:gridCol w:w="1134"/>
        <w:gridCol w:w="2684"/>
      </w:tblGrid>
      <w:tr w:rsidR="00455457" w:rsidRPr="00455457" w14:paraId="48A6865F" w14:textId="057A07A3" w:rsidTr="00455457">
        <w:trPr>
          <w:trHeight w:val="340"/>
        </w:trPr>
        <w:tc>
          <w:tcPr>
            <w:tcW w:w="5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33550D" w14:textId="77777777" w:rsidR="00455457" w:rsidRPr="00455457" w:rsidRDefault="00455457" w:rsidP="00455457">
            <w:pPr>
              <w:spacing w:after="60"/>
              <w:ind w:left="-126"/>
              <w:jc w:val="center"/>
              <w:rPr>
                <w:rFonts w:ascii="Arial" w:hAnsi="Arial" w:cs="Arial"/>
                <w:b/>
                <w:bCs/>
                <w:sz w:val="20"/>
                <w:szCs w:val="20"/>
              </w:rPr>
            </w:pPr>
            <w:r w:rsidRPr="00455457">
              <w:rPr>
                <w:rFonts w:ascii="Arial" w:hAnsi="Arial" w:cs="Arial"/>
                <w:b/>
                <w:bCs/>
                <w:sz w:val="20"/>
                <w:szCs w:val="20"/>
              </w:rPr>
              <w:t>Lp.</w:t>
            </w:r>
          </w:p>
        </w:tc>
        <w:tc>
          <w:tcPr>
            <w:tcW w:w="1092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528434" w14:textId="77777777" w:rsidR="00455457" w:rsidRPr="00455457" w:rsidRDefault="00455457" w:rsidP="00455457">
            <w:pPr>
              <w:spacing w:after="60"/>
              <w:ind w:left="34" w:right="113"/>
              <w:jc w:val="center"/>
              <w:rPr>
                <w:rFonts w:ascii="Arial" w:hAnsi="Arial" w:cs="Arial"/>
                <w:b/>
                <w:bCs/>
                <w:sz w:val="20"/>
                <w:szCs w:val="20"/>
              </w:rPr>
            </w:pPr>
            <w:r w:rsidRPr="00455457">
              <w:rPr>
                <w:rFonts w:ascii="Arial" w:hAnsi="Arial" w:cs="Arial"/>
                <w:b/>
                <w:bCs/>
                <w:sz w:val="20"/>
                <w:szCs w:val="20"/>
              </w:rPr>
              <w:t>Wymagane parametry techniczno-użytkowe</w:t>
            </w:r>
          </w:p>
        </w:tc>
        <w:tc>
          <w:tcPr>
            <w:tcW w:w="26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A8042B" w14:textId="77777777" w:rsidR="00455457" w:rsidRPr="00455457" w:rsidRDefault="00455457" w:rsidP="00455457">
            <w:pPr>
              <w:spacing w:after="60"/>
              <w:ind w:left="34" w:right="113"/>
              <w:jc w:val="center"/>
              <w:rPr>
                <w:rFonts w:ascii="Arial" w:hAnsi="Arial" w:cs="Arial"/>
                <w:b/>
                <w:bCs/>
                <w:sz w:val="20"/>
                <w:szCs w:val="20"/>
              </w:rPr>
            </w:pPr>
            <w:r w:rsidRPr="00455457">
              <w:rPr>
                <w:rFonts w:ascii="Arial" w:hAnsi="Arial" w:cs="Arial"/>
                <w:b/>
                <w:bCs/>
                <w:sz w:val="20"/>
                <w:szCs w:val="20"/>
              </w:rPr>
              <w:t>Wypełnia Wykonawca podając wymagane informacje lub parametry albo potwierdzając</w:t>
            </w:r>
          </w:p>
          <w:p w14:paraId="4DB4D02B" w14:textId="77777777" w:rsidR="00455457" w:rsidRPr="00455457" w:rsidRDefault="00455457" w:rsidP="00455457">
            <w:pPr>
              <w:spacing w:after="60"/>
              <w:ind w:left="34" w:right="113"/>
              <w:jc w:val="center"/>
              <w:rPr>
                <w:rFonts w:ascii="Arial" w:hAnsi="Arial" w:cs="Arial"/>
                <w:b/>
                <w:bCs/>
                <w:sz w:val="20"/>
                <w:szCs w:val="20"/>
              </w:rPr>
            </w:pPr>
            <w:r w:rsidRPr="00455457">
              <w:rPr>
                <w:rFonts w:ascii="Arial" w:hAnsi="Arial" w:cs="Arial"/>
                <w:b/>
                <w:bCs/>
                <w:sz w:val="20"/>
                <w:szCs w:val="20"/>
              </w:rPr>
              <w:t>spełnienie warunków</w:t>
            </w:r>
          </w:p>
          <w:p w14:paraId="2CA2E6B3" w14:textId="77777777" w:rsidR="00455457" w:rsidRPr="00455457" w:rsidRDefault="00455457" w:rsidP="00455457">
            <w:pPr>
              <w:spacing w:after="60"/>
              <w:ind w:left="34" w:right="113"/>
              <w:jc w:val="center"/>
              <w:rPr>
                <w:rFonts w:ascii="Arial" w:hAnsi="Arial" w:cs="Arial"/>
                <w:b/>
                <w:bCs/>
                <w:sz w:val="20"/>
                <w:szCs w:val="20"/>
              </w:rPr>
            </w:pPr>
          </w:p>
          <w:p w14:paraId="3583A7DF" w14:textId="00793C25" w:rsidR="00455457" w:rsidRPr="00455457" w:rsidRDefault="00455457" w:rsidP="00455457">
            <w:pPr>
              <w:spacing w:after="60"/>
              <w:ind w:left="34" w:right="113"/>
              <w:jc w:val="center"/>
              <w:rPr>
                <w:rFonts w:ascii="Arial" w:hAnsi="Arial" w:cs="Arial"/>
                <w:b/>
                <w:bCs/>
                <w:sz w:val="20"/>
                <w:szCs w:val="20"/>
              </w:rPr>
            </w:pPr>
            <w:r w:rsidRPr="00455457">
              <w:rPr>
                <w:rFonts w:ascii="Arial" w:hAnsi="Arial" w:cs="Arial"/>
                <w:b/>
                <w:bCs/>
                <w:sz w:val="20"/>
                <w:szCs w:val="20"/>
              </w:rPr>
              <w:t>W przypadku, gdy zaznaczono, że sprzęt nie wchodzi w zakres przedmiotu zamówienia należy dla niego przygotować miejsce w zabudowie pojazdu i nie należy doliczać jego wartości do ceny samochodu</w:t>
            </w:r>
          </w:p>
        </w:tc>
      </w:tr>
      <w:tr w:rsidR="00455457" w:rsidRPr="00455457" w14:paraId="66D88D93" w14:textId="16CBDD92" w:rsidTr="00226C95">
        <w:trPr>
          <w:trHeight w:val="340"/>
        </w:trPr>
        <w:tc>
          <w:tcPr>
            <w:tcW w:w="5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7DCF4B"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EF6D" w14:textId="59D0D993" w:rsidR="00455457" w:rsidRPr="00455457" w:rsidRDefault="00455457" w:rsidP="00455457">
            <w:pPr>
              <w:spacing w:after="60"/>
              <w:ind w:left="34" w:right="113"/>
              <w:jc w:val="both"/>
              <w:rPr>
                <w:rFonts w:ascii="Arial" w:hAnsi="Arial" w:cs="Arial"/>
                <w:sz w:val="20"/>
                <w:szCs w:val="20"/>
              </w:rPr>
            </w:pPr>
            <w:r w:rsidRPr="00455457">
              <w:rPr>
                <w:rFonts w:ascii="Arial" w:hAnsi="Arial" w:cs="Arial"/>
                <w:sz w:val="20"/>
                <w:szCs w:val="20"/>
              </w:rPr>
              <w:t>Warunki ogólne</w:t>
            </w:r>
          </w:p>
        </w:tc>
      </w:tr>
      <w:tr w:rsidR="00455457" w:rsidRPr="00455457" w14:paraId="20C1668F" w14:textId="6690E3B7" w:rsidTr="00455457">
        <w:trPr>
          <w:trHeight w:val="932"/>
        </w:trPr>
        <w:tc>
          <w:tcPr>
            <w:tcW w:w="526" w:type="dxa"/>
            <w:tcBorders>
              <w:top w:val="single" w:sz="4" w:space="0" w:color="000000"/>
              <w:left w:val="single" w:sz="4" w:space="0" w:color="000000"/>
              <w:bottom w:val="single" w:sz="4" w:space="0" w:color="000000"/>
              <w:right w:val="single" w:sz="4" w:space="0" w:color="000000"/>
            </w:tcBorders>
            <w:vAlign w:val="center"/>
          </w:tcPr>
          <w:p w14:paraId="1CBC1F0A"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1.1</w:t>
            </w:r>
          </w:p>
        </w:tc>
        <w:tc>
          <w:tcPr>
            <w:tcW w:w="10922" w:type="dxa"/>
            <w:gridSpan w:val="2"/>
            <w:tcBorders>
              <w:top w:val="single" w:sz="4" w:space="0" w:color="000000"/>
              <w:left w:val="single" w:sz="4" w:space="0" w:color="000000"/>
              <w:bottom w:val="single" w:sz="4" w:space="0" w:color="000000"/>
              <w:right w:val="single" w:sz="4" w:space="0" w:color="000000"/>
            </w:tcBorders>
          </w:tcPr>
          <w:p w14:paraId="77FF85EA"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Pojazd musi spełniać wymagania polskich przepisów o ruchu drogowym, z uwzględnieniem wymagań dotyczących pojazdów uprzywilejowanych, zgodnie z ustawą z dnia 20 czerwca 1997 r. „Prawo o ruchu drogowym” (Dz. U. z 2023 r. poz. 1047 ze zm.), wraz z przepisami wykonawczymi do ustawy oraz wymagania zawarte w Rozporządzeniu Ministra Infrastruktury z dnia 31 grudnia 2002 r. w sprawie warunków technicznych pojazdów oraz zakresu ich niezbędnego wyposażenia (Dz. U. z 2016 r. poz. 2022 ze zm.). </w:t>
            </w:r>
          </w:p>
        </w:tc>
        <w:tc>
          <w:tcPr>
            <w:tcW w:w="2684" w:type="dxa"/>
            <w:tcBorders>
              <w:top w:val="single" w:sz="4" w:space="0" w:color="000000"/>
              <w:left w:val="single" w:sz="4" w:space="0" w:color="000000"/>
              <w:bottom w:val="single" w:sz="4" w:space="0" w:color="000000"/>
              <w:right w:val="single" w:sz="4" w:space="0" w:color="000000"/>
            </w:tcBorders>
            <w:vAlign w:val="center"/>
          </w:tcPr>
          <w:p w14:paraId="2A92124A"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F7CC962" w14:textId="39C288FE" w:rsidR="00455457" w:rsidRPr="00455457" w:rsidRDefault="00455457" w:rsidP="00455457">
            <w:pPr>
              <w:ind w:left="34" w:right="113"/>
              <w:jc w:val="center"/>
              <w:rPr>
                <w:rFonts w:ascii="Arial" w:hAnsi="Arial" w:cs="Arial"/>
                <w:sz w:val="20"/>
                <w:szCs w:val="20"/>
              </w:rPr>
            </w:pPr>
            <w:r>
              <w:rPr>
                <w:rFonts w:ascii="Arial" w:hAnsi="Arial" w:cs="Arial"/>
                <w:sz w:val="20"/>
                <w:szCs w:val="20"/>
              </w:rPr>
              <w:t>Nie spełnia</w:t>
            </w:r>
          </w:p>
        </w:tc>
      </w:tr>
      <w:tr w:rsidR="00455457" w:rsidRPr="00455457" w14:paraId="190388F1" w14:textId="51468FA4" w:rsidTr="00455457">
        <w:trPr>
          <w:trHeight w:val="372"/>
        </w:trPr>
        <w:tc>
          <w:tcPr>
            <w:tcW w:w="526" w:type="dxa"/>
            <w:tcBorders>
              <w:top w:val="single" w:sz="4" w:space="0" w:color="000000"/>
              <w:left w:val="single" w:sz="4" w:space="0" w:color="000000"/>
              <w:bottom w:val="single" w:sz="4" w:space="0" w:color="000000"/>
              <w:right w:val="single" w:sz="4" w:space="0" w:color="000000"/>
            </w:tcBorders>
            <w:vAlign w:val="center"/>
          </w:tcPr>
          <w:p w14:paraId="36883BDD"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1.2</w:t>
            </w:r>
          </w:p>
        </w:tc>
        <w:tc>
          <w:tcPr>
            <w:tcW w:w="10922" w:type="dxa"/>
            <w:gridSpan w:val="2"/>
            <w:tcBorders>
              <w:top w:val="single" w:sz="4" w:space="0" w:color="000000"/>
              <w:left w:val="single" w:sz="4" w:space="0" w:color="000000"/>
              <w:bottom w:val="single" w:sz="4" w:space="0" w:color="000000"/>
              <w:right w:val="single" w:sz="4" w:space="0" w:color="000000"/>
            </w:tcBorders>
          </w:tcPr>
          <w:p w14:paraId="236D64CE"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w:t>
            </w:r>
          </w:p>
          <w:p w14:paraId="36C0EC4F" w14:textId="562F4EC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Aktualne świadectwo dopuszczenia wraz ze sprawozdaniem z badań dostarczone najpóźniej w dniu odbioru techniczno-jakościowego przedmiotu zamówienia.</w:t>
            </w:r>
          </w:p>
          <w:p w14:paraId="22365264"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Świadectwo dopuszczenia na pojazd obejmować musi wyposażenie ratownicze zgodne z wymaganiami załącznika nr 6 do „Wytycznych standaryzacji wyposażenia pojazdów pożarniczych i innych środków transportu Państwowej Straży </w:t>
            </w:r>
            <w:r w:rsidRPr="00455457">
              <w:rPr>
                <w:rFonts w:ascii="Arial" w:hAnsi="Arial" w:cs="Arial"/>
                <w:sz w:val="20"/>
                <w:szCs w:val="20"/>
              </w:rPr>
              <w:lastRenderedPageBreak/>
              <w:t xml:space="preserve">Pożarnej” z dnia 14.04.2011 r. </w:t>
            </w:r>
          </w:p>
        </w:tc>
        <w:tc>
          <w:tcPr>
            <w:tcW w:w="2684" w:type="dxa"/>
            <w:tcBorders>
              <w:top w:val="single" w:sz="4" w:space="0" w:color="000000"/>
              <w:left w:val="single" w:sz="4" w:space="0" w:color="000000"/>
              <w:bottom w:val="single" w:sz="4" w:space="0" w:color="000000"/>
              <w:right w:val="single" w:sz="4" w:space="0" w:color="000000"/>
            </w:tcBorders>
            <w:vAlign w:val="center"/>
          </w:tcPr>
          <w:p w14:paraId="456550C6"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1B0154A8" w14:textId="5AD8A8CD" w:rsidR="00455457" w:rsidRPr="00455457" w:rsidRDefault="00455457" w:rsidP="00455457">
            <w:pPr>
              <w:spacing w:after="60"/>
              <w:ind w:left="34" w:right="113"/>
              <w:jc w:val="center"/>
              <w:rPr>
                <w:rFonts w:ascii="Arial" w:hAnsi="Arial" w:cs="Arial"/>
                <w:sz w:val="20"/>
                <w:szCs w:val="20"/>
              </w:rPr>
            </w:pPr>
            <w:r>
              <w:rPr>
                <w:rFonts w:ascii="Arial" w:hAnsi="Arial" w:cs="Arial"/>
                <w:sz w:val="20"/>
                <w:szCs w:val="20"/>
              </w:rPr>
              <w:t>Nie spełnia</w:t>
            </w:r>
          </w:p>
        </w:tc>
      </w:tr>
      <w:tr w:rsidR="00455457" w:rsidRPr="00455457" w14:paraId="1DD69291" w14:textId="1D196ED9" w:rsidTr="00455457">
        <w:trPr>
          <w:trHeight w:val="1023"/>
        </w:trPr>
        <w:tc>
          <w:tcPr>
            <w:tcW w:w="526" w:type="dxa"/>
            <w:tcBorders>
              <w:top w:val="single" w:sz="4" w:space="0" w:color="000000"/>
              <w:left w:val="single" w:sz="4" w:space="0" w:color="000000"/>
              <w:bottom w:val="single" w:sz="4" w:space="0" w:color="000000"/>
              <w:right w:val="single" w:sz="4" w:space="0" w:color="000000"/>
            </w:tcBorders>
            <w:vAlign w:val="center"/>
          </w:tcPr>
          <w:p w14:paraId="37A94B63"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1.3</w:t>
            </w:r>
          </w:p>
        </w:tc>
        <w:tc>
          <w:tcPr>
            <w:tcW w:w="10922" w:type="dxa"/>
            <w:gridSpan w:val="2"/>
            <w:tcBorders>
              <w:top w:val="single" w:sz="4" w:space="0" w:color="000000"/>
              <w:left w:val="single" w:sz="4" w:space="0" w:color="000000"/>
              <w:bottom w:val="single" w:sz="4" w:space="0" w:color="000000"/>
              <w:right w:val="single" w:sz="4" w:space="0" w:color="000000"/>
            </w:tcBorders>
          </w:tcPr>
          <w:p w14:paraId="74BDD387"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Wyposażenie ratownicze dostarczone z pojazdem, dla którego jest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3168D595"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Świadectwa dopuszczenia na wyposażenie dostarczone najpóźniej w dniu odbioru techniczno-jakościowego przedmiotu zamówienia.</w:t>
            </w:r>
          </w:p>
        </w:tc>
        <w:tc>
          <w:tcPr>
            <w:tcW w:w="2684" w:type="dxa"/>
            <w:tcBorders>
              <w:top w:val="single" w:sz="4" w:space="0" w:color="000000"/>
              <w:left w:val="single" w:sz="4" w:space="0" w:color="000000"/>
              <w:bottom w:val="single" w:sz="4" w:space="0" w:color="000000"/>
              <w:right w:val="single" w:sz="4" w:space="0" w:color="000000"/>
            </w:tcBorders>
            <w:vAlign w:val="center"/>
          </w:tcPr>
          <w:p w14:paraId="4A9ACFB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3BE4F0C" w14:textId="301FD376" w:rsidR="00455457" w:rsidRPr="00455457" w:rsidRDefault="00455457" w:rsidP="00455457">
            <w:pPr>
              <w:spacing w:after="60"/>
              <w:ind w:left="34" w:right="113"/>
              <w:jc w:val="center"/>
              <w:rPr>
                <w:rFonts w:ascii="Arial" w:hAnsi="Arial" w:cs="Arial"/>
                <w:sz w:val="20"/>
                <w:szCs w:val="20"/>
              </w:rPr>
            </w:pPr>
            <w:r>
              <w:rPr>
                <w:rFonts w:ascii="Arial" w:hAnsi="Arial" w:cs="Arial"/>
                <w:sz w:val="20"/>
                <w:szCs w:val="20"/>
              </w:rPr>
              <w:t>Nie spełnia</w:t>
            </w:r>
          </w:p>
        </w:tc>
      </w:tr>
      <w:tr w:rsidR="00455457" w:rsidRPr="00455457" w14:paraId="292D30E1" w14:textId="66EB85DB" w:rsidTr="00455457">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4BC18B8F"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1.4</w:t>
            </w:r>
          </w:p>
        </w:tc>
        <w:tc>
          <w:tcPr>
            <w:tcW w:w="10922" w:type="dxa"/>
            <w:gridSpan w:val="2"/>
            <w:tcBorders>
              <w:top w:val="single" w:sz="4" w:space="0" w:color="000000"/>
              <w:left w:val="single" w:sz="4" w:space="0" w:color="000000"/>
              <w:bottom w:val="single" w:sz="4" w:space="0" w:color="000000"/>
              <w:right w:val="single" w:sz="4" w:space="0" w:color="000000"/>
            </w:tcBorders>
          </w:tcPr>
          <w:p w14:paraId="5B13C058" w14:textId="3220F041"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Podwozie pojazdu fabrycznie nowe, rok produkcji nie wcześniej niż 2024 rok. Zabudowa oraz wyposażenie fabrycznie nowe, rok produkcji nie wcześniej niż 2024. </w:t>
            </w:r>
          </w:p>
          <w:p w14:paraId="1FC6D02E"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Pojazd musi spełniać przepisy norm: PN-EN 14043 „lub równoważna” oraz PN-EN 1846 „lub równoważna”.</w:t>
            </w:r>
          </w:p>
        </w:tc>
        <w:tc>
          <w:tcPr>
            <w:tcW w:w="2684" w:type="dxa"/>
            <w:tcBorders>
              <w:top w:val="single" w:sz="4" w:space="0" w:color="000000"/>
              <w:left w:val="single" w:sz="4" w:space="0" w:color="000000"/>
              <w:bottom w:val="single" w:sz="4" w:space="0" w:color="000000"/>
              <w:right w:val="single" w:sz="4" w:space="0" w:color="000000"/>
            </w:tcBorders>
            <w:vAlign w:val="center"/>
          </w:tcPr>
          <w:p w14:paraId="747AFE31" w14:textId="2D6CE8E2" w:rsidR="00455457" w:rsidRPr="00455457" w:rsidRDefault="00BA0EEB" w:rsidP="00455457">
            <w:pPr>
              <w:spacing w:after="60"/>
              <w:ind w:left="34" w:right="113"/>
              <w:jc w:val="center"/>
              <w:rPr>
                <w:rFonts w:ascii="Arial" w:hAnsi="Arial" w:cs="Arial"/>
                <w:sz w:val="20"/>
                <w:szCs w:val="20"/>
              </w:rPr>
            </w:pPr>
            <w:r w:rsidRPr="00BA0EEB">
              <w:rPr>
                <w:rFonts w:ascii="Arial" w:hAnsi="Arial" w:cs="Arial"/>
                <w:sz w:val="20"/>
                <w:szCs w:val="20"/>
              </w:rPr>
              <w:t>Podać producenta, typ i</w:t>
            </w:r>
            <w:r>
              <w:rPr>
                <w:rFonts w:ascii="Arial" w:hAnsi="Arial" w:cs="Arial"/>
                <w:sz w:val="20"/>
                <w:szCs w:val="20"/>
              </w:rPr>
              <w:t> </w:t>
            </w:r>
            <w:r w:rsidRPr="00BA0EEB">
              <w:rPr>
                <w:rFonts w:ascii="Arial" w:hAnsi="Arial" w:cs="Arial"/>
                <w:sz w:val="20"/>
                <w:szCs w:val="20"/>
              </w:rPr>
              <w:t>model podwozia</w:t>
            </w:r>
          </w:p>
        </w:tc>
      </w:tr>
      <w:tr w:rsidR="00455457" w:rsidRPr="00455457" w14:paraId="4998DC0F" w14:textId="2D76A3A0" w:rsidTr="00455457">
        <w:trPr>
          <w:trHeight w:val="701"/>
        </w:trPr>
        <w:tc>
          <w:tcPr>
            <w:tcW w:w="526" w:type="dxa"/>
            <w:tcBorders>
              <w:top w:val="single" w:sz="4" w:space="0" w:color="000000"/>
              <w:left w:val="single" w:sz="4" w:space="0" w:color="000000"/>
              <w:bottom w:val="single" w:sz="4" w:space="0" w:color="000000"/>
              <w:right w:val="single" w:sz="4" w:space="0" w:color="000000"/>
            </w:tcBorders>
            <w:vAlign w:val="center"/>
          </w:tcPr>
          <w:p w14:paraId="45B8FC1C"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1.5</w:t>
            </w:r>
          </w:p>
        </w:tc>
        <w:tc>
          <w:tcPr>
            <w:tcW w:w="10922" w:type="dxa"/>
            <w:gridSpan w:val="2"/>
            <w:tcBorders>
              <w:top w:val="single" w:sz="4" w:space="0" w:color="000000"/>
              <w:left w:val="single" w:sz="4" w:space="0" w:color="000000"/>
              <w:bottom w:val="single" w:sz="4" w:space="0" w:color="000000"/>
              <w:right w:val="single" w:sz="4" w:space="0" w:color="000000"/>
            </w:tcBorders>
          </w:tcPr>
          <w:p w14:paraId="64AC85E0"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Pojazd musi być oznakowany numerami operacyjnymi Państwowej Straży Pożarnej zgodnie </w:t>
            </w:r>
            <w:r w:rsidRPr="00455457">
              <w:rPr>
                <w:rFonts w:ascii="Arial" w:hAnsi="Arial" w:cs="Arial"/>
                <w:sz w:val="20"/>
                <w:szCs w:val="20"/>
              </w:rPr>
              <w:br/>
              <w:t xml:space="preserve">z zarządzeniem nr 1 Komendanta Głównego Państwowej Straży Pożarnej z dnia 24 stycznia 2020 r. </w:t>
            </w:r>
            <w:r w:rsidRPr="00455457">
              <w:rPr>
                <w:rFonts w:ascii="Arial" w:hAnsi="Arial" w:cs="Arial"/>
                <w:sz w:val="20"/>
                <w:szCs w:val="20"/>
              </w:rPr>
              <w:br/>
              <w:t xml:space="preserve">w sprawie gospodarki transportowej w jednostkach organizacyjnych Państwowej Straży Pożarnej </w:t>
            </w:r>
            <w:r w:rsidRPr="00455457">
              <w:rPr>
                <w:rFonts w:ascii="Arial" w:hAnsi="Arial" w:cs="Arial"/>
                <w:sz w:val="20"/>
                <w:szCs w:val="20"/>
              </w:rPr>
              <w:br/>
              <w:t xml:space="preserve">(Dz. Urz. KG PSP z 2020 poz. 3, z 2021 r., poz. 4, z 2022 poz. 19). Dane dotyczące oznaczenia zostaną przekazane w trakcie realizacji umowy. </w:t>
            </w:r>
          </w:p>
        </w:tc>
        <w:tc>
          <w:tcPr>
            <w:tcW w:w="2684" w:type="dxa"/>
            <w:tcBorders>
              <w:top w:val="single" w:sz="4" w:space="0" w:color="000000"/>
              <w:left w:val="single" w:sz="4" w:space="0" w:color="000000"/>
              <w:bottom w:val="single" w:sz="4" w:space="0" w:color="000000"/>
              <w:right w:val="single" w:sz="4" w:space="0" w:color="000000"/>
            </w:tcBorders>
            <w:vAlign w:val="center"/>
          </w:tcPr>
          <w:p w14:paraId="20DACD16"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B6FF47C" w14:textId="04FA868F" w:rsidR="00455457" w:rsidRPr="00455457" w:rsidRDefault="00455457" w:rsidP="00455457">
            <w:pPr>
              <w:spacing w:after="60"/>
              <w:ind w:left="34" w:right="113"/>
              <w:jc w:val="center"/>
              <w:rPr>
                <w:rFonts w:ascii="Arial" w:hAnsi="Arial" w:cs="Arial"/>
                <w:sz w:val="20"/>
                <w:szCs w:val="20"/>
              </w:rPr>
            </w:pPr>
            <w:r>
              <w:rPr>
                <w:rFonts w:ascii="Arial" w:hAnsi="Arial" w:cs="Arial"/>
                <w:sz w:val="20"/>
                <w:szCs w:val="20"/>
              </w:rPr>
              <w:t>Nie spełnia</w:t>
            </w:r>
          </w:p>
        </w:tc>
      </w:tr>
      <w:tr w:rsidR="00455457" w:rsidRPr="00455457" w14:paraId="483A06DA" w14:textId="51031E33" w:rsidTr="00455457">
        <w:trPr>
          <w:trHeight w:val="20"/>
        </w:trPr>
        <w:tc>
          <w:tcPr>
            <w:tcW w:w="526" w:type="dxa"/>
            <w:tcBorders>
              <w:top w:val="single" w:sz="4" w:space="0" w:color="auto"/>
              <w:left w:val="single" w:sz="4" w:space="0" w:color="auto"/>
              <w:bottom w:val="single" w:sz="4" w:space="0" w:color="auto"/>
              <w:right w:val="single" w:sz="4" w:space="0" w:color="auto"/>
            </w:tcBorders>
            <w:vAlign w:val="center"/>
          </w:tcPr>
          <w:p w14:paraId="083F04B1" w14:textId="77777777" w:rsidR="00455457" w:rsidRPr="00455457" w:rsidRDefault="00455457" w:rsidP="00601B90">
            <w:pPr>
              <w:spacing w:after="60"/>
              <w:ind w:left="-126"/>
              <w:jc w:val="center"/>
              <w:rPr>
                <w:rFonts w:ascii="Arial" w:hAnsi="Arial" w:cs="Arial"/>
                <w:sz w:val="20"/>
                <w:szCs w:val="20"/>
              </w:rPr>
            </w:pPr>
            <w:r w:rsidRPr="00455457">
              <w:rPr>
                <w:rFonts w:ascii="Arial" w:hAnsi="Arial" w:cs="Arial"/>
                <w:sz w:val="20"/>
                <w:szCs w:val="20"/>
              </w:rPr>
              <w:t>1.6</w:t>
            </w:r>
          </w:p>
        </w:tc>
        <w:tc>
          <w:tcPr>
            <w:tcW w:w="10922" w:type="dxa"/>
            <w:gridSpan w:val="2"/>
            <w:tcBorders>
              <w:top w:val="single" w:sz="4" w:space="0" w:color="auto"/>
              <w:left w:val="single" w:sz="4" w:space="0" w:color="auto"/>
              <w:bottom w:val="single" w:sz="4" w:space="0" w:color="auto"/>
              <w:right w:val="single" w:sz="4" w:space="0" w:color="auto"/>
            </w:tcBorders>
          </w:tcPr>
          <w:p w14:paraId="74A3BA96" w14:textId="77777777" w:rsidR="00455457" w:rsidRPr="00455457" w:rsidRDefault="00455457" w:rsidP="00601B90">
            <w:pPr>
              <w:spacing w:after="60"/>
              <w:ind w:left="34" w:right="113"/>
              <w:jc w:val="both"/>
              <w:rPr>
                <w:rFonts w:ascii="Arial" w:hAnsi="Arial" w:cs="Arial"/>
                <w:sz w:val="20"/>
                <w:szCs w:val="20"/>
              </w:rPr>
            </w:pPr>
            <w:r w:rsidRPr="00455457">
              <w:rPr>
                <w:rFonts w:ascii="Arial" w:hAnsi="Arial" w:cs="Arial"/>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(Dz. U. z 2016 r., poz. 2022, ze zm.) oraz aktualnymi wytycznymi regulaminu nr 48 EKG ONZ. </w:t>
            </w:r>
            <w:r w:rsidRPr="00455457">
              <w:rPr>
                <w:rFonts w:ascii="Arial" w:eastAsia="Times New Roman" w:hAnsi="Arial" w:cs="Arial"/>
                <w:sz w:val="20"/>
                <w:szCs w:val="20"/>
              </w:rPr>
              <w:t>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684" w:type="dxa"/>
            <w:tcBorders>
              <w:top w:val="single" w:sz="4" w:space="0" w:color="auto"/>
              <w:left w:val="single" w:sz="4" w:space="0" w:color="auto"/>
              <w:bottom w:val="single" w:sz="4" w:space="0" w:color="auto"/>
              <w:right w:val="single" w:sz="4" w:space="0" w:color="auto"/>
            </w:tcBorders>
            <w:vAlign w:val="center"/>
          </w:tcPr>
          <w:p w14:paraId="5D51D20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FAA6C9B" w14:textId="26F29C53" w:rsidR="00455457" w:rsidRPr="00455457" w:rsidRDefault="00455457" w:rsidP="00455457">
            <w:pPr>
              <w:spacing w:after="60"/>
              <w:ind w:left="34" w:right="113"/>
              <w:jc w:val="center"/>
              <w:rPr>
                <w:rFonts w:ascii="Arial" w:hAnsi="Arial" w:cs="Arial"/>
                <w:sz w:val="20"/>
                <w:szCs w:val="20"/>
              </w:rPr>
            </w:pPr>
            <w:r>
              <w:rPr>
                <w:rFonts w:ascii="Arial" w:hAnsi="Arial" w:cs="Arial"/>
                <w:sz w:val="20"/>
                <w:szCs w:val="20"/>
              </w:rPr>
              <w:t>Nie spełnia</w:t>
            </w:r>
          </w:p>
        </w:tc>
      </w:tr>
      <w:tr w:rsidR="00455457" w:rsidRPr="00455457" w14:paraId="54F68527" w14:textId="48156D98" w:rsidTr="00455457">
        <w:tblPrEx>
          <w:tblCellMar>
            <w:top w:w="51" w:type="dxa"/>
            <w:left w:w="0" w:type="dxa"/>
          </w:tblCellMar>
        </w:tblPrEx>
        <w:trPr>
          <w:trHeight w:val="506"/>
        </w:trPr>
        <w:tc>
          <w:tcPr>
            <w:tcW w:w="526" w:type="dxa"/>
            <w:tcBorders>
              <w:top w:val="single" w:sz="4" w:space="0" w:color="auto"/>
              <w:left w:val="single" w:sz="4" w:space="0" w:color="000000"/>
              <w:bottom w:val="single" w:sz="4" w:space="0" w:color="000000"/>
              <w:right w:val="single" w:sz="4" w:space="0" w:color="000000"/>
            </w:tcBorders>
            <w:vAlign w:val="center"/>
          </w:tcPr>
          <w:p w14:paraId="7525A47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1.7</w:t>
            </w:r>
          </w:p>
        </w:tc>
        <w:tc>
          <w:tcPr>
            <w:tcW w:w="10922" w:type="dxa"/>
            <w:gridSpan w:val="2"/>
            <w:tcBorders>
              <w:top w:val="single" w:sz="4" w:space="0" w:color="auto"/>
              <w:left w:val="single" w:sz="4" w:space="0" w:color="000000"/>
              <w:bottom w:val="single" w:sz="4" w:space="0" w:color="000000"/>
              <w:right w:val="single" w:sz="4" w:space="0" w:color="000000"/>
            </w:tcBorders>
          </w:tcPr>
          <w:p w14:paraId="40248B08" w14:textId="61366FC2"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w:t>
            </w:r>
            <w:r w:rsidRPr="00455457">
              <w:rPr>
                <w:rFonts w:ascii="Arial" w:hAnsi="Arial" w:cs="Arial"/>
                <w:sz w:val="20"/>
                <w:szCs w:val="20"/>
              </w:rPr>
              <w:t>Europejskiego</w:t>
            </w:r>
            <w:r w:rsidRPr="00455457">
              <w:rPr>
                <w:rFonts w:ascii="Arial" w:eastAsia="Times New Roman" w:hAnsi="Arial" w:cs="Arial"/>
                <w:sz w:val="20"/>
                <w:szCs w:val="20"/>
              </w:rPr>
              <w:t xml:space="preserve"> i Rady z dnia 17 maja 2006 r. w sprawie ujednolicenia przepisów dotyczących maszyn, zmieniająca dyrektywę 95/16/WE. OJ L 157, 26, 9.06.2006 i innych odnoszących się do niej dyrektywa nowego podejścia. Wyrób musi posiadać instrukcję obsługi, pełne oznakowanie (w tym CE), a także podstawowe wyposażenie specjalne i osprzęt, które umożliwią regulację, konserwację </w:t>
            </w:r>
            <w:r w:rsidRPr="00455457">
              <w:rPr>
                <w:rFonts w:ascii="Arial" w:eastAsia="Times New Roman" w:hAnsi="Arial" w:cs="Arial"/>
                <w:sz w:val="20"/>
                <w:szCs w:val="20"/>
              </w:rPr>
              <w:br/>
              <w:t>i użytkowanie bez stwarzania zagrożeń. Podczas odbioru technicznojakościowego należy przekazać deklarację zgodności WE.</w:t>
            </w:r>
            <w:r w:rsidRPr="00455457">
              <w:rPr>
                <w:rFonts w:ascii="Arial" w:eastAsia="Times New Roman" w:hAnsi="Arial" w:cs="Arial"/>
                <w:i/>
                <w:sz w:val="20"/>
                <w:szCs w:val="20"/>
              </w:rPr>
              <w:t xml:space="preserve"> </w:t>
            </w:r>
          </w:p>
        </w:tc>
        <w:tc>
          <w:tcPr>
            <w:tcW w:w="2684" w:type="dxa"/>
            <w:tcBorders>
              <w:top w:val="single" w:sz="4" w:space="0" w:color="auto"/>
              <w:left w:val="single" w:sz="4" w:space="0" w:color="000000"/>
              <w:bottom w:val="single" w:sz="4" w:space="0" w:color="000000"/>
              <w:right w:val="single" w:sz="4" w:space="0" w:color="000000"/>
            </w:tcBorders>
            <w:vAlign w:val="center"/>
          </w:tcPr>
          <w:p w14:paraId="6DC8976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91A40A6" w14:textId="4364E3F8"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1C5C9C7D" w14:textId="7F2F17BD" w:rsidTr="00455457">
        <w:tblPrEx>
          <w:tblCellMar>
            <w:top w:w="51" w:type="dxa"/>
            <w:left w:w="0" w:type="dxa"/>
          </w:tblCellMar>
        </w:tblPrEx>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105EFB71"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1.8</w:t>
            </w:r>
          </w:p>
        </w:tc>
        <w:tc>
          <w:tcPr>
            <w:tcW w:w="10922" w:type="dxa"/>
            <w:gridSpan w:val="2"/>
            <w:tcBorders>
              <w:top w:val="single" w:sz="4" w:space="0" w:color="000000"/>
              <w:left w:val="single" w:sz="4" w:space="0" w:color="000000"/>
              <w:bottom w:val="single" w:sz="4" w:space="0" w:color="000000"/>
              <w:right w:val="single" w:sz="4" w:space="0" w:color="000000"/>
            </w:tcBorders>
          </w:tcPr>
          <w:p w14:paraId="26E0E276"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Zmiany adaptacyjne pojazdu, dotyczące montażu wyposażenia, nie mogą powodować utraty ani ograniczać uprawnień wynikających z fabrycznej gwarancji mechanicznej.</w:t>
            </w:r>
          </w:p>
        </w:tc>
        <w:tc>
          <w:tcPr>
            <w:tcW w:w="2684" w:type="dxa"/>
            <w:tcBorders>
              <w:top w:val="single" w:sz="4" w:space="0" w:color="000000"/>
              <w:left w:val="single" w:sz="4" w:space="0" w:color="000000"/>
              <w:bottom w:val="single" w:sz="4" w:space="0" w:color="000000"/>
              <w:right w:val="single" w:sz="4" w:space="0" w:color="000000"/>
            </w:tcBorders>
            <w:vAlign w:val="center"/>
          </w:tcPr>
          <w:p w14:paraId="5FCCF627"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CAE9C2E" w14:textId="550C0D89"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3979D156" w14:textId="61AA678D" w:rsidTr="00455457">
        <w:tblPrEx>
          <w:tblCellMar>
            <w:top w:w="51" w:type="dxa"/>
            <w:left w:w="0" w:type="dxa"/>
          </w:tblCellMar>
        </w:tblPrEx>
        <w:trPr>
          <w:trHeight w:val="1222"/>
        </w:trPr>
        <w:tc>
          <w:tcPr>
            <w:tcW w:w="526" w:type="dxa"/>
            <w:tcBorders>
              <w:top w:val="single" w:sz="4" w:space="0" w:color="000000"/>
              <w:left w:val="single" w:sz="4" w:space="0" w:color="000000"/>
              <w:bottom w:val="single" w:sz="4" w:space="0" w:color="000000"/>
              <w:right w:val="single" w:sz="4" w:space="0" w:color="000000"/>
            </w:tcBorders>
            <w:vAlign w:val="center"/>
          </w:tcPr>
          <w:p w14:paraId="27EC3629"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1.9</w:t>
            </w:r>
          </w:p>
        </w:tc>
        <w:tc>
          <w:tcPr>
            <w:tcW w:w="10922" w:type="dxa"/>
            <w:gridSpan w:val="2"/>
            <w:tcBorders>
              <w:top w:val="single" w:sz="4" w:space="0" w:color="000000"/>
              <w:left w:val="single" w:sz="4" w:space="0" w:color="000000"/>
              <w:bottom w:val="single" w:sz="4" w:space="0" w:color="000000"/>
              <w:right w:val="single" w:sz="4" w:space="0" w:color="000000"/>
            </w:tcBorders>
          </w:tcPr>
          <w:p w14:paraId="2BE69910"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Identyfikacja pojazdu i wyposażenia: </w:t>
            </w:r>
          </w:p>
          <w:p w14:paraId="488AD04E" w14:textId="77777777" w:rsidR="00455457" w:rsidRPr="00455457" w:rsidRDefault="00455457" w:rsidP="00601B90">
            <w:pPr>
              <w:pStyle w:val="Akapitzlist"/>
              <w:numPr>
                <w:ilvl w:val="0"/>
                <w:numId w:val="68"/>
              </w:numPr>
              <w:spacing w:after="60"/>
              <w:ind w:left="416" w:right="88" w:hanging="283"/>
              <w:contextualSpacing w:val="0"/>
              <w:jc w:val="both"/>
              <w:rPr>
                <w:rFonts w:ascii="Arial" w:hAnsi="Arial" w:cs="Arial"/>
                <w:sz w:val="20"/>
                <w:szCs w:val="20"/>
              </w:rPr>
            </w:pPr>
            <w:r w:rsidRPr="00455457">
              <w:rPr>
                <w:rFonts w:ascii="Arial" w:eastAsia="Times New Roman" w:hAnsi="Arial" w:cs="Arial"/>
                <w:sz w:val="20"/>
                <w:szCs w:val="20"/>
              </w:rPr>
              <w:t xml:space="preserve">podwozie pojazdu powinno być wyposażone w numer identyfikacyjny oraz tabliczkę znamionową, zgodnie z wymaganiami odrębnych przepisów krajowych. </w:t>
            </w:r>
          </w:p>
          <w:p w14:paraId="106623D8" w14:textId="77777777" w:rsidR="00455457" w:rsidRPr="00455457" w:rsidRDefault="00455457" w:rsidP="00601B90">
            <w:pPr>
              <w:pStyle w:val="Akapitzlist"/>
              <w:numPr>
                <w:ilvl w:val="0"/>
                <w:numId w:val="68"/>
              </w:numPr>
              <w:spacing w:after="60"/>
              <w:ind w:left="416" w:right="88" w:hanging="283"/>
              <w:contextualSpacing w:val="0"/>
              <w:jc w:val="both"/>
              <w:rPr>
                <w:rFonts w:ascii="Arial" w:hAnsi="Arial" w:cs="Arial"/>
                <w:sz w:val="20"/>
                <w:szCs w:val="20"/>
              </w:rPr>
            </w:pPr>
            <w:r w:rsidRPr="00455457">
              <w:rPr>
                <w:rFonts w:ascii="Arial" w:eastAsia="Times New Roman" w:hAnsi="Arial" w:cs="Arial"/>
                <w:sz w:val="20"/>
                <w:szCs w:val="20"/>
              </w:rPr>
              <w:t>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r w:rsidRPr="00455457">
              <w:rPr>
                <w:rFonts w:ascii="Arial" w:eastAsia="Times New Roman" w:hAnsi="Arial" w:cs="Arial"/>
                <w:i/>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13F0B3A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1537A11" w14:textId="142842BE"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03644F0A" w14:textId="5A7EC2F4" w:rsidTr="00455457">
        <w:tblPrEx>
          <w:tblCellMar>
            <w:top w:w="51" w:type="dxa"/>
            <w:left w:w="0" w:type="dxa"/>
          </w:tblCellMar>
        </w:tblPrEx>
        <w:trPr>
          <w:trHeight w:val="318"/>
        </w:trPr>
        <w:tc>
          <w:tcPr>
            <w:tcW w:w="526" w:type="dxa"/>
            <w:tcBorders>
              <w:top w:val="single" w:sz="4" w:space="0" w:color="000000"/>
              <w:left w:val="single" w:sz="4" w:space="0" w:color="000000"/>
              <w:bottom w:val="single" w:sz="4" w:space="0" w:color="000000"/>
              <w:right w:val="single" w:sz="4" w:space="0" w:color="000000"/>
            </w:tcBorders>
            <w:vAlign w:val="center"/>
          </w:tcPr>
          <w:p w14:paraId="1160AF1B"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1.10</w:t>
            </w:r>
          </w:p>
        </w:tc>
        <w:tc>
          <w:tcPr>
            <w:tcW w:w="10922" w:type="dxa"/>
            <w:gridSpan w:val="2"/>
            <w:tcBorders>
              <w:top w:val="single" w:sz="4" w:space="0" w:color="000000"/>
              <w:left w:val="single" w:sz="4" w:space="0" w:color="000000"/>
              <w:bottom w:val="single" w:sz="4" w:space="0" w:color="000000"/>
              <w:right w:val="single" w:sz="4" w:space="0" w:color="000000"/>
            </w:tcBorders>
          </w:tcPr>
          <w:p w14:paraId="452A50A3"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Pojazd fabrycznie przystosowany do ruchu prawostronnego (kierownica po lewej stronie).</w:t>
            </w:r>
            <w:r w:rsidRPr="00455457">
              <w:rPr>
                <w:rFonts w:ascii="Arial" w:eastAsia="Times New Roman" w:hAnsi="Arial" w:cs="Arial"/>
                <w:i/>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0342C29D"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C09F03E" w14:textId="3330B5F0"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2CA592D" w14:textId="3452600D" w:rsidTr="00455457">
        <w:tblPrEx>
          <w:tblCellMar>
            <w:top w:w="51" w:type="dxa"/>
            <w:left w:w="0" w:type="dxa"/>
          </w:tblCellMar>
        </w:tblPrEx>
        <w:trPr>
          <w:trHeight w:val="318"/>
        </w:trPr>
        <w:tc>
          <w:tcPr>
            <w:tcW w:w="526" w:type="dxa"/>
            <w:tcBorders>
              <w:top w:val="single" w:sz="4" w:space="0" w:color="000000"/>
              <w:left w:val="single" w:sz="4" w:space="0" w:color="000000"/>
              <w:bottom w:val="single" w:sz="4" w:space="0" w:color="000000"/>
              <w:right w:val="single" w:sz="4" w:space="0" w:color="000000"/>
            </w:tcBorders>
            <w:vAlign w:val="center"/>
          </w:tcPr>
          <w:p w14:paraId="3A38F399" w14:textId="77777777" w:rsidR="00455457" w:rsidRPr="00455457" w:rsidRDefault="00455457" w:rsidP="00601B90">
            <w:pPr>
              <w:spacing w:after="60"/>
              <w:jc w:val="center"/>
              <w:rPr>
                <w:rFonts w:ascii="Arial" w:hAnsi="Arial" w:cs="Arial"/>
                <w:sz w:val="20"/>
                <w:szCs w:val="20"/>
              </w:rPr>
            </w:pPr>
            <w:r w:rsidRPr="00455457">
              <w:rPr>
                <w:rFonts w:ascii="Arial" w:hAnsi="Arial" w:cs="Arial"/>
                <w:sz w:val="20"/>
                <w:szCs w:val="20"/>
              </w:rPr>
              <w:t>1.11</w:t>
            </w:r>
          </w:p>
        </w:tc>
        <w:tc>
          <w:tcPr>
            <w:tcW w:w="10922" w:type="dxa"/>
            <w:gridSpan w:val="2"/>
            <w:tcBorders>
              <w:top w:val="single" w:sz="4" w:space="0" w:color="000000"/>
              <w:left w:val="single" w:sz="4" w:space="0" w:color="000000"/>
              <w:bottom w:val="single" w:sz="4" w:space="0" w:color="000000"/>
              <w:right w:val="single" w:sz="4" w:space="0" w:color="000000"/>
            </w:tcBorders>
          </w:tcPr>
          <w:p w14:paraId="35E5FA91" w14:textId="77777777" w:rsidR="00455457" w:rsidRPr="00455457" w:rsidRDefault="00455457" w:rsidP="00601B90">
            <w:pPr>
              <w:spacing w:after="60"/>
              <w:ind w:left="149" w:right="113"/>
              <w:jc w:val="both"/>
              <w:rPr>
                <w:rFonts w:ascii="Arial" w:hAnsi="Arial" w:cs="Arial"/>
                <w:sz w:val="20"/>
                <w:szCs w:val="20"/>
              </w:rPr>
            </w:pPr>
            <w:r w:rsidRPr="00455457">
              <w:rPr>
                <w:rFonts w:ascii="Arial" w:hAnsi="Arial" w:cs="Arial"/>
                <w:sz w:val="20"/>
                <w:szCs w:val="20"/>
              </w:rPr>
              <w:t xml:space="preserve">Na pojeździe należy zamieścić tabliczki informacyjne formatu A4. Tabliczki należy zamieścić na karoserii pojazdu, nie można ich zamieszczać na szybach, żaluzjach itp. Dokładne ich umiejscowienie oraz wzór/wzory zostaną wskazane przez Zamawiającego po podpisaniu umowy. Tabliczki należy wykonać na folii samoprzylepnej, odpornej na niekorzystne działanie warunków atmosferycznych. Dodatkowo, Wykonawca przekaże po 4 szt. każdego rodzaju tabliczek umożliwiających ich samodzielne naklejanie. </w:t>
            </w:r>
          </w:p>
        </w:tc>
        <w:tc>
          <w:tcPr>
            <w:tcW w:w="2684" w:type="dxa"/>
            <w:tcBorders>
              <w:top w:val="single" w:sz="4" w:space="0" w:color="000000"/>
              <w:left w:val="single" w:sz="4" w:space="0" w:color="000000"/>
              <w:bottom w:val="single" w:sz="4" w:space="0" w:color="000000"/>
              <w:right w:val="single" w:sz="4" w:space="0" w:color="000000"/>
            </w:tcBorders>
            <w:vAlign w:val="center"/>
          </w:tcPr>
          <w:p w14:paraId="4B174A2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73BB148" w14:textId="5784597D" w:rsidR="00455457" w:rsidRPr="00455457" w:rsidRDefault="00455457" w:rsidP="00455457">
            <w:pPr>
              <w:spacing w:after="60"/>
              <w:ind w:left="149" w:right="113"/>
              <w:jc w:val="center"/>
              <w:rPr>
                <w:rFonts w:ascii="Arial" w:hAnsi="Arial" w:cs="Arial"/>
                <w:sz w:val="20"/>
                <w:szCs w:val="20"/>
              </w:rPr>
            </w:pPr>
            <w:r>
              <w:rPr>
                <w:rFonts w:ascii="Arial" w:hAnsi="Arial" w:cs="Arial"/>
                <w:sz w:val="20"/>
                <w:szCs w:val="20"/>
              </w:rPr>
              <w:t>Nie spełnia</w:t>
            </w:r>
          </w:p>
        </w:tc>
      </w:tr>
      <w:tr w:rsidR="00455457" w:rsidRPr="00455457" w14:paraId="77F49815" w14:textId="280CF9D7" w:rsidTr="00201FE9">
        <w:tblPrEx>
          <w:tblCellMar>
            <w:top w:w="51" w:type="dxa"/>
            <w:left w:w="0" w:type="dxa"/>
          </w:tblCellMar>
        </w:tblPrEx>
        <w:trPr>
          <w:trHeight w:val="340"/>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CBFEA5"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4D9690D" w14:textId="661B4BA7" w:rsidR="00455457" w:rsidRPr="00455457" w:rsidRDefault="00455457" w:rsidP="00601B90">
            <w:pPr>
              <w:spacing w:after="60"/>
              <w:ind w:left="108" w:right="91"/>
              <w:rPr>
                <w:rFonts w:ascii="Arial" w:eastAsia="Times New Roman" w:hAnsi="Arial" w:cs="Arial"/>
                <w:sz w:val="20"/>
                <w:szCs w:val="20"/>
              </w:rPr>
            </w:pPr>
            <w:r w:rsidRPr="00455457">
              <w:rPr>
                <w:rFonts w:ascii="Arial" w:eastAsia="Times New Roman" w:hAnsi="Arial" w:cs="Arial"/>
                <w:sz w:val="20"/>
                <w:szCs w:val="20"/>
              </w:rPr>
              <w:t>Podwozie z kabiną</w:t>
            </w:r>
          </w:p>
        </w:tc>
      </w:tr>
      <w:tr w:rsidR="00455457" w:rsidRPr="00455457" w14:paraId="3D905FAF" w14:textId="739FD72F" w:rsidTr="00BA0EEB">
        <w:tblPrEx>
          <w:tblCellMar>
            <w:top w:w="51" w:type="dxa"/>
            <w:left w:w="0" w:type="dxa"/>
          </w:tblCellMar>
        </w:tblPrEx>
        <w:trPr>
          <w:trHeight w:val="940"/>
        </w:trPr>
        <w:tc>
          <w:tcPr>
            <w:tcW w:w="526" w:type="dxa"/>
            <w:tcBorders>
              <w:top w:val="single" w:sz="4" w:space="0" w:color="000000"/>
              <w:left w:val="single" w:sz="4" w:space="0" w:color="000000"/>
              <w:bottom w:val="single" w:sz="4" w:space="0" w:color="000000"/>
              <w:right w:val="single" w:sz="4" w:space="0" w:color="000000"/>
            </w:tcBorders>
            <w:vAlign w:val="center"/>
          </w:tcPr>
          <w:p w14:paraId="7D7B5CC7"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2.1</w:t>
            </w:r>
          </w:p>
        </w:tc>
        <w:tc>
          <w:tcPr>
            <w:tcW w:w="10922" w:type="dxa"/>
            <w:gridSpan w:val="2"/>
            <w:tcBorders>
              <w:top w:val="single" w:sz="4" w:space="0" w:color="000000"/>
              <w:left w:val="single" w:sz="4" w:space="0" w:color="000000"/>
              <w:bottom w:val="single" w:sz="4" w:space="0" w:color="000000"/>
              <w:right w:val="single" w:sz="4" w:space="0" w:color="000000"/>
            </w:tcBorders>
          </w:tcPr>
          <w:p w14:paraId="00A347F1" w14:textId="43CAEC32" w:rsidR="00455457" w:rsidRPr="00455457" w:rsidRDefault="00455457" w:rsidP="00601B90">
            <w:pPr>
              <w:spacing w:after="60"/>
              <w:ind w:left="142" w:right="88"/>
              <w:jc w:val="both"/>
              <w:rPr>
                <w:rFonts w:ascii="Arial" w:hAnsi="Arial" w:cs="Arial"/>
                <w:sz w:val="20"/>
                <w:szCs w:val="20"/>
              </w:rPr>
            </w:pPr>
            <w:r w:rsidRPr="00455457">
              <w:rPr>
                <w:rFonts w:ascii="Arial" w:eastAsia="Times New Roman" w:hAnsi="Arial" w:cs="Arial"/>
                <w:sz w:val="20"/>
                <w:szCs w:val="20"/>
              </w:rPr>
              <w:t>Podwozie samochodu wyposażone w silnik o zapłonie samoczynnym spełniającym normy czystości spalin pozwalające na rejestracj</w:t>
            </w:r>
            <w:r w:rsidR="00BA0EEB">
              <w:rPr>
                <w:rFonts w:ascii="Arial" w:eastAsia="Times New Roman" w:hAnsi="Arial" w:cs="Arial"/>
                <w:sz w:val="20"/>
                <w:szCs w:val="20"/>
              </w:rPr>
              <w:t>ę</w:t>
            </w:r>
            <w:r w:rsidRPr="00455457">
              <w:rPr>
                <w:rFonts w:ascii="Arial" w:eastAsia="Times New Roman" w:hAnsi="Arial" w:cs="Arial"/>
                <w:sz w:val="20"/>
                <w:szCs w:val="20"/>
              </w:rPr>
              <w:t xml:space="preserve"> pojazdu w dniu odbioru. W przypadku stosowania dodatkowego środka w celu redukcji emisji spalin (np.: </w:t>
            </w:r>
            <w:proofErr w:type="spellStart"/>
            <w:r w:rsidRPr="00455457">
              <w:rPr>
                <w:rFonts w:ascii="Arial" w:eastAsia="Times New Roman" w:hAnsi="Arial" w:cs="Arial"/>
                <w:sz w:val="20"/>
                <w:szCs w:val="20"/>
              </w:rPr>
              <w:t>AdBlue</w:t>
            </w:r>
            <w:proofErr w:type="spellEnd"/>
            <w:r w:rsidRPr="00455457">
              <w:rPr>
                <w:rFonts w:ascii="Arial" w:eastAsia="Times New Roman" w:hAnsi="Arial" w:cs="Arial"/>
                <w:sz w:val="20"/>
                <w:szCs w:val="20"/>
              </w:rPr>
              <w:t xml:space="preserve">), nie może nastąpić redukcja momentu obrotowego silnika w przypadku braku tego środka. </w:t>
            </w:r>
          </w:p>
          <w:p w14:paraId="130B8F97" w14:textId="77777777" w:rsidR="00455457" w:rsidRPr="00455457" w:rsidRDefault="00455457" w:rsidP="00601B90">
            <w:pPr>
              <w:spacing w:after="60"/>
              <w:ind w:left="142" w:right="88"/>
              <w:jc w:val="both"/>
              <w:rPr>
                <w:rFonts w:ascii="Arial" w:hAnsi="Arial" w:cs="Arial"/>
                <w:sz w:val="20"/>
                <w:szCs w:val="20"/>
              </w:rPr>
            </w:pPr>
            <w:r w:rsidRPr="00455457">
              <w:rPr>
                <w:rFonts w:ascii="Arial" w:eastAsia="Times New Roman" w:hAnsi="Arial" w:cs="Arial"/>
                <w:sz w:val="20"/>
                <w:szCs w:val="20"/>
              </w:rPr>
              <w:t xml:space="preserve">Moc znamionowa silnika – min. 210 </w:t>
            </w:r>
            <w:proofErr w:type="spellStart"/>
            <w:r w:rsidRPr="00455457">
              <w:rPr>
                <w:rFonts w:ascii="Arial" w:eastAsia="Times New Roman" w:hAnsi="Arial" w:cs="Arial"/>
                <w:sz w:val="20"/>
                <w:szCs w:val="20"/>
              </w:rPr>
              <w:t>kW.</w:t>
            </w:r>
            <w:proofErr w:type="spellEnd"/>
            <w:r w:rsidRPr="00455457">
              <w:rPr>
                <w:rFonts w:ascii="Arial" w:eastAsia="Times New Roman" w:hAnsi="Arial" w:cs="Arial"/>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5279C3E5" w14:textId="77777777" w:rsidR="00BA0EEB" w:rsidRPr="00BA0EEB" w:rsidRDefault="00BA0EEB" w:rsidP="00BA0EEB">
            <w:pPr>
              <w:ind w:left="143" w:right="113"/>
              <w:rPr>
                <w:rFonts w:ascii="Arial" w:hAnsi="Arial" w:cs="Arial"/>
                <w:sz w:val="20"/>
                <w:szCs w:val="20"/>
              </w:rPr>
            </w:pPr>
            <w:r w:rsidRPr="00BA0EEB">
              <w:rPr>
                <w:rFonts w:ascii="Arial" w:hAnsi="Arial" w:cs="Arial"/>
                <w:sz w:val="20"/>
                <w:szCs w:val="20"/>
              </w:rPr>
              <w:t>Podać parametry silnika:</w:t>
            </w:r>
          </w:p>
          <w:p w14:paraId="245D0C4C" w14:textId="36FC84CE" w:rsidR="00BA0EEB" w:rsidRPr="00BA0EEB" w:rsidRDefault="00BA0EEB" w:rsidP="00BA0EEB">
            <w:pPr>
              <w:ind w:left="285" w:right="113"/>
              <w:rPr>
                <w:rFonts w:ascii="Arial" w:hAnsi="Arial" w:cs="Arial"/>
                <w:sz w:val="20"/>
                <w:szCs w:val="20"/>
              </w:rPr>
            </w:pPr>
            <w:r>
              <w:rPr>
                <w:rFonts w:ascii="Arial" w:hAnsi="Arial" w:cs="Arial"/>
                <w:sz w:val="20"/>
                <w:szCs w:val="20"/>
              </w:rPr>
              <w:t xml:space="preserve">- </w:t>
            </w:r>
            <w:r w:rsidRPr="00BA0EEB">
              <w:rPr>
                <w:rFonts w:ascii="Arial" w:hAnsi="Arial" w:cs="Arial"/>
                <w:sz w:val="20"/>
                <w:szCs w:val="20"/>
              </w:rPr>
              <w:t>pojemność skokowa</w:t>
            </w:r>
          </w:p>
          <w:p w14:paraId="20AD8CDD" w14:textId="6054EA10" w:rsidR="00BA0EEB" w:rsidRPr="00BA0EEB" w:rsidRDefault="00BA0EEB" w:rsidP="00BA0EEB">
            <w:pPr>
              <w:ind w:left="285" w:right="113"/>
              <w:rPr>
                <w:rFonts w:ascii="Arial" w:hAnsi="Arial" w:cs="Arial"/>
                <w:sz w:val="20"/>
                <w:szCs w:val="20"/>
              </w:rPr>
            </w:pPr>
            <w:r w:rsidRPr="00BA0EEB">
              <w:rPr>
                <w:rFonts w:ascii="Arial" w:hAnsi="Arial" w:cs="Arial"/>
                <w:sz w:val="20"/>
                <w:szCs w:val="20"/>
              </w:rPr>
              <w:t>-</w:t>
            </w:r>
            <w:r>
              <w:rPr>
                <w:rFonts w:ascii="Arial" w:hAnsi="Arial" w:cs="Arial"/>
                <w:sz w:val="20"/>
                <w:szCs w:val="20"/>
              </w:rPr>
              <w:t xml:space="preserve"> </w:t>
            </w:r>
            <w:r w:rsidRPr="00BA0EEB">
              <w:rPr>
                <w:rFonts w:ascii="Arial" w:hAnsi="Arial" w:cs="Arial"/>
                <w:sz w:val="20"/>
                <w:szCs w:val="20"/>
              </w:rPr>
              <w:t>moc</w:t>
            </w:r>
          </w:p>
          <w:p w14:paraId="560F2082" w14:textId="0947861B" w:rsidR="00455457" w:rsidRPr="00455457" w:rsidRDefault="00BA0EEB" w:rsidP="00BA0EEB">
            <w:pPr>
              <w:spacing w:after="60"/>
              <w:ind w:left="285" w:right="88"/>
              <w:rPr>
                <w:rFonts w:ascii="Arial" w:eastAsia="Times New Roman" w:hAnsi="Arial" w:cs="Arial"/>
                <w:sz w:val="20"/>
                <w:szCs w:val="20"/>
              </w:rPr>
            </w:pPr>
            <w:r w:rsidRPr="00BA0EEB">
              <w:rPr>
                <w:rFonts w:ascii="Arial" w:hAnsi="Arial" w:cs="Arial"/>
                <w:sz w:val="20"/>
                <w:szCs w:val="20"/>
              </w:rPr>
              <w:t>-</w:t>
            </w:r>
            <w:r>
              <w:rPr>
                <w:rFonts w:ascii="Arial" w:hAnsi="Arial" w:cs="Arial"/>
                <w:sz w:val="20"/>
                <w:szCs w:val="20"/>
              </w:rPr>
              <w:t xml:space="preserve"> </w:t>
            </w:r>
            <w:r w:rsidRPr="00BA0EEB">
              <w:rPr>
                <w:rFonts w:ascii="Arial" w:hAnsi="Arial" w:cs="Arial"/>
                <w:sz w:val="20"/>
                <w:szCs w:val="20"/>
              </w:rPr>
              <w:t>moment obrotowy</w:t>
            </w:r>
          </w:p>
        </w:tc>
      </w:tr>
      <w:tr w:rsidR="00455457" w:rsidRPr="00455457" w14:paraId="57E3C84F" w14:textId="1D5EED93" w:rsidTr="00455457">
        <w:tblPrEx>
          <w:tblCellMar>
            <w:top w:w="51" w:type="dxa"/>
            <w:left w:w="0"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66B39B05"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w:t>
            </w:r>
          </w:p>
        </w:tc>
        <w:tc>
          <w:tcPr>
            <w:tcW w:w="10922" w:type="dxa"/>
            <w:gridSpan w:val="2"/>
            <w:tcBorders>
              <w:top w:val="single" w:sz="4" w:space="0" w:color="000000"/>
              <w:left w:val="single" w:sz="4" w:space="0" w:color="000000"/>
              <w:bottom w:val="single" w:sz="4" w:space="0" w:color="000000"/>
              <w:right w:val="single" w:sz="4" w:space="0" w:color="000000"/>
            </w:tcBorders>
          </w:tcPr>
          <w:p w14:paraId="134EFA44"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Podwozie pojazdu powinno posiadać wzmocnione zawieszenie ze względu na zakładane stałe eksploatacyjne obciążenie pojazdu, dostosowane do masy rzeczywistej pojazdu. </w:t>
            </w:r>
          </w:p>
        </w:tc>
        <w:tc>
          <w:tcPr>
            <w:tcW w:w="2684" w:type="dxa"/>
            <w:tcBorders>
              <w:top w:val="single" w:sz="4" w:space="0" w:color="000000"/>
              <w:left w:val="single" w:sz="4" w:space="0" w:color="000000"/>
              <w:bottom w:val="single" w:sz="4" w:space="0" w:color="000000"/>
              <w:right w:val="single" w:sz="4" w:space="0" w:color="000000"/>
            </w:tcBorders>
            <w:vAlign w:val="center"/>
          </w:tcPr>
          <w:p w14:paraId="44D9D5C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DCCEBC7" w14:textId="73EAAF65"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C98D81D" w14:textId="197E2728" w:rsidTr="00455457">
        <w:tblPrEx>
          <w:tblCellMar>
            <w:top w:w="51" w:type="dxa"/>
            <w:left w:w="0" w:type="dxa"/>
          </w:tblCellMar>
        </w:tblPrEx>
        <w:trPr>
          <w:trHeight w:val="929"/>
        </w:trPr>
        <w:tc>
          <w:tcPr>
            <w:tcW w:w="526" w:type="dxa"/>
            <w:tcBorders>
              <w:top w:val="single" w:sz="4" w:space="0" w:color="000000"/>
              <w:left w:val="single" w:sz="4" w:space="0" w:color="000000"/>
              <w:bottom w:val="single" w:sz="4" w:space="0" w:color="000000"/>
              <w:right w:val="single" w:sz="4" w:space="0" w:color="000000"/>
            </w:tcBorders>
            <w:vAlign w:val="center"/>
          </w:tcPr>
          <w:p w14:paraId="58887516"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2.3</w:t>
            </w:r>
          </w:p>
        </w:tc>
        <w:tc>
          <w:tcPr>
            <w:tcW w:w="10922" w:type="dxa"/>
            <w:gridSpan w:val="2"/>
            <w:tcBorders>
              <w:top w:val="single" w:sz="4" w:space="0" w:color="000000"/>
              <w:left w:val="single" w:sz="4" w:space="0" w:color="000000"/>
              <w:bottom w:val="single" w:sz="4" w:space="0" w:color="000000"/>
              <w:right w:val="single" w:sz="4" w:space="0" w:color="000000"/>
            </w:tcBorders>
          </w:tcPr>
          <w:p w14:paraId="0600A689"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Wymiary pojazdu w pozycji transportowej: </w:t>
            </w:r>
          </w:p>
          <w:p w14:paraId="62018B91" w14:textId="77777777" w:rsidR="00455457" w:rsidRPr="00455457" w:rsidRDefault="00455457" w:rsidP="00601B90">
            <w:pPr>
              <w:numPr>
                <w:ilvl w:val="0"/>
                <w:numId w:val="67"/>
              </w:numPr>
              <w:spacing w:after="60"/>
              <w:ind w:right="88" w:hanging="118"/>
              <w:jc w:val="both"/>
              <w:rPr>
                <w:rFonts w:ascii="Arial" w:hAnsi="Arial" w:cs="Arial"/>
                <w:sz w:val="20"/>
                <w:szCs w:val="20"/>
              </w:rPr>
            </w:pPr>
            <w:r w:rsidRPr="00455457">
              <w:rPr>
                <w:rFonts w:ascii="Arial" w:eastAsia="Times New Roman" w:hAnsi="Arial" w:cs="Arial"/>
                <w:sz w:val="20"/>
                <w:szCs w:val="20"/>
              </w:rPr>
              <w:t xml:space="preserve">wysokość nie większa niż 3300 mm, </w:t>
            </w:r>
          </w:p>
          <w:p w14:paraId="7054238C" w14:textId="77777777" w:rsidR="00455457" w:rsidRPr="00455457" w:rsidRDefault="00455457" w:rsidP="00601B90">
            <w:pPr>
              <w:numPr>
                <w:ilvl w:val="0"/>
                <w:numId w:val="67"/>
              </w:numPr>
              <w:spacing w:after="60"/>
              <w:ind w:right="88" w:hanging="118"/>
              <w:jc w:val="both"/>
              <w:rPr>
                <w:rFonts w:ascii="Arial" w:hAnsi="Arial" w:cs="Arial"/>
                <w:sz w:val="20"/>
                <w:szCs w:val="20"/>
              </w:rPr>
            </w:pPr>
            <w:r w:rsidRPr="00455457">
              <w:rPr>
                <w:rFonts w:ascii="Arial" w:eastAsia="Times New Roman" w:hAnsi="Arial" w:cs="Arial"/>
                <w:sz w:val="20"/>
                <w:szCs w:val="20"/>
              </w:rPr>
              <w:t xml:space="preserve">długość nie większa niż 10500 mm, </w:t>
            </w:r>
          </w:p>
          <w:p w14:paraId="66E4A4F2" w14:textId="77777777" w:rsidR="00455457" w:rsidRPr="00455457" w:rsidRDefault="00455457" w:rsidP="00601B90">
            <w:pPr>
              <w:numPr>
                <w:ilvl w:val="0"/>
                <w:numId w:val="67"/>
              </w:numPr>
              <w:spacing w:after="60"/>
              <w:ind w:right="88" w:hanging="118"/>
              <w:jc w:val="both"/>
              <w:rPr>
                <w:rFonts w:ascii="Arial" w:hAnsi="Arial" w:cs="Arial"/>
                <w:sz w:val="20"/>
                <w:szCs w:val="20"/>
              </w:rPr>
            </w:pPr>
            <w:r w:rsidRPr="00455457">
              <w:rPr>
                <w:rFonts w:ascii="Arial" w:eastAsia="Times New Roman" w:hAnsi="Arial" w:cs="Arial"/>
                <w:sz w:val="20"/>
                <w:szCs w:val="20"/>
              </w:rPr>
              <w:t xml:space="preserve">szerokość nie większa niż 2550 mm. </w:t>
            </w:r>
          </w:p>
        </w:tc>
        <w:tc>
          <w:tcPr>
            <w:tcW w:w="2684" w:type="dxa"/>
            <w:tcBorders>
              <w:top w:val="single" w:sz="4" w:space="0" w:color="000000"/>
              <w:left w:val="single" w:sz="4" w:space="0" w:color="000000"/>
              <w:bottom w:val="single" w:sz="4" w:space="0" w:color="000000"/>
              <w:right w:val="single" w:sz="4" w:space="0" w:color="000000"/>
            </w:tcBorders>
            <w:vAlign w:val="center"/>
          </w:tcPr>
          <w:p w14:paraId="54E7D16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7B0F8A9" w14:textId="5C5971C0"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6C0A3ED" w14:textId="7B4017AD" w:rsidTr="00455457">
        <w:tblPrEx>
          <w:tblCellMar>
            <w:top w:w="51" w:type="dxa"/>
            <w:left w:w="0" w:type="dxa"/>
          </w:tblCellMar>
        </w:tblPrEx>
        <w:trPr>
          <w:trHeight w:val="239"/>
        </w:trPr>
        <w:tc>
          <w:tcPr>
            <w:tcW w:w="526" w:type="dxa"/>
            <w:tcBorders>
              <w:top w:val="single" w:sz="4" w:space="0" w:color="000000"/>
              <w:left w:val="single" w:sz="4" w:space="0" w:color="000000"/>
              <w:bottom w:val="single" w:sz="4" w:space="0" w:color="000000"/>
              <w:right w:val="single" w:sz="4" w:space="0" w:color="000000"/>
            </w:tcBorders>
            <w:vAlign w:val="center"/>
          </w:tcPr>
          <w:p w14:paraId="3EA7C892"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2.4</w:t>
            </w:r>
          </w:p>
        </w:tc>
        <w:tc>
          <w:tcPr>
            <w:tcW w:w="10922" w:type="dxa"/>
            <w:gridSpan w:val="2"/>
            <w:tcBorders>
              <w:top w:val="single" w:sz="4" w:space="0" w:color="000000"/>
              <w:left w:val="single" w:sz="4" w:space="0" w:color="000000"/>
              <w:bottom w:val="single" w:sz="4" w:space="0" w:color="000000"/>
              <w:right w:val="single" w:sz="4" w:space="0" w:color="000000"/>
            </w:tcBorders>
          </w:tcPr>
          <w:p w14:paraId="45C66294"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Masa całkowita kompletnego samochodu gotowego do akcji nie może przekraczać 16000 kg.</w:t>
            </w:r>
          </w:p>
        </w:tc>
        <w:tc>
          <w:tcPr>
            <w:tcW w:w="2684" w:type="dxa"/>
            <w:tcBorders>
              <w:top w:val="single" w:sz="4" w:space="0" w:color="000000"/>
              <w:left w:val="single" w:sz="4" w:space="0" w:color="000000"/>
              <w:bottom w:val="single" w:sz="4" w:space="0" w:color="000000"/>
              <w:right w:val="single" w:sz="4" w:space="0" w:color="000000"/>
            </w:tcBorders>
            <w:vAlign w:val="center"/>
          </w:tcPr>
          <w:p w14:paraId="68177AB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4D92F19" w14:textId="67CB162B"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333031EA" w14:textId="7AF0B79B" w:rsidTr="00455457">
        <w:tblPrEx>
          <w:tblCellMar>
            <w:top w:w="51" w:type="dxa"/>
            <w:left w:w="0" w:type="dxa"/>
          </w:tblCellMar>
        </w:tblPrEx>
        <w:trPr>
          <w:trHeight w:val="230"/>
        </w:trPr>
        <w:tc>
          <w:tcPr>
            <w:tcW w:w="526" w:type="dxa"/>
            <w:tcBorders>
              <w:top w:val="single" w:sz="4" w:space="0" w:color="000000"/>
              <w:left w:val="single" w:sz="4" w:space="0" w:color="000000"/>
              <w:bottom w:val="single" w:sz="4" w:space="0" w:color="000000"/>
              <w:right w:val="single" w:sz="4" w:space="0" w:color="000000"/>
            </w:tcBorders>
            <w:vAlign w:val="center"/>
          </w:tcPr>
          <w:p w14:paraId="075DA4F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2.5</w:t>
            </w:r>
          </w:p>
        </w:tc>
        <w:tc>
          <w:tcPr>
            <w:tcW w:w="10922" w:type="dxa"/>
            <w:gridSpan w:val="2"/>
            <w:tcBorders>
              <w:top w:val="single" w:sz="4" w:space="0" w:color="000000"/>
              <w:left w:val="single" w:sz="4" w:space="0" w:color="000000"/>
              <w:bottom w:val="single" w:sz="4" w:space="0" w:color="000000"/>
              <w:right w:val="single" w:sz="4" w:space="0" w:color="000000"/>
            </w:tcBorders>
          </w:tcPr>
          <w:p w14:paraId="2E8EB12F"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Skrzynia przekładniowa (skrzynia biegów) automatyczna, półautomatyczna lub mechaniczna z automatycznym sterowaniem zmianą biegów (bez pedału sprzęgła).</w:t>
            </w:r>
            <w:r w:rsidRPr="00455457">
              <w:rPr>
                <w:rFonts w:ascii="Arial" w:eastAsia="Times New Roman" w:hAnsi="Arial" w:cs="Arial"/>
                <w:i/>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06A91F2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FC0BA3A" w14:textId="211CEC3E"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18FB052C" w14:textId="1FB54C44" w:rsidTr="00455457">
        <w:tblPrEx>
          <w:tblCellMar>
            <w:top w:w="51" w:type="dxa"/>
            <w:left w:w="0" w:type="dxa"/>
          </w:tblCellMar>
        </w:tblPrEx>
        <w:trPr>
          <w:trHeight w:val="206"/>
        </w:trPr>
        <w:tc>
          <w:tcPr>
            <w:tcW w:w="526" w:type="dxa"/>
            <w:tcBorders>
              <w:top w:val="single" w:sz="4" w:space="0" w:color="000000"/>
              <w:left w:val="single" w:sz="4" w:space="0" w:color="000000"/>
              <w:bottom w:val="single" w:sz="4" w:space="0" w:color="000000"/>
              <w:right w:val="single" w:sz="4" w:space="0" w:color="000000"/>
            </w:tcBorders>
            <w:vAlign w:val="center"/>
          </w:tcPr>
          <w:p w14:paraId="5AF7AFA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2.6</w:t>
            </w:r>
          </w:p>
        </w:tc>
        <w:tc>
          <w:tcPr>
            <w:tcW w:w="10922" w:type="dxa"/>
            <w:gridSpan w:val="2"/>
            <w:tcBorders>
              <w:top w:val="single" w:sz="4" w:space="0" w:color="000000"/>
              <w:left w:val="single" w:sz="4" w:space="0" w:color="000000"/>
              <w:bottom w:val="single" w:sz="4" w:space="0" w:color="000000"/>
              <w:right w:val="single" w:sz="4" w:space="0" w:color="000000"/>
            </w:tcBorders>
          </w:tcPr>
          <w:p w14:paraId="6B1B7F99"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Maksymalna prędkość ograniczona do 100 km/h. </w:t>
            </w:r>
          </w:p>
        </w:tc>
        <w:tc>
          <w:tcPr>
            <w:tcW w:w="2684" w:type="dxa"/>
            <w:tcBorders>
              <w:top w:val="single" w:sz="4" w:space="0" w:color="000000"/>
              <w:left w:val="single" w:sz="4" w:space="0" w:color="000000"/>
              <w:bottom w:val="single" w:sz="4" w:space="0" w:color="000000"/>
              <w:right w:val="single" w:sz="4" w:space="0" w:color="000000"/>
            </w:tcBorders>
            <w:vAlign w:val="center"/>
          </w:tcPr>
          <w:p w14:paraId="3632E0B4"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93B96A9" w14:textId="58E3188E"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3AA8083F" w14:textId="4E0F8F96" w:rsidTr="00455457">
        <w:tblPrEx>
          <w:tblCellMar>
            <w:top w:w="51" w:type="dxa"/>
            <w:left w:w="0" w:type="dxa"/>
          </w:tblCellMar>
        </w:tblPrEx>
        <w:trPr>
          <w:trHeight w:val="22"/>
        </w:trPr>
        <w:tc>
          <w:tcPr>
            <w:tcW w:w="526" w:type="dxa"/>
            <w:tcBorders>
              <w:top w:val="single" w:sz="4" w:space="0" w:color="000000"/>
              <w:left w:val="single" w:sz="4" w:space="0" w:color="000000"/>
              <w:bottom w:val="single" w:sz="4" w:space="0" w:color="000000"/>
              <w:right w:val="single" w:sz="4" w:space="0" w:color="000000"/>
            </w:tcBorders>
            <w:vAlign w:val="center"/>
          </w:tcPr>
          <w:p w14:paraId="710234BC"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2.7</w:t>
            </w:r>
          </w:p>
        </w:tc>
        <w:tc>
          <w:tcPr>
            <w:tcW w:w="10922" w:type="dxa"/>
            <w:gridSpan w:val="2"/>
            <w:tcBorders>
              <w:top w:val="single" w:sz="4" w:space="0" w:color="000000"/>
              <w:left w:val="single" w:sz="4" w:space="0" w:color="000000"/>
              <w:bottom w:val="single" w:sz="4" w:space="0" w:color="000000"/>
              <w:right w:val="single" w:sz="4" w:space="0" w:color="000000"/>
            </w:tcBorders>
            <w:vAlign w:val="bottom"/>
          </w:tcPr>
          <w:p w14:paraId="7CAE02A2"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Układ napędowy 4x2, most napędowy wyposażony w blokadę mechanizmu różnicowego.</w:t>
            </w:r>
          </w:p>
        </w:tc>
        <w:tc>
          <w:tcPr>
            <w:tcW w:w="2684" w:type="dxa"/>
            <w:tcBorders>
              <w:top w:val="single" w:sz="4" w:space="0" w:color="000000"/>
              <w:left w:val="single" w:sz="4" w:space="0" w:color="000000"/>
              <w:bottom w:val="single" w:sz="4" w:space="0" w:color="000000"/>
              <w:right w:val="single" w:sz="4" w:space="0" w:color="000000"/>
            </w:tcBorders>
            <w:vAlign w:val="center"/>
          </w:tcPr>
          <w:p w14:paraId="7493943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6043E31" w14:textId="5CAA3DD3"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lastRenderedPageBreak/>
              <w:t>Nie spełnia</w:t>
            </w:r>
          </w:p>
        </w:tc>
      </w:tr>
      <w:tr w:rsidR="00455457" w:rsidRPr="00455457" w14:paraId="6DB6AE3A" w14:textId="2BD2A954" w:rsidTr="00455457">
        <w:tblPrEx>
          <w:tblCellMar>
            <w:left w:w="0" w:type="dxa"/>
            <w:right w:w="19" w:type="dxa"/>
          </w:tblCellMar>
        </w:tblPrEx>
        <w:trPr>
          <w:trHeight w:val="215"/>
        </w:trPr>
        <w:tc>
          <w:tcPr>
            <w:tcW w:w="526" w:type="dxa"/>
            <w:tcBorders>
              <w:top w:val="single" w:sz="4" w:space="0" w:color="000000"/>
              <w:left w:val="single" w:sz="4" w:space="0" w:color="000000"/>
              <w:bottom w:val="single" w:sz="4" w:space="0" w:color="000000"/>
              <w:right w:val="single" w:sz="4" w:space="0" w:color="000000"/>
            </w:tcBorders>
            <w:vAlign w:val="center"/>
          </w:tcPr>
          <w:p w14:paraId="5B513B6B"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lastRenderedPageBreak/>
              <w:t>2.8</w:t>
            </w:r>
          </w:p>
        </w:tc>
        <w:tc>
          <w:tcPr>
            <w:tcW w:w="10922" w:type="dxa"/>
            <w:gridSpan w:val="2"/>
            <w:tcBorders>
              <w:top w:val="single" w:sz="4" w:space="0" w:color="000000"/>
              <w:left w:val="single" w:sz="4" w:space="0" w:color="000000"/>
              <w:bottom w:val="single" w:sz="4" w:space="0" w:color="000000"/>
              <w:right w:val="single" w:sz="4" w:space="0" w:color="000000"/>
            </w:tcBorders>
          </w:tcPr>
          <w:p w14:paraId="56614C3D"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Pojazd wyposażony minimum w układ zapobiegający blokowaniu kół podczas hamowania.</w:t>
            </w:r>
          </w:p>
        </w:tc>
        <w:tc>
          <w:tcPr>
            <w:tcW w:w="2684" w:type="dxa"/>
            <w:tcBorders>
              <w:top w:val="single" w:sz="4" w:space="0" w:color="000000"/>
              <w:left w:val="single" w:sz="4" w:space="0" w:color="000000"/>
              <w:bottom w:val="single" w:sz="4" w:space="0" w:color="000000"/>
              <w:right w:val="single" w:sz="4" w:space="0" w:color="000000"/>
            </w:tcBorders>
            <w:vAlign w:val="center"/>
          </w:tcPr>
          <w:p w14:paraId="20DBEFF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BB6D8F3" w14:textId="30925BA2"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0B8AD45A" w14:textId="40ADCF86" w:rsidTr="00455457">
        <w:tblPrEx>
          <w:tblCellMar>
            <w:left w:w="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1446E0C2"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2.9</w:t>
            </w:r>
          </w:p>
        </w:tc>
        <w:tc>
          <w:tcPr>
            <w:tcW w:w="10922" w:type="dxa"/>
            <w:gridSpan w:val="2"/>
            <w:tcBorders>
              <w:top w:val="single" w:sz="4" w:space="0" w:color="000000"/>
              <w:left w:val="single" w:sz="4" w:space="0" w:color="000000"/>
              <w:bottom w:val="single" w:sz="4" w:space="0" w:color="000000"/>
              <w:right w:val="single" w:sz="4" w:space="0" w:color="000000"/>
            </w:tcBorders>
          </w:tcPr>
          <w:p w14:paraId="7E292559"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Pojazd wyposażony w szekle do mocowania lin do wyciągania pojazdu, zamontowane po dwie z przodu i tyłu pojazdu. Pojazd wyposażony w linę stalową o średnicy min. 15 mm i długości 10 m z szeklami lub równoważną linę syntetyczną – umieszczone w zabudowie pojazdu. </w:t>
            </w:r>
          </w:p>
        </w:tc>
        <w:tc>
          <w:tcPr>
            <w:tcW w:w="2684" w:type="dxa"/>
            <w:tcBorders>
              <w:top w:val="single" w:sz="4" w:space="0" w:color="000000"/>
              <w:left w:val="single" w:sz="4" w:space="0" w:color="000000"/>
              <w:bottom w:val="single" w:sz="4" w:space="0" w:color="000000"/>
              <w:right w:val="single" w:sz="4" w:space="0" w:color="000000"/>
            </w:tcBorders>
            <w:vAlign w:val="center"/>
          </w:tcPr>
          <w:p w14:paraId="05E600E0"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6FF1B13" w14:textId="63BC41DA"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6E378FBA" w14:textId="63BE881C" w:rsidTr="00455457">
        <w:tblPrEx>
          <w:tblCellMar>
            <w:left w:w="0" w:type="dxa"/>
            <w:right w:w="19"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68012E79"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2.10</w:t>
            </w:r>
          </w:p>
        </w:tc>
        <w:tc>
          <w:tcPr>
            <w:tcW w:w="10922" w:type="dxa"/>
            <w:gridSpan w:val="2"/>
            <w:tcBorders>
              <w:top w:val="single" w:sz="4" w:space="0" w:color="000000"/>
              <w:left w:val="single" w:sz="4" w:space="0" w:color="000000"/>
              <w:bottom w:val="single" w:sz="4" w:space="0" w:color="000000"/>
              <w:right w:val="single" w:sz="4" w:space="0" w:color="000000"/>
            </w:tcBorders>
          </w:tcPr>
          <w:p w14:paraId="1060D77D"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Pojazd wyposażony w reflektory przeciwmgielne i światła do jazdy dziennej. </w:t>
            </w:r>
          </w:p>
        </w:tc>
        <w:tc>
          <w:tcPr>
            <w:tcW w:w="2684" w:type="dxa"/>
            <w:tcBorders>
              <w:top w:val="single" w:sz="4" w:space="0" w:color="000000"/>
              <w:left w:val="single" w:sz="4" w:space="0" w:color="000000"/>
              <w:bottom w:val="single" w:sz="4" w:space="0" w:color="000000"/>
              <w:right w:val="single" w:sz="4" w:space="0" w:color="000000"/>
            </w:tcBorders>
            <w:vAlign w:val="center"/>
          </w:tcPr>
          <w:p w14:paraId="289D39CB"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F787CB4" w14:textId="32BEF7E4"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C55B4DA" w14:textId="6C54D9C2" w:rsidTr="00455457">
        <w:tblPrEx>
          <w:tblCellMar>
            <w:left w:w="0" w:type="dxa"/>
            <w:right w:w="19" w:type="dxa"/>
          </w:tblCellMar>
        </w:tblPrEx>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6491D10C"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2.11</w:t>
            </w:r>
          </w:p>
        </w:tc>
        <w:tc>
          <w:tcPr>
            <w:tcW w:w="10922" w:type="dxa"/>
            <w:gridSpan w:val="2"/>
            <w:tcBorders>
              <w:top w:val="single" w:sz="4" w:space="0" w:color="000000"/>
              <w:left w:val="single" w:sz="4" w:space="0" w:color="000000"/>
              <w:bottom w:val="single" w:sz="4" w:space="0" w:color="000000"/>
              <w:right w:val="single" w:sz="4" w:space="0" w:color="000000"/>
            </w:tcBorders>
          </w:tcPr>
          <w:p w14:paraId="490DAA93" w14:textId="4451B68C" w:rsidR="00455457" w:rsidRPr="00455457" w:rsidRDefault="00455457" w:rsidP="00990B0F">
            <w:pPr>
              <w:spacing w:after="60"/>
              <w:ind w:left="110" w:right="98"/>
              <w:jc w:val="both"/>
              <w:rPr>
                <w:rFonts w:ascii="Arial" w:eastAsia="Times New Roman" w:hAnsi="Arial" w:cs="Arial"/>
                <w:sz w:val="20"/>
                <w:szCs w:val="20"/>
              </w:rPr>
            </w:pPr>
            <w:r w:rsidRPr="00455457">
              <w:rPr>
                <w:rFonts w:ascii="Arial" w:eastAsia="Times New Roman" w:hAnsi="Arial" w:cs="Arial"/>
                <w:sz w:val="20"/>
                <w:szCs w:val="20"/>
              </w:rPr>
              <w:t xml:space="preserve">Ogumienie szosowe, fabrycznie nowe i nieużywane wyprodukowane nie wcześniej niż w 2023 roku z bieżnikiem dostosowanym do różnych warunków atmosferycznych o nośności dostosowanej </w:t>
            </w:r>
            <w:r>
              <w:rPr>
                <w:rFonts w:ascii="Arial" w:eastAsia="Times New Roman" w:hAnsi="Arial" w:cs="Arial"/>
                <w:sz w:val="20"/>
                <w:szCs w:val="20"/>
              </w:rPr>
              <w:t xml:space="preserve"> </w:t>
            </w:r>
            <w:r w:rsidRPr="00455457">
              <w:rPr>
                <w:rFonts w:ascii="Arial" w:eastAsia="Times New Roman" w:hAnsi="Arial" w:cs="Arial"/>
                <w:sz w:val="20"/>
                <w:szCs w:val="20"/>
              </w:rPr>
              <w:t>do nacisku koła (przy pełnym obciążeniu pojazdu), oraz dostosowane do maksymalnej prędkości pojazdu z pełnym wyposażeniem. Koło zapasowe – pełnowymiarowe dostarczone wraz z pojazdem bez mocowania i miejsca do stałego przewożenia w pojeździe. Opona musi posiadać ten sam bieżnik co opony założone na pojeździe.</w:t>
            </w:r>
          </w:p>
        </w:tc>
        <w:tc>
          <w:tcPr>
            <w:tcW w:w="2684" w:type="dxa"/>
            <w:tcBorders>
              <w:top w:val="single" w:sz="4" w:space="0" w:color="000000"/>
              <w:left w:val="single" w:sz="4" w:space="0" w:color="000000"/>
              <w:bottom w:val="single" w:sz="4" w:space="0" w:color="000000"/>
              <w:right w:val="single" w:sz="4" w:space="0" w:color="000000"/>
            </w:tcBorders>
            <w:vAlign w:val="center"/>
          </w:tcPr>
          <w:p w14:paraId="7604B420"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E32D58D" w14:textId="2D7F37B2"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16897B77" w14:textId="4F372F41" w:rsidTr="00455457">
        <w:tblPrEx>
          <w:tblCellMar>
            <w:left w:w="0" w:type="dxa"/>
            <w:right w:w="19" w:type="dxa"/>
          </w:tblCellMar>
        </w:tblPrEx>
        <w:trPr>
          <w:trHeight w:val="276"/>
        </w:trPr>
        <w:tc>
          <w:tcPr>
            <w:tcW w:w="526" w:type="dxa"/>
            <w:tcBorders>
              <w:top w:val="single" w:sz="4" w:space="0" w:color="000000"/>
              <w:left w:val="single" w:sz="4" w:space="0" w:color="000000"/>
              <w:bottom w:val="single" w:sz="4" w:space="0" w:color="000000"/>
              <w:right w:val="single" w:sz="4" w:space="0" w:color="000000"/>
            </w:tcBorders>
            <w:vAlign w:val="center"/>
          </w:tcPr>
          <w:p w14:paraId="6F07D4CD"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2.12</w:t>
            </w:r>
          </w:p>
        </w:tc>
        <w:tc>
          <w:tcPr>
            <w:tcW w:w="10922" w:type="dxa"/>
            <w:gridSpan w:val="2"/>
            <w:tcBorders>
              <w:top w:val="single" w:sz="4" w:space="0" w:color="000000"/>
              <w:left w:val="single" w:sz="4" w:space="0" w:color="000000"/>
              <w:bottom w:val="single" w:sz="4" w:space="0" w:color="000000"/>
              <w:right w:val="single" w:sz="4" w:space="0" w:color="000000"/>
            </w:tcBorders>
          </w:tcPr>
          <w:p w14:paraId="1A7BB2DD"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Wylot spalin nie może być skierowany na stanowiska obsługi poszczególnych urządzeń pojazdu oraz pionowo do góry.  </w:t>
            </w:r>
          </w:p>
        </w:tc>
        <w:tc>
          <w:tcPr>
            <w:tcW w:w="2684" w:type="dxa"/>
            <w:tcBorders>
              <w:top w:val="single" w:sz="4" w:space="0" w:color="000000"/>
              <w:left w:val="single" w:sz="4" w:space="0" w:color="000000"/>
              <w:bottom w:val="single" w:sz="4" w:space="0" w:color="000000"/>
              <w:right w:val="single" w:sz="4" w:space="0" w:color="000000"/>
            </w:tcBorders>
            <w:vAlign w:val="center"/>
          </w:tcPr>
          <w:p w14:paraId="0DD4E630"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31CB0D3" w14:textId="3B8F844C"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4814BD99" w14:textId="4EB84AD2" w:rsidTr="00455457">
        <w:tblPrEx>
          <w:tblCellMar>
            <w:left w:w="0" w:type="dxa"/>
            <w:right w:w="19" w:type="dxa"/>
          </w:tblCellMar>
        </w:tblPrEx>
        <w:trPr>
          <w:trHeight w:val="1217"/>
        </w:trPr>
        <w:tc>
          <w:tcPr>
            <w:tcW w:w="526" w:type="dxa"/>
            <w:tcBorders>
              <w:top w:val="single" w:sz="4" w:space="0" w:color="000000"/>
              <w:left w:val="single" w:sz="4" w:space="0" w:color="000000"/>
              <w:bottom w:val="single" w:sz="4" w:space="0" w:color="000000"/>
              <w:right w:val="single" w:sz="4" w:space="0" w:color="000000"/>
            </w:tcBorders>
            <w:vAlign w:val="center"/>
          </w:tcPr>
          <w:p w14:paraId="33523A08"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2.13</w:t>
            </w:r>
          </w:p>
        </w:tc>
        <w:tc>
          <w:tcPr>
            <w:tcW w:w="10922" w:type="dxa"/>
            <w:gridSpan w:val="2"/>
            <w:tcBorders>
              <w:top w:val="single" w:sz="4" w:space="0" w:color="000000"/>
              <w:left w:val="single" w:sz="4" w:space="0" w:color="000000"/>
              <w:bottom w:val="single" w:sz="4" w:space="0" w:color="000000"/>
              <w:right w:val="single" w:sz="4" w:space="0" w:color="000000"/>
            </w:tcBorders>
          </w:tcPr>
          <w:p w14:paraId="7489086A"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Pojazd powinien być wyposażony w integralny układ 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tc>
        <w:tc>
          <w:tcPr>
            <w:tcW w:w="2684" w:type="dxa"/>
            <w:tcBorders>
              <w:top w:val="single" w:sz="4" w:space="0" w:color="000000"/>
              <w:left w:val="single" w:sz="4" w:space="0" w:color="000000"/>
              <w:bottom w:val="single" w:sz="4" w:space="0" w:color="000000"/>
              <w:right w:val="single" w:sz="4" w:space="0" w:color="000000"/>
            </w:tcBorders>
            <w:vAlign w:val="center"/>
          </w:tcPr>
          <w:p w14:paraId="1B16082D"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F1B2EA9" w14:textId="37447732"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7885C397" w14:textId="20D9D11A" w:rsidTr="00455457">
        <w:tblPrEx>
          <w:tblCellMar>
            <w:left w:w="0" w:type="dxa"/>
            <w:right w:w="19" w:type="dxa"/>
          </w:tblCellMar>
        </w:tblPrEx>
        <w:trPr>
          <w:trHeight w:val="230"/>
        </w:trPr>
        <w:tc>
          <w:tcPr>
            <w:tcW w:w="526" w:type="dxa"/>
            <w:tcBorders>
              <w:top w:val="single" w:sz="4" w:space="0" w:color="000000"/>
              <w:left w:val="single" w:sz="4" w:space="0" w:color="000000"/>
              <w:bottom w:val="single" w:sz="4" w:space="0" w:color="000000"/>
              <w:right w:val="single" w:sz="4" w:space="0" w:color="000000"/>
            </w:tcBorders>
            <w:vAlign w:val="center"/>
          </w:tcPr>
          <w:p w14:paraId="5EBA706B"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2.14</w:t>
            </w:r>
          </w:p>
        </w:tc>
        <w:tc>
          <w:tcPr>
            <w:tcW w:w="10922" w:type="dxa"/>
            <w:gridSpan w:val="2"/>
            <w:tcBorders>
              <w:top w:val="single" w:sz="4" w:space="0" w:color="000000"/>
              <w:left w:val="single" w:sz="4" w:space="0" w:color="000000"/>
              <w:bottom w:val="single" w:sz="4" w:space="0" w:color="000000"/>
              <w:right w:val="single" w:sz="4" w:space="0" w:color="000000"/>
            </w:tcBorders>
          </w:tcPr>
          <w:p w14:paraId="57CA8DAB" w14:textId="69C21432" w:rsidR="00455457" w:rsidRPr="00455457" w:rsidRDefault="00455457" w:rsidP="00601B90">
            <w:pPr>
              <w:spacing w:after="60"/>
              <w:ind w:left="133" w:right="98"/>
              <w:jc w:val="both"/>
              <w:rPr>
                <w:rFonts w:ascii="Arial" w:eastAsia="Times New Roman" w:hAnsi="Arial" w:cs="Arial"/>
                <w:sz w:val="20"/>
                <w:szCs w:val="20"/>
              </w:rPr>
            </w:pPr>
            <w:r w:rsidRPr="00455457">
              <w:rPr>
                <w:rFonts w:ascii="Arial" w:eastAsia="Times New Roman" w:hAnsi="Arial" w:cs="Arial"/>
                <w:sz w:val="20"/>
                <w:szCs w:val="20"/>
              </w:rPr>
              <w:t xml:space="preserve">Kabina dwudrzwiowa, jednomodułowa, trzymiejscowa z układem miejsc 1+2 lub 1+1+1 (siedzenia przodem do kierunku jazdy), zapewniająca dostęp do silnika. </w:t>
            </w:r>
          </w:p>
          <w:p w14:paraId="10A9CDB6"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Kabina wyposażona w: </w:t>
            </w:r>
          </w:p>
          <w:p w14:paraId="5D458ADE"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fabryczny układ klimatyzacji, </w:t>
            </w:r>
          </w:p>
          <w:p w14:paraId="4FED58FD"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indywidualne oświetlenie nad siedzeniem dowódcy, </w:t>
            </w:r>
          </w:p>
          <w:p w14:paraId="5F7BC2CA"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reflektor ręczny (szperacz) do oświetlenia numerów budynków w technologii LED, </w:t>
            </w:r>
          </w:p>
          <w:p w14:paraId="29ECBA44"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niezależny układ ogrzewania i wentylacji umożliwiający ogrzewanie kabiny przy wyłączonym silniku, </w:t>
            </w:r>
          </w:p>
          <w:p w14:paraId="79B29858"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fotel kierowcy z zawieszeniem pneumatycznym i regulacją obciążenia, wysokości, odległości i pochylenia oparcia, </w:t>
            </w:r>
          </w:p>
          <w:p w14:paraId="538B5969"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fotele wyposażone w bezwładnościowe pasy bezpieczeństwa i zagłówki, </w:t>
            </w:r>
          </w:p>
          <w:p w14:paraId="23F1EB49"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siedzenia pokryte materiałem łatwo zmywalnym, odpornym na rozdarcie i ścieranie, </w:t>
            </w:r>
          </w:p>
          <w:p w14:paraId="12DC16B4"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lastRenderedPageBreak/>
              <w:t xml:space="preserve">podgrzewane i elektrycznie sterowane lusterka boczne, </w:t>
            </w:r>
          </w:p>
          <w:p w14:paraId="205FC04C"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elektrycznie sterowane szyby w drzwiach, </w:t>
            </w:r>
          </w:p>
          <w:p w14:paraId="1460F356"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radio samochodowe z gniazdem USB, </w:t>
            </w:r>
          </w:p>
          <w:p w14:paraId="6663E7E8"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podwójne gniazdo USB do ładowania 5V min. 2x1,5A,</w:t>
            </w:r>
          </w:p>
          <w:p w14:paraId="21C49BEE"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gniazdo zapalniczki 12V/10A. </w:t>
            </w:r>
          </w:p>
          <w:p w14:paraId="0E9EBB7A"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Samochodowy rejestrator wideo zamontowany w taki sposób, aby swoim zasięgiem obejmował drogę przed pojazdem, przewód zasilania podłączony na stałe do instalacji elektrycznej. Parametry i funkcje rejestratora: </w:t>
            </w:r>
          </w:p>
          <w:p w14:paraId="7A8AEBC4"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wyświetlacz LCD o przekątnej minimum 2,7 cale, </w:t>
            </w:r>
          </w:p>
          <w:p w14:paraId="3E83C41A"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rozdzielczość nagrywania – minimum Full HD 1080p/30fps, </w:t>
            </w:r>
          </w:p>
          <w:p w14:paraId="6006E3B3"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3 osiowy sensor przeciążeń, </w:t>
            </w:r>
          </w:p>
          <w:p w14:paraId="035A2418" w14:textId="77777777" w:rsidR="00455457" w:rsidRPr="00455457" w:rsidRDefault="00455457" w:rsidP="00601B90">
            <w:pPr>
              <w:numPr>
                <w:ilvl w:val="0"/>
                <w:numId w:val="69"/>
              </w:numPr>
              <w:spacing w:after="60"/>
              <w:ind w:left="558" w:right="98" w:hanging="284"/>
              <w:jc w:val="both"/>
              <w:rPr>
                <w:rFonts w:ascii="Arial" w:hAnsi="Arial" w:cs="Arial"/>
                <w:sz w:val="20"/>
                <w:szCs w:val="20"/>
              </w:rPr>
            </w:pPr>
            <w:r w:rsidRPr="00455457">
              <w:rPr>
                <w:rFonts w:ascii="Arial" w:eastAsia="Times New Roman" w:hAnsi="Arial" w:cs="Arial"/>
                <w:sz w:val="20"/>
                <w:szCs w:val="20"/>
              </w:rPr>
              <w:t xml:space="preserve">odbiornik GPS, </w:t>
            </w:r>
          </w:p>
          <w:p w14:paraId="34276CEF" w14:textId="77777777" w:rsidR="00455457" w:rsidRPr="00455457" w:rsidRDefault="00455457" w:rsidP="00601B90">
            <w:pPr>
              <w:pStyle w:val="Akapitzlist"/>
              <w:numPr>
                <w:ilvl w:val="0"/>
                <w:numId w:val="69"/>
              </w:numPr>
              <w:spacing w:after="60"/>
              <w:ind w:left="558" w:right="98" w:hanging="284"/>
              <w:contextualSpacing w:val="0"/>
              <w:jc w:val="both"/>
              <w:rPr>
                <w:rFonts w:ascii="Arial" w:hAnsi="Arial" w:cs="Arial"/>
                <w:sz w:val="20"/>
                <w:szCs w:val="20"/>
              </w:rPr>
            </w:pPr>
            <w:r w:rsidRPr="00455457">
              <w:rPr>
                <w:rFonts w:ascii="Arial" w:eastAsia="Times New Roman" w:hAnsi="Arial" w:cs="Arial"/>
                <w:sz w:val="20"/>
                <w:szCs w:val="20"/>
              </w:rPr>
              <w:t xml:space="preserve">automatyczne ustawienie czasu w urządzeniu z pomocą systemu GPS, </w:t>
            </w:r>
          </w:p>
          <w:p w14:paraId="678AD9D9" w14:textId="77777777" w:rsidR="00455457" w:rsidRPr="00455457" w:rsidRDefault="00455457" w:rsidP="00601B90">
            <w:pPr>
              <w:pStyle w:val="Akapitzlist"/>
              <w:numPr>
                <w:ilvl w:val="0"/>
                <w:numId w:val="69"/>
              </w:numPr>
              <w:spacing w:after="60"/>
              <w:ind w:left="558" w:right="98" w:hanging="284"/>
              <w:contextualSpacing w:val="0"/>
              <w:jc w:val="both"/>
              <w:rPr>
                <w:rFonts w:ascii="Arial" w:hAnsi="Arial" w:cs="Arial"/>
                <w:sz w:val="20"/>
                <w:szCs w:val="20"/>
              </w:rPr>
            </w:pPr>
            <w:r w:rsidRPr="00455457">
              <w:rPr>
                <w:rFonts w:ascii="Arial" w:eastAsia="Times New Roman" w:hAnsi="Arial" w:cs="Arial"/>
                <w:sz w:val="20"/>
                <w:szCs w:val="20"/>
              </w:rPr>
              <w:t>obsługa kart pamięci micro SD, micro SDHC o pojemności minimum 64 GB,</w:t>
            </w:r>
          </w:p>
          <w:p w14:paraId="54D44F8B" w14:textId="77777777" w:rsidR="00455457" w:rsidRPr="00455457" w:rsidRDefault="00455457" w:rsidP="00601B90">
            <w:pPr>
              <w:pStyle w:val="Akapitzlist"/>
              <w:numPr>
                <w:ilvl w:val="0"/>
                <w:numId w:val="69"/>
              </w:numPr>
              <w:spacing w:after="60"/>
              <w:ind w:left="558" w:right="98" w:hanging="284"/>
              <w:contextualSpacing w:val="0"/>
              <w:jc w:val="both"/>
              <w:rPr>
                <w:rFonts w:ascii="Arial" w:hAnsi="Arial" w:cs="Arial"/>
                <w:sz w:val="20"/>
                <w:szCs w:val="20"/>
              </w:rPr>
            </w:pPr>
            <w:r w:rsidRPr="00455457">
              <w:rPr>
                <w:rFonts w:ascii="Arial" w:eastAsia="Times New Roman" w:hAnsi="Arial" w:cs="Arial"/>
                <w:sz w:val="20"/>
                <w:szCs w:val="20"/>
              </w:rPr>
              <w:t xml:space="preserve">kąt widzenia kamery minimum 150°, </w:t>
            </w:r>
          </w:p>
          <w:p w14:paraId="6FFC6F0B"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nagrywanie w pętli, </w:t>
            </w:r>
          </w:p>
          <w:p w14:paraId="423CFA3F"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możliwość robienia zdjęć, </w:t>
            </w:r>
          </w:p>
          <w:p w14:paraId="38592977"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automatyczne rozpoczęcie nagrywania wraz z uruchomieniem silnika, </w:t>
            </w:r>
          </w:p>
          <w:p w14:paraId="4F988742"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wbudowany akumulator, </w:t>
            </w:r>
          </w:p>
          <w:p w14:paraId="2989BE54"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wbudowany głośnik i mikrofon z możliwością wyłączenia.  </w:t>
            </w:r>
          </w:p>
          <w:p w14:paraId="24575DB5" w14:textId="77777777" w:rsidR="00455457" w:rsidRPr="00455457" w:rsidRDefault="00455457" w:rsidP="00601B90">
            <w:pPr>
              <w:spacing w:after="60"/>
              <w:ind w:left="274"/>
              <w:jc w:val="both"/>
              <w:rPr>
                <w:rFonts w:ascii="Arial" w:hAnsi="Arial" w:cs="Arial"/>
                <w:sz w:val="20"/>
                <w:szCs w:val="20"/>
              </w:rPr>
            </w:pPr>
            <w:r w:rsidRPr="00455457">
              <w:rPr>
                <w:rFonts w:ascii="Arial" w:eastAsia="Times New Roman" w:hAnsi="Arial" w:cs="Arial"/>
                <w:sz w:val="20"/>
                <w:szCs w:val="20"/>
              </w:rPr>
              <w:t xml:space="preserve">Ukompletowanie: </w:t>
            </w:r>
          </w:p>
          <w:p w14:paraId="46B29D47"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karta micro SD Class 10 o pojemności minimum 64 GB, </w:t>
            </w:r>
          </w:p>
          <w:p w14:paraId="4D48934B"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uchwyt montażowy z przyssawką do szyby,  </w:t>
            </w:r>
          </w:p>
          <w:p w14:paraId="744790AA" w14:textId="77777777" w:rsidR="00455457" w:rsidRPr="00455457" w:rsidRDefault="00455457" w:rsidP="00601B90">
            <w:pPr>
              <w:numPr>
                <w:ilvl w:val="0"/>
                <w:numId w:val="69"/>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przewód zasilający z ładowarką samochodową dostosowaną do napięcia zasilania pojazdu. </w:t>
            </w:r>
          </w:p>
        </w:tc>
        <w:tc>
          <w:tcPr>
            <w:tcW w:w="2684" w:type="dxa"/>
            <w:tcBorders>
              <w:top w:val="single" w:sz="4" w:space="0" w:color="000000"/>
              <w:left w:val="single" w:sz="4" w:space="0" w:color="000000"/>
              <w:bottom w:val="single" w:sz="4" w:space="0" w:color="000000"/>
              <w:right w:val="single" w:sz="4" w:space="0" w:color="000000"/>
            </w:tcBorders>
            <w:vAlign w:val="center"/>
          </w:tcPr>
          <w:p w14:paraId="0A94B14C"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5F37A5C4" w14:textId="056260A4"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1AC47587" w14:textId="74DF2971" w:rsidTr="00455457">
        <w:tblPrEx>
          <w:tblCellMar>
            <w:top w:w="54" w:type="dxa"/>
            <w:left w:w="0" w:type="dxa"/>
            <w:right w:w="23" w:type="dxa"/>
          </w:tblCellMar>
        </w:tblPrEx>
        <w:trPr>
          <w:trHeight w:val="1390"/>
        </w:trPr>
        <w:tc>
          <w:tcPr>
            <w:tcW w:w="526" w:type="dxa"/>
            <w:tcBorders>
              <w:top w:val="single" w:sz="4" w:space="0" w:color="000000"/>
              <w:left w:val="single" w:sz="4" w:space="0" w:color="000000"/>
              <w:bottom w:val="single" w:sz="4" w:space="0" w:color="000000"/>
              <w:right w:val="single" w:sz="4" w:space="0" w:color="000000"/>
            </w:tcBorders>
            <w:vAlign w:val="center"/>
          </w:tcPr>
          <w:p w14:paraId="3EAD5F2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2.15</w:t>
            </w:r>
          </w:p>
        </w:tc>
        <w:tc>
          <w:tcPr>
            <w:tcW w:w="10922" w:type="dxa"/>
            <w:gridSpan w:val="2"/>
            <w:tcBorders>
              <w:top w:val="single" w:sz="4" w:space="0" w:color="000000"/>
              <w:left w:val="single" w:sz="4" w:space="0" w:color="000000"/>
              <w:bottom w:val="single" w:sz="4" w:space="0" w:color="000000"/>
              <w:right w:val="single" w:sz="4" w:space="0" w:color="000000"/>
            </w:tcBorders>
          </w:tcPr>
          <w:p w14:paraId="1C295422" w14:textId="77777777" w:rsidR="00455457" w:rsidRPr="00455457" w:rsidRDefault="00455457" w:rsidP="00601B90">
            <w:pPr>
              <w:spacing w:after="60"/>
              <w:ind w:left="133"/>
              <w:jc w:val="both"/>
              <w:rPr>
                <w:rFonts w:ascii="Arial" w:hAnsi="Arial" w:cs="Arial"/>
                <w:sz w:val="20"/>
                <w:szCs w:val="20"/>
              </w:rPr>
            </w:pPr>
            <w:r w:rsidRPr="00455457">
              <w:rPr>
                <w:rFonts w:ascii="Arial" w:eastAsia="Times New Roman" w:hAnsi="Arial" w:cs="Arial"/>
                <w:sz w:val="20"/>
                <w:szCs w:val="20"/>
              </w:rPr>
              <w:t xml:space="preserve">Dodatkowe urządzenia sterowania i kontroli w kabinie kierowcy, dostępne i widoczne z miejsca kierowcy:  </w:t>
            </w:r>
          </w:p>
          <w:p w14:paraId="788D6FD2" w14:textId="77777777" w:rsidR="00455457" w:rsidRPr="00455457" w:rsidRDefault="00455457" w:rsidP="00601B90">
            <w:pPr>
              <w:pStyle w:val="Akapitzlist"/>
              <w:numPr>
                <w:ilvl w:val="0"/>
                <w:numId w:val="70"/>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 xml:space="preserve">wskaźniki otwarcia skrytek, </w:t>
            </w:r>
          </w:p>
          <w:p w14:paraId="6507B277" w14:textId="77777777" w:rsidR="00455457" w:rsidRPr="00455457" w:rsidRDefault="00455457" w:rsidP="00601B90">
            <w:pPr>
              <w:pStyle w:val="Akapitzlist"/>
              <w:numPr>
                <w:ilvl w:val="0"/>
                <w:numId w:val="70"/>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 xml:space="preserve">włącznik i sygnalizacja włączenia przystawki dodatkowego odbioru mocy, </w:t>
            </w:r>
          </w:p>
          <w:p w14:paraId="73565DB6" w14:textId="77777777" w:rsidR="00455457" w:rsidRPr="00455457" w:rsidRDefault="00455457" w:rsidP="00601B90">
            <w:pPr>
              <w:pStyle w:val="Akapitzlist"/>
              <w:numPr>
                <w:ilvl w:val="0"/>
                <w:numId w:val="70"/>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 xml:space="preserve">wskaźnik wysunięcia podpór, </w:t>
            </w:r>
          </w:p>
          <w:p w14:paraId="53561131" w14:textId="77777777" w:rsidR="00455457" w:rsidRPr="00455457" w:rsidRDefault="00455457" w:rsidP="00601B90">
            <w:pPr>
              <w:pStyle w:val="Akapitzlist"/>
              <w:numPr>
                <w:ilvl w:val="0"/>
                <w:numId w:val="70"/>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 xml:space="preserve">licznik motogodzin pracy przystawki dodatkowego odbioru mocy, </w:t>
            </w:r>
          </w:p>
          <w:p w14:paraId="27DE6B3B" w14:textId="77777777" w:rsidR="00455457" w:rsidRPr="00455457" w:rsidRDefault="00455457" w:rsidP="00601B90">
            <w:pPr>
              <w:pStyle w:val="Akapitzlist"/>
              <w:numPr>
                <w:ilvl w:val="0"/>
                <w:numId w:val="70"/>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 xml:space="preserve">wskaźnik temperatury zewnętrznej.  </w:t>
            </w:r>
          </w:p>
        </w:tc>
        <w:tc>
          <w:tcPr>
            <w:tcW w:w="2684" w:type="dxa"/>
            <w:tcBorders>
              <w:top w:val="single" w:sz="4" w:space="0" w:color="000000"/>
              <w:left w:val="single" w:sz="4" w:space="0" w:color="000000"/>
              <w:bottom w:val="single" w:sz="4" w:space="0" w:color="000000"/>
              <w:right w:val="single" w:sz="4" w:space="0" w:color="000000"/>
            </w:tcBorders>
            <w:vAlign w:val="center"/>
          </w:tcPr>
          <w:p w14:paraId="3CF1B94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045BAB4" w14:textId="205D1728" w:rsidR="00455457" w:rsidRPr="00455457" w:rsidRDefault="00455457" w:rsidP="00455457">
            <w:pPr>
              <w:spacing w:after="60"/>
              <w:ind w:left="133"/>
              <w:jc w:val="center"/>
              <w:rPr>
                <w:rFonts w:ascii="Arial" w:eastAsia="Times New Roman" w:hAnsi="Arial" w:cs="Arial"/>
                <w:sz w:val="20"/>
                <w:szCs w:val="20"/>
              </w:rPr>
            </w:pPr>
            <w:r>
              <w:rPr>
                <w:rFonts w:ascii="Arial" w:hAnsi="Arial" w:cs="Arial"/>
                <w:sz w:val="20"/>
                <w:szCs w:val="20"/>
              </w:rPr>
              <w:t>Nie spełnia</w:t>
            </w:r>
          </w:p>
        </w:tc>
      </w:tr>
      <w:tr w:rsidR="00455457" w:rsidRPr="00455457" w14:paraId="0500E495" w14:textId="7E185F88" w:rsidTr="00455457">
        <w:tblPrEx>
          <w:tblCellMar>
            <w:top w:w="54" w:type="dxa"/>
            <w:left w:w="0" w:type="dxa"/>
            <w:right w:w="23"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7DDD6D44"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2.16</w:t>
            </w:r>
          </w:p>
        </w:tc>
        <w:tc>
          <w:tcPr>
            <w:tcW w:w="10922" w:type="dxa"/>
            <w:gridSpan w:val="2"/>
            <w:tcBorders>
              <w:top w:val="single" w:sz="4" w:space="0" w:color="000000"/>
              <w:left w:val="single" w:sz="4" w:space="0" w:color="000000"/>
              <w:bottom w:val="single" w:sz="4" w:space="0" w:color="000000"/>
              <w:right w:val="single" w:sz="4" w:space="0" w:color="000000"/>
            </w:tcBorders>
          </w:tcPr>
          <w:p w14:paraId="32B5D6DF" w14:textId="77777777" w:rsidR="00455457" w:rsidRPr="00455457" w:rsidRDefault="00455457" w:rsidP="00601B90">
            <w:pPr>
              <w:spacing w:after="60"/>
              <w:ind w:left="133" w:right="88"/>
              <w:jc w:val="both"/>
              <w:rPr>
                <w:rFonts w:ascii="Arial" w:eastAsia="Times New Roman" w:hAnsi="Arial" w:cs="Arial"/>
                <w:sz w:val="20"/>
                <w:szCs w:val="20"/>
              </w:rPr>
            </w:pPr>
            <w:r w:rsidRPr="00455457">
              <w:rPr>
                <w:rFonts w:ascii="Arial" w:eastAsia="Times New Roman" w:hAnsi="Arial" w:cs="Arial"/>
                <w:sz w:val="20"/>
                <w:szCs w:val="20"/>
              </w:rPr>
              <w:t>W kabinie należy wykonać mocowania do przewożenia wyposażenia osobistego dla 3 osób załogi (kurtki ubrania specjalnego strażaka, hełmy). Zamawiający nie dopuszcza transportu hełmów na podszybiu pojazdu.</w:t>
            </w:r>
          </w:p>
        </w:tc>
        <w:tc>
          <w:tcPr>
            <w:tcW w:w="2684" w:type="dxa"/>
            <w:tcBorders>
              <w:top w:val="single" w:sz="4" w:space="0" w:color="000000"/>
              <w:left w:val="single" w:sz="4" w:space="0" w:color="000000"/>
              <w:bottom w:val="single" w:sz="4" w:space="0" w:color="000000"/>
              <w:right w:val="single" w:sz="4" w:space="0" w:color="000000"/>
            </w:tcBorders>
            <w:vAlign w:val="center"/>
          </w:tcPr>
          <w:p w14:paraId="1BF3884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815E3F0" w14:textId="68BEEDC4"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16AC07F1" w14:textId="4AD627A8" w:rsidTr="00455457">
        <w:tblPrEx>
          <w:tblCellMar>
            <w:top w:w="54" w:type="dxa"/>
            <w:left w:w="0" w:type="dxa"/>
            <w:right w:w="23" w:type="dxa"/>
          </w:tblCellMar>
        </w:tblPrEx>
        <w:trPr>
          <w:trHeight w:val="497"/>
        </w:trPr>
        <w:tc>
          <w:tcPr>
            <w:tcW w:w="526" w:type="dxa"/>
            <w:tcBorders>
              <w:top w:val="single" w:sz="4" w:space="0" w:color="000000"/>
              <w:left w:val="single" w:sz="4" w:space="0" w:color="000000"/>
              <w:bottom w:val="single" w:sz="4" w:space="0" w:color="000000"/>
              <w:right w:val="single" w:sz="4" w:space="0" w:color="000000"/>
            </w:tcBorders>
            <w:vAlign w:val="center"/>
          </w:tcPr>
          <w:p w14:paraId="0E4DEB1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2.17</w:t>
            </w:r>
          </w:p>
        </w:tc>
        <w:tc>
          <w:tcPr>
            <w:tcW w:w="10922" w:type="dxa"/>
            <w:gridSpan w:val="2"/>
            <w:tcBorders>
              <w:top w:val="single" w:sz="4" w:space="0" w:color="000000"/>
              <w:left w:val="single" w:sz="4" w:space="0" w:color="000000"/>
              <w:bottom w:val="single" w:sz="4" w:space="0" w:color="000000"/>
              <w:right w:val="single" w:sz="4" w:space="0" w:color="000000"/>
            </w:tcBorders>
          </w:tcPr>
          <w:p w14:paraId="5E41A035" w14:textId="77777777" w:rsidR="00455457" w:rsidRPr="00455457" w:rsidRDefault="00455457" w:rsidP="00601B90">
            <w:pPr>
              <w:spacing w:after="60"/>
              <w:ind w:left="133" w:right="115"/>
              <w:jc w:val="both"/>
              <w:rPr>
                <w:rFonts w:ascii="Arial" w:hAnsi="Arial" w:cs="Arial"/>
                <w:sz w:val="20"/>
                <w:szCs w:val="20"/>
              </w:rPr>
            </w:pPr>
            <w:r w:rsidRPr="00455457">
              <w:rPr>
                <w:rFonts w:ascii="Arial" w:eastAsia="Times New Roman" w:hAnsi="Arial" w:cs="Arial"/>
                <w:sz w:val="20"/>
                <w:szCs w:val="20"/>
              </w:rPr>
              <w:t xml:space="preserve">Instalacja elektryczna wyposażona w główny wyłącznik prądu, niepowodujący odłączenia urządzeń, które wymagają stałego zasilania (np. ładowarki latarek, radiotelefonów). Zabezpieczenie przed nadmiernym rozładowaniem akumulatorów.  </w:t>
            </w:r>
          </w:p>
        </w:tc>
        <w:tc>
          <w:tcPr>
            <w:tcW w:w="2684" w:type="dxa"/>
            <w:tcBorders>
              <w:top w:val="single" w:sz="4" w:space="0" w:color="000000"/>
              <w:left w:val="single" w:sz="4" w:space="0" w:color="000000"/>
              <w:bottom w:val="single" w:sz="4" w:space="0" w:color="000000"/>
              <w:right w:val="single" w:sz="4" w:space="0" w:color="000000"/>
            </w:tcBorders>
            <w:vAlign w:val="center"/>
          </w:tcPr>
          <w:p w14:paraId="77B6093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4BC3E16" w14:textId="1D8B99DC" w:rsidR="00455457" w:rsidRPr="00455457" w:rsidRDefault="00455457" w:rsidP="00455457">
            <w:pPr>
              <w:spacing w:after="60"/>
              <w:ind w:left="133"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71C03122" w14:textId="14A6949B" w:rsidTr="00455457">
        <w:tblPrEx>
          <w:tblCellMar>
            <w:top w:w="54" w:type="dxa"/>
            <w:left w:w="0" w:type="dxa"/>
            <w:right w:w="23" w:type="dxa"/>
          </w:tblCellMar>
        </w:tblPrEx>
        <w:trPr>
          <w:trHeight w:val="363"/>
        </w:trPr>
        <w:tc>
          <w:tcPr>
            <w:tcW w:w="526" w:type="dxa"/>
            <w:tcBorders>
              <w:top w:val="single" w:sz="4" w:space="0" w:color="000000"/>
              <w:left w:val="single" w:sz="4" w:space="0" w:color="000000"/>
              <w:bottom w:val="single" w:sz="4" w:space="0" w:color="000000"/>
              <w:right w:val="single" w:sz="4" w:space="0" w:color="000000"/>
            </w:tcBorders>
            <w:vAlign w:val="center"/>
          </w:tcPr>
          <w:p w14:paraId="60B97799"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2.18</w:t>
            </w:r>
          </w:p>
        </w:tc>
        <w:tc>
          <w:tcPr>
            <w:tcW w:w="10922" w:type="dxa"/>
            <w:gridSpan w:val="2"/>
            <w:tcBorders>
              <w:top w:val="single" w:sz="4" w:space="0" w:color="000000"/>
              <w:left w:val="single" w:sz="4" w:space="0" w:color="000000"/>
              <w:bottom w:val="single" w:sz="4" w:space="0" w:color="000000"/>
              <w:right w:val="single" w:sz="4" w:space="0" w:color="000000"/>
            </w:tcBorders>
          </w:tcPr>
          <w:p w14:paraId="462E1A9F"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Pojazd wyposażony w sygnalizację świetlną i dźwiękową włączonego biegu wstecznego. Sygnalizacja świetlna – reflektor cofania w technologii LED o wydajności minimum 800 lumenów. Zamawiający wymaga, aby wraz z załączeniem biegu wstecznego załączało się oświetlenie pola pracy pojazdu.</w:t>
            </w:r>
          </w:p>
        </w:tc>
        <w:tc>
          <w:tcPr>
            <w:tcW w:w="2684" w:type="dxa"/>
            <w:tcBorders>
              <w:top w:val="single" w:sz="4" w:space="0" w:color="000000"/>
              <w:left w:val="single" w:sz="4" w:space="0" w:color="000000"/>
              <w:bottom w:val="single" w:sz="4" w:space="0" w:color="000000"/>
              <w:right w:val="single" w:sz="4" w:space="0" w:color="000000"/>
            </w:tcBorders>
            <w:vAlign w:val="center"/>
          </w:tcPr>
          <w:p w14:paraId="3585CE8D"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59FC424" w14:textId="6951BFC0"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F4D7921" w14:textId="6D347E01" w:rsidTr="00455457">
        <w:tblPrEx>
          <w:tblCellMar>
            <w:top w:w="54" w:type="dxa"/>
            <w:left w:w="0" w:type="dxa"/>
            <w:right w:w="23" w:type="dxa"/>
          </w:tblCellMar>
        </w:tblPrEx>
        <w:trPr>
          <w:trHeight w:val="1456"/>
        </w:trPr>
        <w:tc>
          <w:tcPr>
            <w:tcW w:w="526" w:type="dxa"/>
            <w:tcBorders>
              <w:top w:val="single" w:sz="4" w:space="0" w:color="000000"/>
              <w:left w:val="single" w:sz="4" w:space="0" w:color="000000"/>
              <w:bottom w:val="single" w:sz="4" w:space="0" w:color="000000"/>
              <w:right w:val="single" w:sz="4" w:space="0" w:color="000000"/>
            </w:tcBorders>
            <w:vAlign w:val="center"/>
          </w:tcPr>
          <w:p w14:paraId="7529CA5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2.19</w:t>
            </w:r>
          </w:p>
        </w:tc>
        <w:tc>
          <w:tcPr>
            <w:tcW w:w="10922" w:type="dxa"/>
            <w:gridSpan w:val="2"/>
            <w:tcBorders>
              <w:top w:val="single" w:sz="4" w:space="0" w:color="000000"/>
              <w:left w:val="single" w:sz="4" w:space="0" w:color="000000"/>
              <w:bottom w:val="single" w:sz="4" w:space="0" w:color="000000"/>
              <w:right w:val="single" w:sz="4" w:space="0" w:color="000000"/>
            </w:tcBorders>
          </w:tcPr>
          <w:p w14:paraId="5F44D934"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kierowcy. Kamera włączająca się automatycznie podczas włączenia biegu wstecznego. Dodatkowo musi istnieć możliwość włączenia kamery przez kierowcę w dowolnym momencie.  </w:t>
            </w:r>
          </w:p>
        </w:tc>
        <w:tc>
          <w:tcPr>
            <w:tcW w:w="2684" w:type="dxa"/>
            <w:tcBorders>
              <w:top w:val="single" w:sz="4" w:space="0" w:color="000000"/>
              <w:left w:val="single" w:sz="4" w:space="0" w:color="000000"/>
              <w:bottom w:val="single" w:sz="4" w:space="0" w:color="000000"/>
              <w:right w:val="single" w:sz="4" w:space="0" w:color="000000"/>
            </w:tcBorders>
            <w:vAlign w:val="center"/>
          </w:tcPr>
          <w:p w14:paraId="6CAC058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1D2DFE8" w14:textId="1E5DC64B"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4DCF011F" w14:textId="61E47E5A" w:rsidTr="00455457">
        <w:tblPrEx>
          <w:tblCellMar>
            <w:top w:w="54" w:type="dxa"/>
            <w:left w:w="0" w:type="dxa"/>
            <w:right w:w="23" w:type="dxa"/>
          </w:tblCellMar>
        </w:tblPrEx>
        <w:trPr>
          <w:trHeight w:val="503"/>
        </w:trPr>
        <w:tc>
          <w:tcPr>
            <w:tcW w:w="526" w:type="dxa"/>
            <w:tcBorders>
              <w:top w:val="single" w:sz="4" w:space="0" w:color="000000"/>
              <w:left w:val="single" w:sz="4" w:space="0" w:color="000000"/>
              <w:bottom w:val="single" w:sz="4" w:space="0" w:color="auto"/>
              <w:right w:val="single" w:sz="4" w:space="0" w:color="000000"/>
            </w:tcBorders>
            <w:vAlign w:val="center"/>
          </w:tcPr>
          <w:p w14:paraId="0A2CCDA5"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2.20</w:t>
            </w:r>
          </w:p>
        </w:tc>
        <w:tc>
          <w:tcPr>
            <w:tcW w:w="10922" w:type="dxa"/>
            <w:gridSpan w:val="2"/>
            <w:tcBorders>
              <w:top w:val="single" w:sz="4" w:space="0" w:color="000000"/>
              <w:left w:val="single" w:sz="4" w:space="0" w:color="000000"/>
              <w:bottom w:val="single" w:sz="4" w:space="0" w:color="auto"/>
              <w:right w:val="single" w:sz="4" w:space="0" w:color="000000"/>
            </w:tcBorders>
          </w:tcPr>
          <w:p w14:paraId="73D9E0B8"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Urządzenia sygnalizacyjno-ostrzegawcze świetlne i dźwiękowe pojazdu uprzywilejowanego: </w:t>
            </w:r>
          </w:p>
          <w:p w14:paraId="088EF260"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lampy w technologii LED niebieskie:</w:t>
            </w:r>
          </w:p>
          <w:p w14:paraId="6EF50658" w14:textId="77777777" w:rsidR="00455457" w:rsidRPr="00455457" w:rsidRDefault="00455457" w:rsidP="00601B90">
            <w:pPr>
              <w:pStyle w:val="Akapitzlist"/>
              <w:numPr>
                <w:ilvl w:val="0"/>
                <w:numId w:val="87"/>
              </w:numPr>
              <w:spacing w:after="60"/>
              <w:ind w:right="88"/>
              <w:jc w:val="both"/>
              <w:rPr>
                <w:rFonts w:ascii="Arial" w:hAnsi="Arial" w:cs="Arial"/>
                <w:sz w:val="20"/>
                <w:szCs w:val="20"/>
              </w:rPr>
            </w:pPr>
            <w:r w:rsidRPr="00455457">
              <w:rPr>
                <w:rFonts w:ascii="Arial" w:eastAsia="Times New Roman" w:hAnsi="Arial" w:cs="Arial"/>
                <w:sz w:val="20"/>
                <w:szCs w:val="20"/>
              </w:rPr>
              <w:t>dwie błyskowe 360</w:t>
            </w:r>
            <w:r w:rsidRPr="00455457">
              <w:rPr>
                <w:rFonts w:ascii="Arial" w:eastAsia="Times New Roman" w:hAnsi="Arial" w:cs="Arial"/>
                <w:sz w:val="20"/>
                <w:szCs w:val="20"/>
                <w:vertAlign w:val="superscript"/>
              </w:rPr>
              <w:t xml:space="preserve">0  </w:t>
            </w:r>
            <w:r w:rsidRPr="00455457">
              <w:rPr>
                <w:rFonts w:ascii="Arial" w:eastAsia="Times New Roman" w:hAnsi="Arial" w:cs="Arial"/>
                <w:sz w:val="20"/>
                <w:szCs w:val="20"/>
              </w:rPr>
              <w:t>na kabinie pojazdu;</w:t>
            </w:r>
          </w:p>
          <w:p w14:paraId="49014405" w14:textId="77777777" w:rsidR="00455457" w:rsidRPr="00455457" w:rsidRDefault="00455457" w:rsidP="00601B90">
            <w:pPr>
              <w:pStyle w:val="Akapitzlist"/>
              <w:numPr>
                <w:ilvl w:val="0"/>
                <w:numId w:val="87"/>
              </w:numPr>
              <w:spacing w:after="60"/>
              <w:ind w:right="88"/>
              <w:jc w:val="both"/>
              <w:rPr>
                <w:rFonts w:ascii="Arial" w:hAnsi="Arial" w:cs="Arial"/>
                <w:sz w:val="20"/>
                <w:szCs w:val="20"/>
              </w:rPr>
            </w:pPr>
            <w:r w:rsidRPr="00455457">
              <w:rPr>
                <w:rFonts w:ascii="Arial" w:eastAsia="Times New Roman" w:hAnsi="Arial" w:cs="Arial"/>
                <w:sz w:val="20"/>
                <w:szCs w:val="20"/>
              </w:rPr>
              <w:t>jedna błyskowa 360</w:t>
            </w:r>
            <w:r w:rsidRPr="00455457">
              <w:rPr>
                <w:rFonts w:ascii="Arial" w:eastAsia="Times New Roman" w:hAnsi="Arial" w:cs="Arial"/>
                <w:sz w:val="20"/>
                <w:szCs w:val="20"/>
                <w:vertAlign w:val="superscript"/>
              </w:rPr>
              <w:t xml:space="preserve">0  </w:t>
            </w:r>
            <w:r w:rsidRPr="00455457">
              <w:rPr>
                <w:rFonts w:ascii="Arial" w:eastAsia="Times New Roman" w:hAnsi="Arial" w:cs="Arial"/>
                <w:sz w:val="20"/>
                <w:szCs w:val="20"/>
              </w:rPr>
              <w:t>z tyłu pojazdu z możliwością wyłączenia w przypadku jazdy w kolumnie albo trzy lampy punktowe typu LED, umieszczone w tylnej części parku drabinowego (po jednej lampie z lewej i prawej strony, trzecia lampa z tyłu parku drabinowego) z możliwością wyłączenia w przypadku jazdy w kolumnie.</w:t>
            </w:r>
          </w:p>
          <w:p w14:paraId="509B5CF1"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dwie dodatkowe lampy sygnalizacyjne kierunkowe niebieskie w technologii LED, wysyłające sygnał błyskowy z przodu pojazdu, zamontowane w masce pojazdu, </w:t>
            </w:r>
          </w:p>
          <w:p w14:paraId="73495D51"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po dwie dodatkowe lampy sygnalizacyjne niebieskie w technologii LED zamontowane na każdym boku pojazdu, </w:t>
            </w:r>
          </w:p>
          <w:p w14:paraId="608DEF79"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hAnsi="Arial" w:cs="Arial"/>
                <w:sz w:val="20"/>
                <w:szCs w:val="20"/>
              </w:rPr>
              <w:t>trzy dodatkowe lampy sygnalizacyjne niebieskie w technologii LED zamontowane na zewnątrz kosza ratowniczego (jedna centralnie w podłodze kosza oraz po jednej w tylnych narożach kosza lub na jego ścianach bocznych) – lampy wyłączające się automatycznie podczas rozkładania kosza,</w:t>
            </w:r>
          </w:p>
          <w:p w14:paraId="4028E952"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urządzenie dźwiękowe (min. 3 modulowane tony zmieniane przyciskiem sygnału w kierownicy), wyposażone w funkcję megafonu, dwa neodymowe głośniki kompaktowe o mocy min. 100 W, przystosowane fabrycznie do montażu zewnętrznego, zamontowane na przednim zderzaku pojazdu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w:t>
            </w:r>
          </w:p>
          <w:p w14:paraId="7C8BCBFF"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w:t>
            </w:r>
            <w:proofErr w:type="spellStart"/>
            <w:r w:rsidRPr="00455457">
              <w:rPr>
                <w:rFonts w:ascii="Arial" w:eastAsia="Times New Roman" w:hAnsi="Arial" w:cs="Arial"/>
                <w:sz w:val="20"/>
                <w:szCs w:val="20"/>
              </w:rPr>
              <w:t>dB</w:t>
            </w:r>
            <w:proofErr w:type="spellEnd"/>
            <w:r w:rsidRPr="00455457">
              <w:rPr>
                <w:rFonts w:ascii="Arial" w:eastAsia="Times New Roman" w:hAnsi="Arial" w:cs="Arial"/>
                <w:sz w:val="20"/>
                <w:szCs w:val="20"/>
              </w:rPr>
              <w:t xml:space="preserve">(A) dla każdego rodzaju dźwięku. </w:t>
            </w:r>
          </w:p>
          <w:p w14:paraId="1A1DF458"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poziom ekwiwalentny ciśnienia akustycznego generowanego przez urządzenie, mierzony całkującym miernikiem </w:t>
            </w:r>
            <w:r w:rsidRPr="00455457">
              <w:rPr>
                <w:rFonts w:ascii="Arial" w:eastAsia="Times New Roman" w:hAnsi="Arial" w:cs="Arial"/>
                <w:sz w:val="20"/>
                <w:szCs w:val="20"/>
              </w:rPr>
              <w:lastRenderedPageBreak/>
              <w:t xml:space="preserve">poziomu dźwięku wg. krzywej korekcyjnej „A” w kabinie pojazdu, przy włączonej sygnalizacji dźwiękowej nie może przekraczać 85 </w:t>
            </w:r>
            <w:proofErr w:type="spellStart"/>
            <w:r w:rsidRPr="00455457">
              <w:rPr>
                <w:rFonts w:ascii="Arial" w:eastAsia="Times New Roman" w:hAnsi="Arial" w:cs="Arial"/>
                <w:sz w:val="20"/>
                <w:szCs w:val="20"/>
              </w:rPr>
              <w:t>dB</w:t>
            </w:r>
            <w:proofErr w:type="spellEnd"/>
            <w:r w:rsidRPr="00455457">
              <w:rPr>
                <w:rFonts w:ascii="Arial" w:eastAsia="Times New Roman" w:hAnsi="Arial" w:cs="Arial"/>
                <w:sz w:val="20"/>
                <w:szCs w:val="20"/>
              </w:rPr>
              <w:t xml:space="preserve">(A) dla każdego rodzaju dźwięku (dotyczy wszystkich rodzajów sygnałów z wyłączeniem „AIR-HORN”). </w:t>
            </w:r>
          </w:p>
          <w:p w14:paraId="0A338D71" w14:textId="77777777" w:rsidR="00455457" w:rsidRPr="00455457" w:rsidRDefault="00455457" w:rsidP="00601B90">
            <w:pPr>
              <w:numPr>
                <w:ilvl w:val="0"/>
                <w:numId w:val="71"/>
              </w:numPr>
              <w:spacing w:after="60"/>
              <w:ind w:left="558" w:right="88" w:hanging="284"/>
              <w:jc w:val="both"/>
              <w:rPr>
                <w:rFonts w:ascii="Arial" w:hAnsi="Arial" w:cs="Arial"/>
                <w:sz w:val="20"/>
                <w:szCs w:val="20"/>
              </w:rPr>
            </w:pPr>
            <w:r w:rsidRPr="00455457">
              <w:rPr>
                <w:rFonts w:ascii="Arial" w:eastAsia="Times New Roman" w:hAnsi="Arial" w:cs="Arial"/>
                <w:sz w:val="20"/>
                <w:szCs w:val="20"/>
              </w:rPr>
              <w:t xml:space="preserve">dodatkowy sygnał typu „AIR-HORN”, pneumatyczny o natężeniu dźwięku min. 115 </w:t>
            </w:r>
            <w:proofErr w:type="spellStart"/>
            <w:r w:rsidRPr="00455457">
              <w:rPr>
                <w:rFonts w:ascii="Arial" w:eastAsia="Times New Roman" w:hAnsi="Arial" w:cs="Arial"/>
                <w:sz w:val="20"/>
                <w:szCs w:val="20"/>
              </w:rPr>
              <w:t>dB</w:t>
            </w:r>
            <w:proofErr w:type="spellEnd"/>
            <w:r w:rsidRPr="00455457">
              <w:rPr>
                <w:rFonts w:ascii="Arial" w:eastAsia="Times New Roman" w:hAnsi="Arial" w:cs="Arial"/>
                <w:sz w:val="20"/>
                <w:szCs w:val="20"/>
              </w:rPr>
              <w:t xml:space="preserve">, włączany włącznikiem łatwo dostępnym dla kierowcy oraz dowódcy (dopuszcza się zamontowanie dwóch niezależnych włączników sygnału pneumatycznego, jednego w pobliżu kierowcy, drugiego – dowódcy), oraz w głównym stanowisku sterowania celem nadania dla ratowników sygnału o zagrożeniu. </w:t>
            </w:r>
          </w:p>
          <w:p w14:paraId="76C5E7BD" w14:textId="77777777" w:rsidR="00455457" w:rsidRPr="00455457" w:rsidRDefault="00455457" w:rsidP="00601B90">
            <w:pPr>
              <w:spacing w:after="60"/>
              <w:ind w:left="110" w:right="88"/>
              <w:jc w:val="both"/>
              <w:rPr>
                <w:rFonts w:ascii="Arial" w:hAnsi="Arial" w:cs="Arial"/>
                <w:sz w:val="20"/>
                <w:szCs w:val="20"/>
              </w:rPr>
            </w:pPr>
            <w:r w:rsidRPr="00455457">
              <w:rPr>
                <w:rFonts w:ascii="Arial" w:eastAsia="Times New Roman" w:hAnsi="Arial" w:cs="Arial"/>
                <w:sz w:val="20"/>
                <w:szCs w:val="20"/>
              </w:rPr>
              <w:t xml:space="preserve">Całość oświetlenia pojazdu uprzywilejowanego zgodna z  regulacją europejską norm certyfikujących kontrolowaną i zweryfikowaną sygnalizacją świetlną dla pojazdów uprzywilejowanych i interwencyjnych do użytku na drogach (ECE R65 </w:t>
            </w:r>
            <w:proofErr w:type="spellStart"/>
            <w:r w:rsidRPr="00455457">
              <w:rPr>
                <w:rFonts w:ascii="Arial" w:eastAsia="Times New Roman" w:hAnsi="Arial" w:cs="Arial"/>
                <w:sz w:val="20"/>
                <w:szCs w:val="20"/>
              </w:rPr>
              <w:t>class</w:t>
            </w:r>
            <w:proofErr w:type="spellEnd"/>
            <w:r w:rsidRPr="00455457">
              <w:rPr>
                <w:rFonts w:ascii="Arial" w:eastAsia="Times New Roman" w:hAnsi="Arial" w:cs="Arial"/>
                <w:sz w:val="20"/>
                <w:szCs w:val="20"/>
              </w:rPr>
              <w:t xml:space="preserve"> 2 „lub równoważne”).</w:t>
            </w:r>
          </w:p>
          <w:p w14:paraId="215826A3" w14:textId="77777777" w:rsidR="00455457" w:rsidRPr="00455457" w:rsidRDefault="00455457" w:rsidP="00601B90">
            <w:pPr>
              <w:spacing w:after="60"/>
              <w:ind w:left="110" w:right="88"/>
              <w:jc w:val="both"/>
              <w:rPr>
                <w:rFonts w:ascii="Arial" w:hAnsi="Arial" w:cs="Arial"/>
                <w:sz w:val="20"/>
                <w:szCs w:val="20"/>
              </w:rPr>
            </w:pPr>
            <w:r w:rsidRPr="00455457">
              <w:rPr>
                <w:rFonts w:ascii="Arial" w:eastAsia="Times New Roman" w:hAnsi="Arial" w:cs="Arial"/>
                <w:sz w:val="20"/>
                <w:szCs w:val="20"/>
              </w:rPr>
              <w:t xml:space="preserve">Wszystkie lampy ostrzegawcze zabezpieczone osłonami chroniącymi przed ewentualnymi uszkodzeniami mechanicznymi wykonanymi z materiałów antykorozyjnych lub zastosowanie odpowiednio wytrzymałych na uderzenia kloszy/obudów lamp – np. z poliwęglanu. Klosze lamp w kolorze transparentnym białym lub transparentnym niebieskim. </w:t>
            </w:r>
          </w:p>
        </w:tc>
        <w:tc>
          <w:tcPr>
            <w:tcW w:w="2684" w:type="dxa"/>
            <w:tcBorders>
              <w:top w:val="single" w:sz="4" w:space="0" w:color="000000"/>
              <w:left w:val="single" w:sz="4" w:space="0" w:color="000000"/>
              <w:bottom w:val="single" w:sz="4" w:space="0" w:color="auto"/>
              <w:right w:val="single" w:sz="4" w:space="0" w:color="000000"/>
            </w:tcBorders>
            <w:vAlign w:val="center"/>
          </w:tcPr>
          <w:p w14:paraId="518D59C0"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15D02FF2" w14:textId="36B9072C"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8FAD424" w14:textId="6ECC03F2" w:rsidTr="00455457">
        <w:tblPrEx>
          <w:tblCellMar>
            <w:top w:w="54" w:type="dxa"/>
            <w:left w:w="0" w:type="dxa"/>
            <w:right w:w="23" w:type="dxa"/>
          </w:tblCellMar>
        </w:tblPrEx>
        <w:trPr>
          <w:trHeight w:val="640"/>
        </w:trPr>
        <w:tc>
          <w:tcPr>
            <w:tcW w:w="526" w:type="dxa"/>
            <w:tcBorders>
              <w:top w:val="single" w:sz="4" w:space="0" w:color="auto"/>
              <w:left w:val="single" w:sz="4" w:space="0" w:color="auto"/>
              <w:bottom w:val="single" w:sz="4" w:space="0" w:color="auto"/>
              <w:right w:val="single" w:sz="4" w:space="0" w:color="auto"/>
            </w:tcBorders>
            <w:vAlign w:val="center"/>
          </w:tcPr>
          <w:p w14:paraId="196AEE29"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2.21</w:t>
            </w:r>
          </w:p>
        </w:tc>
        <w:tc>
          <w:tcPr>
            <w:tcW w:w="10922" w:type="dxa"/>
            <w:gridSpan w:val="2"/>
            <w:tcBorders>
              <w:top w:val="single" w:sz="4" w:space="0" w:color="auto"/>
              <w:left w:val="single" w:sz="4" w:space="0" w:color="auto"/>
              <w:bottom w:val="single" w:sz="4" w:space="0" w:color="auto"/>
              <w:right w:val="single" w:sz="4" w:space="0" w:color="auto"/>
            </w:tcBorders>
          </w:tcPr>
          <w:p w14:paraId="363F63F3"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 xml:space="preserve">W kabinie kierowcy zamontowany radiotelefon przewoźny spełniający minimalne wymagania techniczno-funkcjonalne określone w załączniku nr 3 do </w:t>
            </w:r>
            <w:proofErr w:type="spellStart"/>
            <w:r w:rsidRPr="00455457">
              <w:rPr>
                <w:rFonts w:ascii="Arial" w:hAnsi="Arial" w:cs="Arial"/>
                <w:sz w:val="20"/>
                <w:szCs w:val="20"/>
              </w:rPr>
              <w:t>do</w:t>
            </w:r>
            <w:proofErr w:type="spellEnd"/>
            <w:r w:rsidRPr="00455457">
              <w:rPr>
                <w:rFonts w:ascii="Arial" w:hAnsi="Arial" w:cs="Arial"/>
                <w:sz w:val="20"/>
                <w:szCs w:val="20"/>
              </w:rPr>
              <w:t xml:space="preserve"> Rozkazu Nr 8 Komendanta Głównego Państwowej Straży Pożarnej z dnia 5 kwietnia 2019 r. w sprawie wprowadzenia nowych zasad organizacji łączności w sieciach radiowych UKF Państwowej Straży Pożarnej (Dz. Urz. KG PSP z 2019 r., poz. 7), dopuszczony do stosowania w sieci PSP w zakresie częstotliwości VHF 136-174 MHz. Parametry szczególne:</w:t>
            </w:r>
          </w:p>
          <w:p w14:paraId="38EA3EF0"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„lub równoważnej”. Mikrofon z klawiaturą DTMF. Wbudowany odbiornik GPS i zamontowana zewnętrzna antena na podszybiu kabiny kierowcy. Na stanowisku głównego operatora drabiny zainstalowany głośnik oraz mikrofon, umożliwiający prowadzenie korespondencji za pomocą radiotelefonu zainstalowanego w kabinie kierowcy. Antena 1/4 fali, zysk anteny min 2,15 </w:t>
            </w:r>
            <w:proofErr w:type="spellStart"/>
            <w:r w:rsidRPr="00455457">
              <w:rPr>
                <w:rFonts w:ascii="Arial" w:hAnsi="Arial" w:cs="Arial"/>
                <w:sz w:val="20"/>
                <w:szCs w:val="20"/>
              </w:rPr>
              <w:t>dBi</w:t>
            </w:r>
            <w:proofErr w:type="spellEnd"/>
            <w:r w:rsidRPr="00455457">
              <w:rPr>
                <w:rFonts w:ascii="Arial" w:hAnsi="Arial" w:cs="Arial"/>
                <w:sz w:val="20"/>
                <w:szCs w:val="20"/>
              </w:rPr>
              <w:t xml:space="preserve">, dostosowana do rodzaju zabudowy – metalowa/kompozytowa, umieszczona na dachu pojazdu/kabiny kierowcy przystosowana i dostrojona do pracy w paśmie 149 MHz, wykres z pomiaru współczynnika fali stojącej (WFS) wykonanego po montażu anteny. Współczynnik fali stojącej kanału ogólnopolskiego PSP (B028) dla wykonanej instalacji antenowej nie większy niż 1,5.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Zasilanie radiotelefonu poprzez </w:t>
            </w:r>
            <w:r w:rsidRPr="00455457">
              <w:rPr>
                <w:rStyle w:val="apple-converted-space"/>
                <w:rFonts w:ascii="Arial" w:hAnsi="Arial" w:cs="Arial"/>
                <w:bCs/>
                <w:sz w:val="20"/>
                <w:szCs w:val="20"/>
                <w:bdr w:val="none" w:sz="0" w:space="0" w:color="auto" w:frame="1"/>
                <w:shd w:val="clear" w:color="auto" w:fill="FFFFFF"/>
              </w:rPr>
              <w:t> r</w:t>
            </w:r>
            <w:r w:rsidRPr="00455457">
              <w:rPr>
                <w:rStyle w:val="Pogrubienie"/>
                <w:rFonts w:ascii="Arial" w:hAnsi="Arial" w:cs="Arial"/>
                <w:sz w:val="20"/>
                <w:bdr w:val="none" w:sz="0" w:space="0" w:color="auto" w:frame="1"/>
                <w:shd w:val="clear" w:color="auto" w:fill="FFFFFF"/>
              </w:rPr>
              <w:t>eduktor napięcia 24/12V</w:t>
            </w:r>
            <w:r w:rsidRPr="00455457">
              <w:rPr>
                <w:rFonts w:ascii="Arial" w:hAnsi="Arial" w:cs="Arial"/>
                <w:sz w:val="20"/>
                <w:szCs w:val="20"/>
              </w:rPr>
              <w:t>.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na stanowisku głównego operatora drabiny.</w:t>
            </w:r>
          </w:p>
          <w:p w14:paraId="0D7D58FA"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Ukompletowanie zestawu:</w:t>
            </w:r>
          </w:p>
          <w:p w14:paraId="1CCB35DB"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lastRenderedPageBreak/>
              <w:t xml:space="preserve">- </w:t>
            </w:r>
            <w:r w:rsidRPr="00455457">
              <w:rPr>
                <w:rFonts w:ascii="Arial" w:hAnsi="Arial" w:cs="Arial"/>
                <w:sz w:val="20"/>
                <w:szCs w:val="20"/>
              </w:rPr>
              <w:tab/>
              <w:t>zespół N/O,</w:t>
            </w:r>
          </w:p>
          <w:p w14:paraId="3ADDCD87"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podstawa montażowa,</w:t>
            </w:r>
          </w:p>
          <w:p w14:paraId="6A228C02"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mikrofon z klawiaturą DTMF,</w:t>
            </w:r>
          </w:p>
          <w:p w14:paraId="4A620C02"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antena 1/4 fali,</w:t>
            </w:r>
          </w:p>
          <w:p w14:paraId="2E73760E"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odbiornik GPS dedykowany do zespołu N/O,</w:t>
            </w:r>
          </w:p>
          <w:p w14:paraId="1E84BBF3"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kabel zasilania DC umożliwiający montaż,</w:t>
            </w:r>
          </w:p>
          <w:p w14:paraId="652B09FB"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moduł łączności na stanowisku głównego operatora drabiny,</w:t>
            </w:r>
          </w:p>
          <w:p w14:paraId="3F2ABE92" w14:textId="77777777" w:rsidR="00455457" w:rsidRPr="00455457" w:rsidRDefault="00455457" w:rsidP="00601B90">
            <w:pPr>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wykres z pomiaru współczynnika fali stojącej zainstalowanej anteny dostarczony w dniu odbioru techniczno-jakościowego pojazdu,</w:t>
            </w:r>
          </w:p>
          <w:p w14:paraId="65DDBF74" w14:textId="77777777" w:rsidR="00455457" w:rsidRPr="00455457" w:rsidRDefault="00455457" w:rsidP="00601B90">
            <w:pPr>
              <w:tabs>
                <w:tab w:val="decimal" w:pos="628"/>
                <w:tab w:val="left" w:pos="873"/>
                <w:tab w:val="left" w:pos="6498"/>
                <w:tab w:val="left" w:pos="8514"/>
                <w:tab w:val="left" w:pos="14691"/>
              </w:tabs>
              <w:spacing w:after="60"/>
              <w:ind w:left="41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komplet dokumentacji montażowej i obsługowej w języku polskim dla użytkownika radiotelefonu,</w:t>
            </w:r>
          </w:p>
          <w:p w14:paraId="0706ABDF" w14:textId="77777777" w:rsidR="00455457" w:rsidRPr="00455457" w:rsidRDefault="00455457" w:rsidP="00601B90">
            <w:pPr>
              <w:tabs>
                <w:tab w:val="left" w:pos="980"/>
              </w:tabs>
              <w:spacing w:after="60"/>
              <w:ind w:left="416" w:right="88" w:hanging="142"/>
              <w:jc w:val="both"/>
              <w:rPr>
                <w:rFonts w:ascii="Arial" w:hAnsi="Arial" w:cs="Arial"/>
                <w:sz w:val="20"/>
                <w:szCs w:val="20"/>
              </w:rPr>
            </w:pPr>
            <w:r w:rsidRPr="00455457">
              <w:rPr>
                <w:rFonts w:ascii="Arial" w:hAnsi="Arial" w:cs="Arial"/>
                <w:sz w:val="20"/>
                <w:szCs w:val="20"/>
              </w:rPr>
              <w:t>-</w:t>
            </w:r>
            <w:r w:rsidRPr="00455457">
              <w:rPr>
                <w:rFonts w:ascii="Arial" w:hAnsi="Arial" w:cs="Arial"/>
                <w:sz w:val="20"/>
                <w:szCs w:val="20"/>
              </w:rPr>
              <w:tab/>
              <w:t xml:space="preserve">zestaw do programowania radiotelefonu – odpowiedni przewód i oprogramowanie z licencją przeznczone do danego zaoferowanego typu radiotelefonu.  </w:t>
            </w:r>
          </w:p>
          <w:p w14:paraId="25FC3E9D" w14:textId="77777777" w:rsidR="00455457" w:rsidRPr="00455457" w:rsidRDefault="00455457" w:rsidP="00601B90">
            <w:pPr>
              <w:spacing w:after="60"/>
              <w:ind w:left="146" w:right="88"/>
              <w:jc w:val="both"/>
              <w:rPr>
                <w:rFonts w:ascii="Arial" w:hAnsi="Arial" w:cs="Arial"/>
                <w:sz w:val="20"/>
                <w:szCs w:val="20"/>
              </w:rPr>
            </w:pPr>
            <w:r w:rsidRPr="00455457">
              <w:rPr>
                <w:rFonts w:ascii="Arial" w:hAnsi="Arial" w:cs="Arial"/>
                <w:sz w:val="20"/>
                <w:szCs w:val="20"/>
              </w:rPr>
              <w:t xml:space="preserve">Radiotelefon musi mieć możliwość maskowania korespondencji w trybie cyfrowym DMR </w:t>
            </w:r>
            <w:proofErr w:type="spellStart"/>
            <w:r w:rsidRPr="00455457">
              <w:rPr>
                <w:rFonts w:ascii="Arial" w:hAnsi="Arial" w:cs="Arial"/>
                <w:sz w:val="20"/>
                <w:szCs w:val="20"/>
              </w:rPr>
              <w:t>Tier</w:t>
            </w:r>
            <w:proofErr w:type="spellEnd"/>
            <w:r w:rsidRPr="00455457">
              <w:rPr>
                <w:rFonts w:ascii="Arial" w:hAnsi="Arial" w:cs="Arial"/>
                <w:sz w:val="20"/>
                <w:szCs w:val="20"/>
              </w:rPr>
              <w:t xml:space="preserve"> II, algorytmem ARC4 o długości klucza 40 bitów.</w:t>
            </w:r>
          </w:p>
        </w:tc>
        <w:tc>
          <w:tcPr>
            <w:tcW w:w="2684" w:type="dxa"/>
            <w:tcBorders>
              <w:top w:val="single" w:sz="4" w:space="0" w:color="auto"/>
              <w:left w:val="single" w:sz="4" w:space="0" w:color="auto"/>
              <w:bottom w:val="single" w:sz="4" w:space="0" w:color="auto"/>
              <w:right w:val="single" w:sz="4" w:space="0" w:color="auto"/>
            </w:tcBorders>
            <w:vAlign w:val="center"/>
          </w:tcPr>
          <w:p w14:paraId="1587F305"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23C03B20" w14:textId="1B82C3F6" w:rsidR="00455457" w:rsidRPr="00455457" w:rsidRDefault="00455457" w:rsidP="00455457">
            <w:pPr>
              <w:spacing w:after="60"/>
              <w:ind w:left="133" w:right="88"/>
              <w:jc w:val="center"/>
              <w:rPr>
                <w:rFonts w:ascii="Arial" w:hAnsi="Arial" w:cs="Arial"/>
                <w:sz w:val="20"/>
                <w:szCs w:val="20"/>
              </w:rPr>
            </w:pPr>
            <w:r>
              <w:rPr>
                <w:rFonts w:ascii="Arial" w:hAnsi="Arial" w:cs="Arial"/>
                <w:sz w:val="20"/>
                <w:szCs w:val="20"/>
              </w:rPr>
              <w:t>Nie spełnia</w:t>
            </w:r>
          </w:p>
        </w:tc>
      </w:tr>
      <w:tr w:rsidR="00455457" w:rsidRPr="00455457" w14:paraId="544BD853" w14:textId="20A8F6CB" w:rsidTr="00455457">
        <w:tblPrEx>
          <w:tblCellMar>
            <w:top w:w="54" w:type="dxa"/>
            <w:left w:w="0" w:type="dxa"/>
            <w:right w:w="23" w:type="dxa"/>
          </w:tblCellMar>
        </w:tblPrEx>
        <w:trPr>
          <w:trHeight w:val="1206"/>
        </w:trPr>
        <w:tc>
          <w:tcPr>
            <w:tcW w:w="526" w:type="dxa"/>
            <w:tcBorders>
              <w:top w:val="single" w:sz="4" w:space="0" w:color="auto"/>
              <w:left w:val="single" w:sz="4" w:space="0" w:color="000000"/>
              <w:bottom w:val="single" w:sz="4" w:space="0" w:color="000000"/>
              <w:right w:val="single" w:sz="4" w:space="0" w:color="000000"/>
            </w:tcBorders>
            <w:vAlign w:val="center"/>
          </w:tcPr>
          <w:p w14:paraId="29A95161"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2.22</w:t>
            </w:r>
          </w:p>
        </w:tc>
        <w:tc>
          <w:tcPr>
            <w:tcW w:w="10922" w:type="dxa"/>
            <w:gridSpan w:val="2"/>
            <w:tcBorders>
              <w:top w:val="single" w:sz="4" w:space="0" w:color="auto"/>
              <w:left w:val="single" w:sz="4" w:space="0" w:color="000000"/>
              <w:bottom w:val="single" w:sz="4" w:space="0" w:color="000000"/>
              <w:right w:val="single" w:sz="4" w:space="0" w:color="000000"/>
            </w:tcBorders>
          </w:tcPr>
          <w:p w14:paraId="5FA3CA15"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 xml:space="preserve">W kabinie kierowcy 3 </w:t>
            </w:r>
            <w:proofErr w:type="spellStart"/>
            <w:r w:rsidRPr="00455457">
              <w:rPr>
                <w:rFonts w:ascii="Arial" w:hAnsi="Arial" w:cs="Arial"/>
                <w:sz w:val="20"/>
                <w:szCs w:val="20"/>
              </w:rPr>
              <w:t>kpl</w:t>
            </w:r>
            <w:proofErr w:type="spellEnd"/>
            <w:r w:rsidRPr="00455457">
              <w:rPr>
                <w:rFonts w:ascii="Arial" w:hAnsi="Arial" w:cs="Arial"/>
                <w:sz w:val="20"/>
                <w:szCs w:val="20"/>
              </w:rPr>
              <w:t xml:space="preserve">. radiotelefonów przenośnych spełniających minimalne wymagania techniczno-funkcjonalne określone w załączniku nr 4 do Instrukcji w sprawie organizacji łączności radiowej, wprowadzonej Rozkazem Nr 8 Komendanta Głównego Państwowej Straży Pożarnej z dnia 5 kwietnia 2019 r. Dz. Urz. KG PSP 2019 r. poz.7., dopuszczony do stosowania w sieci PSP w zakresie częstotliwości VHF 136-174 MHz. </w:t>
            </w:r>
          </w:p>
          <w:p w14:paraId="298C6B49"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 xml:space="preserve">Parametry szczególne: </w:t>
            </w:r>
          </w:p>
          <w:p w14:paraId="0AFC9954" w14:textId="6E15FAA8"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 xml:space="preserve">Modulacje 11K0F3E, 7K60FXD, 7K60FXE, moc 1-5 W, odstęp międzykanałowy minimum 12,5 kHz, nie mniej niż 512 kanałów.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w:t>
            </w:r>
            <w:proofErr w:type="spellStart"/>
            <w:r w:rsidRPr="00455457">
              <w:rPr>
                <w:rFonts w:ascii="Arial" w:hAnsi="Arial" w:cs="Arial"/>
                <w:sz w:val="20"/>
                <w:szCs w:val="20"/>
              </w:rPr>
              <w:t>Mikrofonogłośnik</w:t>
            </w:r>
            <w:proofErr w:type="spellEnd"/>
            <w:r w:rsidRPr="00455457">
              <w:rPr>
                <w:rFonts w:ascii="Arial" w:hAnsi="Arial" w:cs="Arial"/>
                <w:sz w:val="20"/>
                <w:szCs w:val="20"/>
              </w:rPr>
              <w:t xml:space="preserve"> w wykonaniu minimum IP-57. Akumulator Li-</w:t>
            </w:r>
            <w:proofErr w:type="spellStart"/>
            <w:r w:rsidRPr="00455457">
              <w:rPr>
                <w:rFonts w:ascii="Arial" w:hAnsi="Arial" w:cs="Arial"/>
                <w:sz w:val="20"/>
                <w:szCs w:val="20"/>
              </w:rPr>
              <w:t>Ion</w:t>
            </w:r>
            <w:proofErr w:type="spellEnd"/>
            <w:r w:rsidRPr="00455457">
              <w:rPr>
                <w:rFonts w:ascii="Arial" w:hAnsi="Arial" w:cs="Arial"/>
                <w:sz w:val="20"/>
                <w:szCs w:val="20"/>
              </w:rPr>
              <w:t xml:space="preserve"> min. 1950 </w:t>
            </w:r>
            <w:proofErr w:type="spellStart"/>
            <w:r w:rsidRPr="00455457">
              <w:rPr>
                <w:rFonts w:ascii="Arial" w:hAnsi="Arial" w:cs="Arial"/>
                <w:sz w:val="20"/>
                <w:szCs w:val="20"/>
              </w:rPr>
              <w:t>mAh</w:t>
            </w:r>
            <w:proofErr w:type="spellEnd"/>
            <w:r w:rsidRPr="00455457">
              <w:rPr>
                <w:rFonts w:ascii="Arial" w:hAnsi="Arial" w:cs="Arial"/>
                <w:sz w:val="20"/>
                <w:szCs w:val="20"/>
              </w:rPr>
              <w:t xml:space="preserve">. Dedykowana samochodowa ładowarka jednopozycyjna, zasilana z instalacji elektrycznej pojazdu o napięciu zasilania minimum 11 V prądu stałego, zapewniającą: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w:t>
            </w:r>
          </w:p>
          <w:p w14:paraId="1792DBC6" w14:textId="77777777"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Wszystkie podzespoły zestawu jednego producenta lub równoważne zaakceptowane przez producenta oferowanego radiotelefonu z wyjątkiem ładowarek samochodowych.</w:t>
            </w:r>
          </w:p>
          <w:p w14:paraId="7805ED81" w14:textId="081BF7E6"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Ukompletowanie zestawu (dla jednej sztuki radiotelefonu):</w:t>
            </w:r>
          </w:p>
          <w:p w14:paraId="16755F02"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zespół N/O – 1 szt.,</w:t>
            </w:r>
          </w:p>
          <w:p w14:paraId="2FCA8DFE"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 xml:space="preserve">akumulator </w:t>
            </w:r>
            <w:proofErr w:type="spellStart"/>
            <w:r w:rsidRPr="00455457">
              <w:rPr>
                <w:rFonts w:ascii="Arial" w:hAnsi="Arial" w:cs="Arial"/>
                <w:sz w:val="20"/>
                <w:szCs w:val="20"/>
              </w:rPr>
              <w:t>Litowo</w:t>
            </w:r>
            <w:proofErr w:type="spellEnd"/>
            <w:r w:rsidRPr="00455457">
              <w:rPr>
                <w:rFonts w:ascii="Arial" w:hAnsi="Arial" w:cs="Arial"/>
                <w:sz w:val="20"/>
                <w:szCs w:val="20"/>
              </w:rPr>
              <w:t xml:space="preserve">-Jonowy minimum 1950 </w:t>
            </w:r>
            <w:proofErr w:type="spellStart"/>
            <w:r w:rsidRPr="00455457">
              <w:rPr>
                <w:rFonts w:ascii="Arial" w:hAnsi="Arial" w:cs="Arial"/>
                <w:sz w:val="20"/>
                <w:szCs w:val="20"/>
              </w:rPr>
              <w:t>mAh</w:t>
            </w:r>
            <w:proofErr w:type="spellEnd"/>
            <w:r w:rsidRPr="00455457">
              <w:rPr>
                <w:rFonts w:ascii="Arial" w:hAnsi="Arial" w:cs="Arial"/>
                <w:sz w:val="20"/>
                <w:szCs w:val="20"/>
              </w:rPr>
              <w:t xml:space="preserve"> (dedykowane przez producenta zespołu N/O) – 2 szt.,</w:t>
            </w:r>
          </w:p>
          <w:p w14:paraId="08B620F1"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lastRenderedPageBreak/>
              <w:t xml:space="preserve">- </w:t>
            </w:r>
            <w:r w:rsidRPr="00455457">
              <w:rPr>
                <w:rFonts w:ascii="Arial" w:hAnsi="Arial" w:cs="Arial"/>
                <w:sz w:val="20"/>
                <w:szCs w:val="20"/>
              </w:rPr>
              <w:tab/>
              <w:t>antena – zakres częstotliwości pracy 147 - 160 MHz, długość min. 15 cm – 1 szt.,</w:t>
            </w:r>
          </w:p>
          <w:p w14:paraId="4E1A84F5"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r>
            <w:proofErr w:type="spellStart"/>
            <w:r w:rsidRPr="00455457">
              <w:rPr>
                <w:rFonts w:ascii="Arial" w:hAnsi="Arial" w:cs="Arial"/>
                <w:sz w:val="20"/>
                <w:szCs w:val="20"/>
              </w:rPr>
              <w:t>mikrofonogłośnik</w:t>
            </w:r>
            <w:proofErr w:type="spellEnd"/>
            <w:r w:rsidRPr="00455457">
              <w:rPr>
                <w:rFonts w:ascii="Arial" w:hAnsi="Arial" w:cs="Arial"/>
                <w:sz w:val="20"/>
                <w:szCs w:val="20"/>
              </w:rPr>
              <w:t xml:space="preserve"> w wykonaniu minimum IP-57 – 1 szt.,</w:t>
            </w:r>
          </w:p>
          <w:p w14:paraId="6A6B88D0"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klips do pasa (szerokość pasa 50 mm) – 1 szt.,</w:t>
            </w:r>
          </w:p>
          <w:p w14:paraId="3A6C7D49"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ładowarka stacjonarna – 1 szt.,</w:t>
            </w:r>
          </w:p>
          <w:p w14:paraId="6F0F3EAC"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specjalizowana ładowarka przewoźna dedykowana do montażu w pojeździe o napięciu zasilania minimum 11 V prądu stałego – 1 szt.,</w:t>
            </w:r>
          </w:p>
          <w:p w14:paraId="36E42E91" w14:textId="77777777" w:rsidR="00455457" w:rsidRPr="00455457" w:rsidRDefault="00455457" w:rsidP="00601B90">
            <w:pPr>
              <w:spacing w:after="60"/>
              <w:ind w:left="426" w:right="88" w:hanging="142"/>
              <w:jc w:val="both"/>
              <w:rPr>
                <w:rFonts w:ascii="Arial" w:hAnsi="Arial" w:cs="Arial"/>
                <w:sz w:val="20"/>
                <w:szCs w:val="20"/>
              </w:rPr>
            </w:pPr>
            <w:r w:rsidRPr="00455457">
              <w:rPr>
                <w:rFonts w:ascii="Arial" w:hAnsi="Arial" w:cs="Arial"/>
                <w:sz w:val="20"/>
                <w:szCs w:val="20"/>
              </w:rPr>
              <w:t xml:space="preserve">- </w:t>
            </w:r>
            <w:r w:rsidRPr="00455457">
              <w:rPr>
                <w:rFonts w:ascii="Arial" w:hAnsi="Arial" w:cs="Arial"/>
                <w:sz w:val="20"/>
                <w:szCs w:val="20"/>
              </w:rPr>
              <w:tab/>
              <w:t>komplet dokumentacji montażowej i obsługowej w języku polskim dla użytkownika radiotelefonu nasobnego.</w:t>
            </w:r>
          </w:p>
          <w:p w14:paraId="6ADB41AC" w14:textId="34ADB373" w:rsidR="00455457" w:rsidRPr="00455457" w:rsidRDefault="00455457" w:rsidP="00601B90">
            <w:pPr>
              <w:spacing w:after="60"/>
              <w:ind w:left="133" w:right="88"/>
              <w:jc w:val="both"/>
              <w:rPr>
                <w:rFonts w:ascii="Arial" w:hAnsi="Arial" w:cs="Arial"/>
                <w:sz w:val="20"/>
                <w:szCs w:val="20"/>
              </w:rPr>
            </w:pPr>
            <w:r w:rsidRPr="00455457">
              <w:rPr>
                <w:rFonts w:ascii="Arial" w:hAnsi="Arial" w:cs="Arial"/>
                <w:sz w:val="20"/>
                <w:szCs w:val="20"/>
              </w:rPr>
              <w:t>Wszystkie radiotelefony zamontowane w uchwytach / gniazdach / ładowarkach z zabezpieczeniem uniemożliwiającym samoczynne wypięcie.</w:t>
            </w:r>
          </w:p>
          <w:p w14:paraId="78734AE2" w14:textId="77777777" w:rsidR="00455457" w:rsidRPr="00455457" w:rsidRDefault="00455457" w:rsidP="00601B90">
            <w:pPr>
              <w:ind w:left="146"/>
              <w:jc w:val="both"/>
              <w:rPr>
                <w:rFonts w:ascii="Arial" w:hAnsi="Arial" w:cs="Arial"/>
                <w:sz w:val="20"/>
                <w:szCs w:val="20"/>
              </w:rPr>
            </w:pPr>
            <w:r w:rsidRPr="00455457">
              <w:rPr>
                <w:rFonts w:ascii="Arial" w:hAnsi="Arial" w:cs="Arial"/>
                <w:sz w:val="20"/>
                <w:szCs w:val="20"/>
              </w:rPr>
              <w:t>Dla radiotelefonów nasobnych należy dostarczyć zestaw do programowania radiotelefonu: odpowiedni przewód i oprogramowanie z licencją przeznczone do danego zaoferowanego typu radiotelefonu.</w:t>
            </w:r>
          </w:p>
          <w:p w14:paraId="7A0CB36A" w14:textId="77777777" w:rsidR="00455457" w:rsidRPr="00455457" w:rsidRDefault="00455457" w:rsidP="00601B90">
            <w:pPr>
              <w:spacing w:after="60"/>
              <w:ind w:left="146" w:right="88" w:hanging="4"/>
              <w:jc w:val="both"/>
              <w:rPr>
                <w:rFonts w:ascii="Arial" w:hAnsi="Arial" w:cs="Arial"/>
                <w:sz w:val="20"/>
                <w:szCs w:val="20"/>
              </w:rPr>
            </w:pPr>
            <w:r w:rsidRPr="00455457">
              <w:rPr>
                <w:rFonts w:ascii="Arial" w:hAnsi="Arial" w:cs="Arial"/>
                <w:sz w:val="20"/>
                <w:szCs w:val="20"/>
              </w:rPr>
              <w:t xml:space="preserve">Radiotelefony muszą mieć możliwość maskowania korespondencji w trybie cyfrowym DMR </w:t>
            </w:r>
            <w:proofErr w:type="spellStart"/>
            <w:r w:rsidRPr="00455457">
              <w:rPr>
                <w:rFonts w:ascii="Arial" w:hAnsi="Arial" w:cs="Arial"/>
                <w:sz w:val="20"/>
                <w:szCs w:val="20"/>
              </w:rPr>
              <w:t>Tier</w:t>
            </w:r>
            <w:proofErr w:type="spellEnd"/>
            <w:r w:rsidRPr="00455457">
              <w:rPr>
                <w:rFonts w:ascii="Arial" w:hAnsi="Arial" w:cs="Arial"/>
                <w:sz w:val="20"/>
                <w:szCs w:val="20"/>
              </w:rPr>
              <w:t xml:space="preserve"> II, algorytmem ARC4 o długości klucza 40 bitów.</w:t>
            </w:r>
          </w:p>
        </w:tc>
        <w:tc>
          <w:tcPr>
            <w:tcW w:w="2684" w:type="dxa"/>
            <w:tcBorders>
              <w:top w:val="single" w:sz="4" w:space="0" w:color="auto"/>
              <w:left w:val="single" w:sz="4" w:space="0" w:color="000000"/>
              <w:bottom w:val="single" w:sz="4" w:space="0" w:color="000000"/>
              <w:right w:val="single" w:sz="4" w:space="0" w:color="000000"/>
            </w:tcBorders>
            <w:vAlign w:val="center"/>
          </w:tcPr>
          <w:p w14:paraId="415EFDFB"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0D109E1E" w14:textId="7442541B" w:rsidR="00455457" w:rsidRPr="00455457" w:rsidRDefault="00455457" w:rsidP="00455457">
            <w:pPr>
              <w:spacing w:after="60"/>
              <w:ind w:left="133" w:right="88"/>
              <w:jc w:val="center"/>
              <w:rPr>
                <w:rFonts w:ascii="Arial" w:hAnsi="Arial" w:cs="Arial"/>
                <w:sz w:val="20"/>
                <w:szCs w:val="20"/>
              </w:rPr>
            </w:pPr>
            <w:r>
              <w:rPr>
                <w:rFonts w:ascii="Arial" w:hAnsi="Arial" w:cs="Arial"/>
                <w:sz w:val="20"/>
                <w:szCs w:val="20"/>
              </w:rPr>
              <w:t>Nie spełnia</w:t>
            </w:r>
          </w:p>
        </w:tc>
      </w:tr>
      <w:tr w:rsidR="00455457" w:rsidRPr="00455457" w14:paraId="615E64AC" w14:textId="518EAC9B" w:rsidTr="00455457">
        <w:tblPrEx>
          <w:tblCellMar>
            <w:top w:w="31" w:type="dxa"/>
            <w:left w:w="0" w:type="dxa"/>
            <w:right w:w="23" w:type="dxa"/>
          </w:tblCellMar>
        </w:tblPrEx>
        <w:trPr>
          <w:trHeight w:val="2629"/>
        </w:trPr>
        <w:tc>
          <w:tcPr>
            <w:tcW w:w="526" w:type="dxa"/>
            <w:tcBorders>
              <w:top w:val="single" w:sz="4" w:space="0" w:color="000000"/>
              <w:left w:val="single" w:sz="4" w:space="0" w:color="000000"/>
              <w:bottom w:val="single" w:sz="4" w:space="0" w:color="000000"/>
              <w:right w:val="single" w:sz="4" w:space="0" w:color="000000"/>
            </w:tcBorders>
            <w:vAlign w:val="center"/>
          </w:tcPr>
          <w:p w14:paraId="7CB6DAD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2.23</w:t>
            </w:r>
          </w:p>
        </w:tc>
        <w:tc>
          <w:tcPr>
            <w:tcW w:w="10922" w:type="dxa"/>
            <w:gridSpan w:val="2"/>
            <w:tcBorders>
              <w:top w:val="single" w:sz="4" w:space="0" w:color="000000"/>
              <w:left w:val="single" w:sz="4" w:space="0" w:color="000000"/>
              <w:bottom w:val="single" w:sz="4" w:space="0" w:color="000000"/>
              <w:right w:val="single" w:sz="4" w:space="0" w:color="000000"/>
            </w:tcBorders>
          </w:tcPr>
          <w:p w14:paraId="3E0AF7D5" w14:textId="77777777" w:rsidR="00455457" w:rsidRPr="00455457" w:rsidRDefault="00455457" w:rsidP="00D2213A">
            <w:pPr>
              <w:spacing w:after="60"/>
              <w:ind w:left="133" w:right="88"/>
              <w:jc w:val="both"/>
              <w:rPr>
                <w:rFonts w:ascii="Arial" w:hAnsi="Arial" w:cs="Arial"/>
                <w:sz w:val="20"/>
                <w:szCs w:val="20"/>
              </w:rPr>
            </w:pPr>
            <w:r w:rsidRPr="00455457">
              <w:rPr>
                <w:rFonts w:ascii="Arial" w:hAnsi="Arial" w:cs="Arial"/>
                <w:sz w:val="20"/>
                <w:szCs w:val="20"/>
              </w:rPr>
              <w:t>Na desce rozdzielczej zamontowany dedykowany, aktywny (zapewniający ładowanie po wpięciu urządzenia) uchwyt do tabletu.</w:t>
            </w:r>
          </w:p>
          <w:p w14:paraId="04022552" w14:textId="69FC9740" w:rsidR="00455457" w:rsidRPr="00455457" w:rsidRDefault="00455457" w:rsidP="000F7449">
            <w:pPr>
              <w:spacing w:after="60"/>
              <w:ind w:left="133" w:right="88"/>
              <w:jc w:val="both"/>
              <w:rPr>
                <w:rFonts w:ascii="Arial" w:hAnsi="Arial" w:cs="Arial"/>
                <w:sz w:val="20"/>
                <w:szCs w:val="20"/>
              </w:rPr>
            </w:pPr>
            <w:r w:rsidRPr="00455457">
              <w:rPr>
                <w:rFonts w:ascii="Arial" w:hAnsi="Arial" w:cs="Arial"/>
                <w:sz w:val="20"/>
                <w:szCs w:val="20"/>
              </w:rPr>
              <w:t xml:space="preserve">W uchwycie tablet o następujących parametrach: wielkość wyświetlacza minimum 10"; procesor co najmniej 8-rdzeniowy; rozdzielczość wyświetlacza minimum 1920x1200; system operacyjny Android – wersja nie starsza niż 12; pamięć RAM: minimum 4 GB; pamięć na dane minimum: 64 GB; obsługa kart pamięci; modem GSM 5G; technologia określania lokalizacji: minimum: GPS oraz </w:t>
            </w:r>
            <w:proofErr w:type="spellStart"/>
            <w:r w:rsidRPr="00455457">
              <w:rPr>
                <w:rFonts w:ascii="Arial" w:hAnsi="Arial" w:cs="Arial"/>
                <w:sz w:val="20"/>
                <w:szCs w:val="20"/>
              </w:rPr>
              <w:t>Glonass</w:t>
            </w:r>
            <w:proofErr w:type="spellEnd"/>
            <w:r w:rsidRPr="00455457">
              <w:rPr>
                <w:rFonts w:ascii="Arial" w:hAnsi="Arial" w:cs="Arial"/>
                <w:sz w:val="20"/>
                <w:szCs w:val="20"/>
              </w:rPr>
              <w:t xml:space="preserve">; wersja Bluetooth: minimum v5.1; rozdzielczość aparatu tylnego: minimum 13.0 </w:t>
            </w:r>
            <w:proofErr w:type="spellStart"/>
            <w:r w:rsidRPr="00455457">
              <w:rPr>
                <w:rFonts w:ascii="Arial" w:hAnsi="Arial" w:cs="Arial"/>
                <w:sz w:val="20"/>
                <w:szCs w:val="20"/>
              </w:rPr>
              <w:t>Mpx</w:t>
            </w:r>
            <w:proofErr w:type="spellEnd"/>
            <w:r w:rsidRPr="00455457">
              <w:rPr>
                <w:rFonts w:ascii="Arial" w:hAnsi="Arial" w:cs="Arial"/>
                <w:sz w:val="20"/>
                <w:szCs w:val="20"/>
              </w:rPr>
              <w:t xml:space="preserve">; rozdzielczość aparatu przedniego: minimum 8 </w:t>
            </w:r>
            <w:proofErr w:type="spellStart"/>
            <w:r w:rsidRPr="00455457">
              <w:rPr>
                <w:rFonts w:ascii="Arial" w:hAnsi="Arial" w:cs="Arial"/>
                <w:sz w:val="20"/>
                <w:szCs w:val="20"/>
              </w:rPr>
              <w:t>Mpx</w:t>
            </w:r>
            <w:proofErr w:type="spellEnd"/>
            <w:r w:rsidRPr="00455457">
              <w:rPr>
                <w:rFonts w:ascii="Arial" w:hAnsi="Arial" w:cs="Arial"/>
                <w:sz w:val="20"/>
                <w:szCs w:val="20"/>
              </w:rPr>
              <w:t xml:space="preserve">; Bateria o pojemność: minimum 7000mAh; łączność </w:t>
            </w:r>
            <w:proofErr w:type="spellStart"/>
            <w:r w:rsidRPr="00455457">
              <w:rPr>
                <w:rFonts w:ascii="Arial" w:hAnsi="Arial" w:cs="Arial"/>
                <w:sz w:val="20"/>
                <w:szCs w:val="20"/>
              </w:rPr>
              <w:t>WiFi</w:t>
            </w:r>
            <w:proofErr w:type="spellEnd"/>
            <w:r w:rsidRPr="00455457">
              <w:rPr>
                <w:rFonts w:ascii="Arial" w:hAnsi="Arial" w:cs="Arial"/>
                <w:sz w:val="20"/>
                <w:szCs w:val="20"/>
              </w:rPr>
              <w:t>; wzmocniona gumowa obudowa; waga urządzenia: maksymalnie 750 g.</w:t>
            </w:r>
          </w:p>
        </w:tc>
        <w:tc>
          <w:tcPr>
            <w:tcW w:w="2684" w:type="dxa"/>
            <w:tcBorders>
              <w:top w:val="single" w:sz="4" w:space="0" w:color="000000"/>
              <w:left w:val="single" w:sz="4" w:space="0" w:color="000000"/>
              <w:bottom w:val="single" w:sz="4" w:space="0" w:color="000000"/>
              <w:right w:val="single" w:sz="4" w:space="0" w:color="000000"/>
            </w:tcBorders>
            <w:vAlign w:val="center"/>
          </w:tcPr>
          <w:p w14:paraId="12443186"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98089A0" w14:textId="5D2C9814" w:rsidR="00455457" w:rsidRPr="00455457" w:rsidRDefault="00455457" w:rsidP="00455457">
            <w:pPr>
              <w:spacing w:after="60"/>
              <w:ind w:left="133" w:right="88"/>
              <w:jc w:val="center"/>
              <w:rPr>
                <w:rFonts w:ascii="Arial" w:hAnsi="Arial" w:cs="Arial"/>
                <w:sz w:val="20"/>
                <w:szCs w:val="20"/>
              </w:rPr>
            </w:pPr>
            <w:r>
              <w:rPr>
                <w:rFonts w:ascii="Arial" w:hAnsi="Arial" w:cs="Arial"/>
                <w:sz w:val="20"/>
                <w:szCs w:val="20"/>
              </w:rPr>
              <w:t>Nie spełnia</w:t>
            </w:r>
          </w:p>
        </w:tc>
      </w:tr>
      <w:tr w:rsidR="00455457" w:rsidRPr="00455457" w14:paraId="6F0E690C" w14:textId="032CBEBB" w:rsidTr="00455457">
        <w:tblPrEx>
          <w:tblCellMar>
            <w:top w:w="21" w:type="dxa"/>
            <w:left w:w="0" w:type="dxa"/>
          </w:tblCellMar>
        </w:tblPrEx>
        <w:trPr>
          <w:trHeight w:val="1046"/>
        </w:trPr>
        <w:tc>
          <w:tcPr>
            <w:tcW w:w="526" w:type="dxa"/>
            <w:tcBorders>
              <w:top w:val="single" w:sz="4" w:space="0" w:color="000000"/>
              <w:left w:val="single" w:sz="4" w:space="0" w:color="000000"/>
              <w:bottom w:val="single" w:sz="4" w:space="0" w:color="000000"/>
              <w:right w:val="single" w:sz="4" w:space="0" w:color="000000"/>
            </w:tcBorders>
            <w:vAlign w:val="center"/>
          </w:tcPr>
          <w:p w14:paraId="7D4908E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2.24</w:t>
            </w:r>
          </w:p>
        </w:tc>
        <w:tc>
          <w:tcPr>
            <w:tcW w:w="10922" w:type="dxa"/>
            <w:gridSpan w:val="2"/>
            <w:tcBorders>
              <w:top w:val="single" w:sz="4" w:space="0" w:color="000000"/>
              <w:left w:val="single" w:sz="4" w:space="0" w:color="000000"/>
              <w:bottom w:val="single" w:sz="4" w:space="0" w:color="000000"/>
              <w:right w:val="single" w:sz="4" w:space="0" w:color="000000"/>
            </w:tcBorders>
          </w:tcPr>
          <w:p w14:paraId="75E86242" w14:textId="77777777" w:rsidR="00455457" w:rsidRPr="00455457" w:rsidRDefault="00455457" w:rsidP="00601B90">
            <w:pPr>
              <w:spacing w:after="60"/>
              <w:ind w:left="133" w:right="84"/>
              <w:jc w:val="both"/>
              <w:rPr>
                <w:rFonts w:ascii="Arial" w:hAnsi="Arial" w:cs="Arial"/>
                <w:sz w:val="20"/>
                <w:szCs w:val="20"/>
              </w:rPr>
            </w:pPr>
            <w:r w:rsidRPr="00455457">
              <w:rPr>
                <w:rFonts w:ascii="Arial" w:eastAsia="Times New Roman" w:hAnsi="Arial" w:cs="Arial"/>
                <w:sz w:val="20"/>
                <w:szCs w:val="20"/>
              </w:rPr>
              <w:t xml:space="preserve">W kabinie kierowcy trzy komplety latarek akumulatorowych wraz z zamontowanymi na stałe ładowarkami zasilanymi z instalacji pojazdu. Latarki w wykonaniu </w:t>
            </w:r>
            <w:proofErr w:type="spellStart"/>
            <w:r w:rsidRPr="00455457">
              <w:rPr>
                <w:rFonts w:ascii="Arial" w:eastAsia="Times New Roman" w:hAnsi="Arial" w:cs="Arial"/>
                <w:sz w:val="20"/>
                <w:szCs w:val="20"/>
              </w:rPr>
              <w:t>udaroodpornym</w:t>
            </w:r>
            <w:proofErr w:type="spellEnd"/>
            <w:r w:rsidRPr="00455457">
              <w:rPr>
                <w:rFonts w:ascii="Arial" w:eastAsia="Times New Roman" w:hAnsi="Arial" w:cs="Arial"/>
                <w:sz w:val="20"/>
                <w:szCs w:val="20"/>
              </w:rPr>
              <w:t xml:space="preserve">, przeznaczone do pracy w strefie zagrożonej wybuchem strefa I, min IP 65, źródło światła LED o mocy min 170 lumenów. Latarki kątowe z możliwością łatwego przymocowania do ubrania specjalnego. Latarki powinny posiadać 3 tryby pracy: 100% mocy, 30% mocy i tryb pulsujący, czas pracy przy pełnej mocy diody – min. 3 godz., w trybie niskiej mocy – min. 10 godz. Dodatkowo do latarek należy zapewnić ładowarki sieciowe – 3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45B34B3A"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69DCC38" w14:textId="0A59C6B1" w:rsidR="00455457" w:rsidRPr="00455457" w:rsidRDefault="00455457" w:rsidP="00455457">
            <w:pPr>
              <w:spacing w:after="60"/>
              <w:ind w:left="133" w:right="84"/>
              <w:jc w:val="center"/>
              <w:rPr>
                <w:rFonts w:ascii="Arial" w:eastAsia="Times New Roman" w:hAnsi="Arial" w:cs="Arial"/>
                <w:sz w:val="20"/>
                <w:szCs w:val="20"/>
              </w:rPr>
            </w:pPr>
            <w:r>
              <w:rPr>
                <w:rFonts w:ascii="Arial" w:hAnsi="Arial" w:cs="Arial"/>
                <w:sz w:val="20"/>
                <w:szCs w:val="20"/>
              </w:rPr>
              <w:t>Nie spełnia</w:t>
            </w:r>
          </w:p>
        </w:tc>
      </w:tr>
      <w:tr w:rsidR="00455457" w:rsidRPr="00455457" w14:paraId="482C9314" w14:textId="4EB07AB4" w:rsidTr="00455457">
        <w:tblPrEx>
          <w:tblCellMar>
            <w:top w:w="21" w:type="dxa"/>
            <w:left w:w="0" w:type="dxa"/>
          </w:tblCellMar>
        </w:tblPrEx>
        <w:trPr>
          <w:trHeight w:val="476"/>
        </w:trPr>
        <w:tc>
          <w:tcPr>
            <w:tcW w:w="526" w:type="dxa"/>
            <w:tcBorders>
              <w:top w:val="single" w:sz="4" w:space="0" w:color="000000"/>
              <w:left w:val="single" w:sz="4" w:space="0" w:color="000000"/>
              <w:bottom w:val="single" w:sz="4" w:space="0" w:color="000000"/>
              <w:right w:val="single" w:sz="4" w:space="0" w:color="000000"/>
            </w:tcBorders>
            <w:vAlign w:val="center"/>
          </w:tcPr>
          <w:p w14:paraId="16E0E0E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2.25</w:t>
            </w:r>
          </w:p>
        </w:tc>
        <w:tc>
          <w:tcPr>
            <w:tcW w:w="10922" w:type="dxa"/>
            <w:gridSpan w:val="2"/>
            <w:tcBorders>
              <w:top w:val="single" w:sz="4" w:space="0" w:color="000000"/>
              <w:left w:val="single" w:sz="4" w:space="0" w:color="000000"/>
              <w:bottom w:val="single" w:sz="4" w:space="0" w:color="000000"/>
              <w:right w:val="single" w:sz="4" w:space="0" w:color="000000"/>
            </w:tcBorders>
          </w:tcPr>
          <w:p w14:paraId="4C21CFC5"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Instalację elektryczną pojazdu należy wyposażyć dodatkowo w przetwornicę napięcia 24/12 V o dopuszczalnym ciągłym prądzie obciążenia min. 20A, umożliwiającą zasilanie urządzeń o znamionowym napięciu pracy 12 V. W kabinie załogi należy zainstalować 3 dodatkowe gniazda typu „zapalniczka” 12V.  </w:t>
            </w:r>
          </w:p>
        </w:tc>
        <w:tc>
          <w:tcPr>
            <w:tcW w:w="2684" w:type="dxa"/>
            <w:tcBorders>
              <w:top w:val="single" w:sz="4" w:space="0" w:color="000000"/>
              <w:left w:val="single" w:sz="4" w:space="0" w:color="000000"/>
              <w:bottom w:val="single" w:sz="4" w:space="0" w:color="000000"/>
              <w:right w:val="single" w:sz="4" w:space="0" w:color="000000"/>
            </w:tcBorders>
            <w:vAlign w:val="center"/>
          </w:tcPr>
          <w:p w14:paraId="09AF0E5D"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3602D9F" w14:textId="1BC6ADBA"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1397EADB" w14:textId="7BC30B9E" w:rsidTr="00455457">
        <w:tblPrEx>
          <w:tblCellMar>
            <w:top w:w="21" w:type="dxa"/>
            <w:left w:w="0" w:type="dxa"/>
          </w:tblCellMar>
        </w:tblPrEx>
        <w:trPr>
          <w:trHeight w:val="871"/>
        </w:trPr>
        <w:tc>
          <w:tcPr>
            <w:tcW w:w="526" w:type="dxa"/>
            <w:tcBorders>
              <w:top w:val="single" w:sz="4" w:space="0" w:color="000000"/>
              <w:left w:val="single" w:sz="4" w:space="0" w:color="000000"/>
              <w:bottom w:val="single" w:sz="4" w:space="0" w:color="000000"/>
              <w:right w:val="single" w:sz="4" w:space="0" w:color="000000"/>
            </w:tcBorders>
            <w:vAlign w:val="center"/>
          </w:tcPr>
          <w:p w14:paraId="71135049"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2.26</w:t>
            </w:r>
          </w:p>
        </w:tc>
        <w:tc>
          <w:tcPr>
            <w:tcW w:w="10922" w:type="dxa"/>
            <w:gridSpan w:val="2"/>
            <w:tcBorders>
              <w:top w:val="single" w:sz="4" w:space="0" w:color="000000"/>
              <w:left w:val="single" w:sz="4" w:space="0" w:color="000000"/>
              <w:bottom w:val="single" w:sz="4" w:space="0" w:color="000000"/>
              <w:right w:val="single" w:sz="4" w:space="0" w:color="000000"/>
            </w:tcBorders>
          </w:tcPr>
          <w:p w14:paraId="0CFC018D" w14:textId="77777777" w:rsidR="00455457" w:rsidRPr="00455457" w:rsidRDefault="00455457" w:rsidP="00601B90">
            <w:pPr>
              <w:spacing w:after="60"/>
              <w:ind w:left="133"/>
              <w:jc w:val="both"/>
              <w:rPr>
                <w:rFonts w:ascii="Arial" w:hAnsi="Arial" w:cs="Arial"/>
                <w:sz w:val="20"/>
                <w:szCs w:val="20"/>
              </w:rPr>
            </w:pPr>
            <w:r w:rsidRPr="00455457">
              <w:rPr>
                <w:rFonts w:ascii="Arial" w:eastAsia="Times New Roman" w:hAnsi="Arial" w:cs="Arial"/>
                <w:sz w:val="20"/>
                <w:szCs w:val="20"/>
              </w:rPr>
              <w:t xml:space="preserve">Kolor:  </w:t>
            </w:r>
          </w:p>
          <w:p w14:paraId="3AD4299B" w14:textId="77777777" w:rsidR="00455457" w:rsidRPr="00455457" w:rsidRDefault="00455457" w:rsidP="00601B90">
            <w:pPr>
              <w:pStyle w:val="Akapitzlist"/>
              <w:numPr>
                <w:ilvl w:val="0"/>
                <w:numId w:val="72"/>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błotniki i zderzaki: białe RAL 9010,</w:t>
            </w:r>
          </w:p>
          <w:p w14:paraId="784CFFAA" w14:textId="77777777" w:rsidR="00455457" w:rsidRPr="00455457" w:rsidRDefault="00455457" w:rsidP="00601B90">
            <w:pPr>
              <w:pStyle w:val="Akapitzlist"/>
              <w:numPr>
                <w:ilvl w:val="0"/>
                <w:numId w:val="72"/>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kabina i zabudowa pożarnicza: RAL 3000,</w:t>
            </w:r>
          </w:p>
          <w:p w14:paraId="3CF90D3A" w14:textId="77777777" w:rsidR="00455457" w:rsidRPr="00455457" w:rsidRDefault="00455457" w:rsidP="00601B90">
            <w:pPr>
              <w:pStyle w:val="Akapitzlist"/>
              <w:numPr>
                <w:ilvl w:val="0"/>
                <w:numId w:val="72"/>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elementy podwozia: czarne lub szare,</w:t>
            </w:r>
          </w:p>
          <w:p w14:paraId="397D3646" w14:textId="77777777" w:rsidR="00455457" w:rsidRPr="00455457" w:rsidRDefault="00455457" w:rsidP="00601B90">
            <w:pPr>
              <w:pStyle w:val="Akapitzlist"/>
              <w:numPr>
                <w:ilvl w:val="0"/>
                <w:numId w:val="72"/>
              </w:numPr>
              <w:spacing w:after="60"/>
              <w:ind w:left="558" w:hanging="284"/>
              <w:contextualSpacing w:val="0"/>
              <w:jc w:val="both"/>
              <w:rPr>
                <w:rFonts w:ascii="Arial" w:hAnsi="Arial" w:cs="Arial"/>
                <w:sz w:val="20"/>
                <w:szCs w:val="20"/>
              </w:rPr>
            </w:pPr>
            <w:r w:rsidRPr="00455457">
              <w:rPr>
                <w:rFonts w:ascii="Arial" w:eastAsia="Times New Roman" w:hAnsi="Arial" w:cs="Arial"/>
                <w:sz w:val="20"/>
                <w:szCs w:val="20"/>
              </w:rPr>
              <w:t>rolety żaluzjowe i zespół drabiny: do uzgodnienia z Zamawiającym na etapie realizacji zamówienia.</w:t>
            </w:r>
          </w:p>
        </w:tc>
        <w:tc>
          <w:tcPr>
            <w:tcW w:w="2684" w:type="dxa"/>
            <w:tcBorders>
              <w:top w:val="single" w:sz="4" w:space="0" w:color="000000"/>
              <w:left w:val="single" w:sz="4" w:space="0" w:color="000000"/>
              <w:bottom w:val="single" w:sz="4" w:space="0" w:color="000000"/>
              <w:right w:val="single" w:sz="4" w:space="0" w:color="000000"/>
            </w:tcBorders>
            <w:vAlign w:val="center"/>
          </w:tcPr>
          <w:p w14:paraId="6287600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4A1AAF5" w14:textId="7E7C976E" w:rsidR="00455457" w:rsidRPr="00455457" w:rsidRDefault="00455457" w:rsidP="00455457">
            <w:pPr>
              <w:spacing w:after="60"/>
              <w:ind w:left="133"/>
              <w:jc w:val="center"/>
              <w:rPr>
                <w:rFonts w:ascii="Arial" w:eastAsia="Times New Roman" w:hAnsi="Arial" w:cs="Arial"/>
                <w:sz w:val="20"/>
                <w:szCs w:val="20"/>
              </w:rPr>
            </w:pPr>
            <w:r>
              <w:rPr>
                <w:rFonts w:ascii="Arial" w:hAnsi="Arial" w:cs="Arial"/>
                <w:sz w:val="20"/>
                <w:szCs w:val="20"/>
              </w:rPr>
              <w:t>Nie spełnia</w:t>
            </w:r>
          </w:p>
        </w:tc>
      </w:tr>
      <w:tr w:rsidR="00455457" w:rsidRPr="00455457" w14:paraId="093261C4" w14:textId="49282489" w:rsidTr="00455457">
        <w:tblPrEx>
          <w:tblCellMar>
            <w:top w:w="21" w:type="dxa"/>
            <w:left w:w="0" w:type="dxa"/>
          </w:tblCellMar>
        </w:tblPrEx>
        <w:trPr>
          <w:trHeight w:val="251"/>
        </w:trPr>
        <w:tc>
          <w:tcPr>
            <w:tcW w:w="526" w:type="dxa"/>
            <w:tcBorders>
              <w:top w:val="single" w:sz="4" w:space="0" w:color="000000"/>
              <w:left w:val="single" w:sz="4" w:space="0" w:color="000000"/>
              <w:bottom w:val="single" w:sz="4" w:space="0" w:color="000000"/>
              <w:right w:val="single" w:sz="4" w:space="0" w:color="000000"/>
            </w:tcBorders>
            <w:vAlign w:val="center"/>
          </w:tcPr>
          <w:p w14:paraId="46199BB7"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2.27</w:t>
            </w:r>
          </w:p>
        </w:tc>
        <w:tc>
          <w:tcPr>
            <w:tcW w:w="10922" w:type="dxa"/>
            <w:gridSpan w:val="2"/>
            <w:tcBorders>
              <w:top w:val="single" w:sz="4" w:space="0" w:color="000000"/>
              <w:left w:val="single" w:sz="4" w:space="0" w:color="000000"/>
              <w:bottom w:val="single" w:sz="4" w:space="0" w:color="000000"/>
              <w:right w:val="single" w:sz="4" w:space="0" w:color="000000"/>
            </w:tcBorders>
          </w:tcPr>
          <w:p w14:paraId="5F77923F"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Wszelkie funkcje wszystkich układów i urządzeń pojazdu muszą zachować swoje właściwości pracy w temperaturze -25 </w:t>
            </w:r>
            <w:r w:rsidRPr="00455457">
              <w:rPr>
                <w:rFonts w:ascii="Arial" w:eastAsia="Times New Roman" w:hAnsi="Arial" w:cs="Arial"/>
                <w:sz w:val="20"/>
                <w:szCs w:val="20"/>
                <w:vertAlign w:val="superscript"/>
              </w:rPr>
              <w:t>0</w:t>
            </w:r>
            <w:r w:rsidRPr="00455457">
              <w:rPr>
                <w:rFonts w:ascii="Arial" w:eastAsia="Times New Roman" w:hAnsi="Arial" w:cs="Arial"/>
                <w:sz w:val="20"/>
                <w:szCs w:val="20"/>
              </w:rPr>
              <w:t xml:space="preserve">C  do +35 </w:t>
            </w:r>
            <w:r w:rsidRPr="00455457">
              <w:rPr>
                <w:rFonts w:ascii="Arial" w:eastAsia="Times New Roman" w:hAnsi="Arial" w:cs="Arial"/>
                <w:sz w:val="20"/>
                <w:szCs w:val="20"/>
                <w:vertAlign w:val="superscript"/>
              </w:rPr>
              <w:t>0</w:t>
            </w:r>
            <w:r w:rsidRPr="00455457">
              <w:rPr>
                <w:rFonts w:ascii="Arial" w:eastAsia="Times New Roman" w:hAnsi="Arial" w:cs="Arial"/>
                <w:sz w:val="20"/>
                <w:szCs w:val="20"/>
              </w:rPr>
              <w:t xml:space="preserve">C. </w:t>
            </w:r>
          </w:p>
        </w:tc>
        <w:tc>
          <w:tcPr>
            <w:tcW w:w="2684" w:type="dxa"/>
            <w:tcBorders>
              <w:top w:val="single" w:sz="4" w:space="0" w:color="000000"/>
              <w:left w:val="single" w:sz="4" w:space="0" w:color="000000"/>
              <w:bottom w:val="single" w:sz="4" w:space="0" w:color="000000"/>
              <w:right w:val="single" w:sz="4" w:space="0" w:color="000000"/>
            </w:tcBorders>
            <w:vAlign w:val="center"/>
          </w:tcPr>
          <w:p w14:paraId="1105DBBF"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240E8A11" w14:textId="28CBE8E8"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1E5CBAF1" w14:textId="5CD37009" w:rsidTr="00455457">
        <w:tblPrEx>
          <w:tblCellMar>
            <w:top w:w="21" w:type="dxa"/>
            <w:left w:w="0" w:type="dxa"/>
          </w:tblCellMar>
        </w:tblPrEx>
        <w:trPr>
          <w:trHeight w:val="394"/>
        </w:trPr>
        <w:tc>
          <w:tcPr>
            <w:tcW w:w="526" w:type="dxa"/>
            <w:tcBorders>
              <w:top w:val="single" w:sz="4" w:space="0" w:color="000000"/>
              <w:left w:val="single" w:sz="4" w:space="0" w:color="000000"/>
              <w:bottom w:val="single" w:sz="4" w:space="0" w:color="000000"/>
              <w:right w:val="single" w:sz="4" w:space="0" w:color="000000"/>
            </w:tcBorders>
            <w:vAlign w:val="center"/>
          </w:tcPr>
          <w:p w14:paraId="6CDD5EB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2.28</w:t>
            </w:r>
          </w:p>
        </w:tc>
        <w:tc>
          <w:tcPr>
            <w:tcW w:w="10922" w:type="dxa"/>
            <w:gridSpan w:val="2"/>
            <w:tcBorders>
              <w:top w:val="single" w:sz="4" w:space="0" w:color="000000"/>
              <w:left w:val="single" w:sz="4" w:space="0" w:color="000000"/>
              <w:bottom w:val="single" w:sz="4" w:space="0" w:color="000000"/>
              <w:right w:val="single" w:sz="4" w:space="0" w:color="000000"/>
            </w:tcBorders>
          </w:tcPr>
          <w:p w14:paraId="03885DE4" w14:textId="77777777" w:rsidR="00455457" w:rsidRPr="00455457" w:rsidRDefault="00455457" w:rsidP="00601B90">
            <w:pPr>
              <w:spacing w:after="60"/>
              <w:ind w:left="133"/>
              <w:jc w:val="both"/>
              <w:rPr>
                <w:rFonts w:ascii="Arial" w:hAnsi="Arial" w:cs="Arial"/>
                <w:sz w:val="20"/>
                <w:szCs w:val="20"/>
              </w:rPr>
            </w:pPr>
            <w:r w:rsidRPr="00455457">
              <w:rPr>
                <w:rFonts w:ascii="Arial" w:eastAsia="Times New Roman" w:hAnsi="Arial" w:cs="Arial"/>
                <w:sz w:val="20"/>
                <w:szCs w:val="20"/>
              </w:rPr>
              <w:t xml:space="preserve">Wyposażenie podwozia umieszczone w zabudowie pojazdu:  </w:t>
            </w:r>
          </w:p>
          <w:p w14:paraId="2186B697"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zestaw narzędzi standardowych dla podwozia,  </w:t>
            </w:r>
          </w:p>
          <w:p w14:paraId="481792A0"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klin pod koło – 2 szt.,  </w:t>
            </w:r>
          </w:p>
          <w:p w14:paraId="4B60E0D0"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klucz do kół ze „wspomaganiem” (z wewnętrzną przekładnią planetarną), </w:t>
            </w:r>
          </w:p>
          <w:p w14:paraId="5E9D597D" w14:textId="4E9CA92B"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podnośnik hydrauliczny o nośności dostosowanej do MMR pojazdu,</w:t>
            </w:r>
          </w:p>
          <w:p w14:paraId="557EE6A7"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przewód z manometrem przystosowany do pompowania kół z instalacji pneumatycznej pojazdu, </w:t>
            </w:r>
          </w:p>
          <w:p w14:paraId="00637122"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trójkąt ostrzegawczy,  </w:t>
            </w:r>
          </w:p>
          <w:p w14:paraId="01F7DE60"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apteczka,  </w:t>
            </w:r>
          </w:p>
          <w:p w14:paraId="1D1AC51F"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koc gaśniczy,</w:t>
            </w:r>
          </w:p>
          <w:p w14:paraId="2708F99D" w14:textId="77777777" w:rsidR="00455457" w:rsidRPr="00455457" w:rsidRDefault="00455457" w:rsidP="00601B90">
            <w:pPr>
              <w:numPr>
                <w:ilvl w:val="0"/>
                <w:numId w:val="73"/>
              </w:numPr>
              <w:spacing w:after="60"/>
              <w:ind w:left="558" w:hanging="284"/>
              <w:jc w:val="both"/>
              <w:rPr>
                <w:rFonts w:ascii="Arial" w:hAnsi="Arial" w:cs="Arial"/>
                <w:sz w:val="20"/>
                <w:szCs w:val="20"/>
              </w:rPr>
            </w:pPr>
            <w:r w:rsidRPr="00455457">
              <w:rPr>
                <w:rFonts w:ascii="Arial" w:eastAsia="Times New Roman" w:hAnsi="Arial" w:cs="Arial"/>
                <w:sz w:val="20"/>
                <w:szCs w:val="20"/>
              </w:rPr>
              <w:t xml:space="preserve">gaśnica proszkowa 2 kg (zamontowana w kabinie kierowcy). </w:t>
            </w:r>
          </w:p>
        </w:tc>
        <w:tc>
          <w:tcPr>
            <w:tcW w:w="2684" w:type="dxa"/>
            <w:tcBorders>
              <w:top w:val="single" w:sz="4" w:space="0" w:color="000000"/>
              <w:left w:val="single" w:sz="4" w:space="0" w:color="000000"/>
              <w:bottom w:val="single" w:sz="4" w:space="0" w:color="000000"/>
              <w:right w:val="single" w:sz="4" w:space="0" w:color="000000"/>
            </w:tcBorders>
            <w:vAlign w:val="center"/>
          </w:tcPr>
          <w:p w14:paraId="7FA50E8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67DFC83" w14:textId="7A2AB624" w:rsidR="00455457" w:rsidRPr="00455457" w:rsidRDefault="00455457" w:rsidP="00455457">
            <w:pPr>
              <w:spacing w:after="60"/>
              <w:ind w:left="133"/>
              <w:jc w:val="center"/>
              <w:rPr>
                <w:rFonts w:ascii="Arial" w:eastAsia="Times New Roman" w:hAnsi="Arial" w:cs="Arial"/>
                <w:sz w:val="20"/>
                <w:szCs w:val="20"/>
              </w:rPr>
            </w:pPr>
            <w:r>
              <w:rPr>
                <w:rFonts w:ascii="Arial" w:hAnsi="Arial" w:cs="Arial"/>
                <w:sz w:val="20"/>
                <w:szCs w:val="20"/>
              </w:rPr>
              <w:t>Nie spełnia</w:t>
            </w:r>
          </w:p>
        </w:tc>
      </w:tr>
      <w:tr w:rsidR="00455457" w:rsidRPr="00455457" w14:paraId="5B09C80B" w14:textId="1A4CEF01" w:rsidTr="008F31E4">
        <w:tblPrEx>
          <w:tblCellMar>
            <w:top w:w="21" w:type="dxa"/>
            <w:left w:w="0" w:type="dxa"/>
          </w:tblCellMar>
        </w:tblPrEx>
        <w:trPr>
          <w:trHeight w:val="39"/>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7C628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tcPr>
          <w:p w14:paraId="1479C2CC" w14:textId="2CB92E98" w:rsidR="00455457" w:rsidRPr="00455457" w:rsidRDefault="00455457" w:rsidP="00601B90">
            <w:pPr>
              <w:spacing w:after="60"/>
              <w:ind w:left="108"/>
              <w:jc w:val="both"/>
              <w:rPr>
                <w:rFonts w:ascii="Arial" w:eastAsia="Times New Roman" w:hAnsi="Arial" w:cs="Arial"/>
                <w:sz w:val="20"/>
                <w:szCs w:val="20"/>
              </w:rPr>
            </w:pPr>
            <w:r w:rsidRPr="00455457">
              <w:rPr>
                <w:rFonts w:ascii="Arial" w:eastAsia="Times New Roman" w:hAnsi="Arial" w:cs="Arial"/>
                <w:sz w:val="20"/>
                <w:szCs w:val="20"/>
              </w:rPr>
              <w:t xml:space="preserve">Zabudowa pożarnicza </w:t>
            </w:r>
          </w:p>
        </w:tc>
      </w:tr>
      <w:tr w:rsidR="00455457" w:rsidRPr="00455457" w14:paraId="14BFEB7F" w14:textId="1E32BFE3" w:rsidTr="00455457">
        <w:tblPrEx>
          <w:tblCellMar>
            <w:top w:w="21" w:type="dxa"/>
            <w:left w:w="0" w:type="dxa"/>
          </w:tblCellMar>
        </w:tblPrEx>
        <w:trPr>
          <w:trHeight w:val="241"/>
        </w:trPr>
        <w:tc>
          <w:tcPr>
            <w:tcW w:w="526" w:type="dxa"/>
            <w:tcBorders>
              <w:top w:val="single" w:sz="4" w:space="0" w:color="000000"/>
              <w:left w:val="single" w:sz="4" w:space="0" w:color="000000"/>
              <w:bottom w:val="single" w:sz="4" w:space="0" w:color="000000"/>
              <w:right w:val="single" w:sz="4" w:space="0" w:color="000000"/>
            </w:tcBorders>
            <w:vAlign w:val="center"/>
          </w:tcPr>
          <w:p w14:paraId="214C297C"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3.1</w:t>
            </w:r>
          </w:p>
        </w:tc>
        <w:tc>
          <w:tcPr>
            <w:tcW w:w="10922" w:type="dxa"/>
            <w:gridSpan w:val="2"/>
            <w:tcBorders>
              <w:top w:val="single" w:sz="4" w:space="0" w:color="000000"/>
              <w:left w:val="single" w:sz="4" w:space="0" w:color="000000"/>
              <w:bottom w:val="single" w:sz="4" w:space="0" w:color="000000"/>
              <w:right w:val="single" w:sz="4" w:space="0" w:color="000000"/>
            </w:tcBorders>
          </w:tcPr>
          <w:p w14:paraId="01E04B93" w14:textId="77777777" w:rsidR="00455457" w:rsidRPr="00455457" w:rsidRDefault="00455457" w:rsidP="00601B90">
            <w:pPr>
              <w:spacing w:after="60"/>
              <w:ind w:left="108"/>
              <w:jc w:val="both"/>
              <w:rPr>
                <w:rFonts w:ascii="Arial" w:hAnsi="Arial" w:cs="Arial"/>
                <w:sz w:val="20"/>
                <w:szCs w:val="20"/>
              </w:rPr>
            </w:pPr>
            <w:r w:rsidRPr="00455457">
              <w:rPr>
                <w:rFonts w:ascii="Arial" w:eastAsia="Times New Roman" w:hAnsi="Arial" w:cs="Arial"/>
                <w:sz w:val="20"/>
                <w:szCs w:val="20"/>
              </w:rPr>
              <w:t xml:space="preserve">Zabudowa wykonana z materiałów odpornych na korozję. </w:t>
            </w:r>
          </w:p>
        </w:tc>
        <w:tc>
          <w:tcPr>
            <w:tcW w:w="2684" w:type="dxa"/>
            <w:tcBorders>
              <w:top w:val="single" w:sz="4" w:space="0" w:color="000000"/>
              <w:left w:val="single" w:sz="4" w:space="0" w:color="000000"/>
              <w:bottom w:val="single" w:sz="4" w:space="0" w:color="000000"/>
              <w:right w:val="single" w:sz="4" w:space="0" w:color="000000"/>
            </w:tcBorders>
            <w:vAlign w:val="center"/>
          </w:tcPr>
          <w:p w14:paraId="393F1C8E"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BF82EA6" w14:textId="453750CC" w:rsidR="00455457" w:rsidRPr="00455457" w:rsidRDefault="00455457" w:rsidP="00455457">
            <w:pPr>
              <w:spacing w:after="60"/>
              <w:ind w:left="108"/>
              <w:jc w:val="center"/>
              <w:rPr>
                <w:rFonts w:ascii="Arial" w:eastAsia="Times New Roman" w:hAnsi="Arial" w:cs="Arial"/>
                <w:sz w:val="20"/>
                <w:szCs w:val="20"/>
              </w:rPr>
            </w:pPr>
            <w:r>
              <w:rPr>
                <w:rFonts w:ascii="Arial" w:hAnsi="Arial" w:cs="Arial"/>
                <w:sz w:val="20"/>
                <w:szCs w:val="20"/>
              </w:rPr>
              <w:t>Nie spełnia</w:t>
            </w:r>
          </w:p>
        </w:tc>
      </w:tr>
      <w:tr w:rsidR="00455457" w:rsidRPr="00455457" w14:paraId="59084C0D" w14:textId="1B225F36" w:rsidTr="00455457">
        <w:tblPrEx>
          <w:tblCellMar>
            <w:top w:w="51" w:type="dxa"/>
            <w:left w:w="0" w:type="dxa"/>
          </w:tblCellMar>
        </w:tblPrEx>
        <w:trPr>
          <w:trHeight w:val="470"/>
        </w:trPr>
        <w:tc>
          <w:tcPr>
            <w:tcW w:w="526" w:type="dxa"/>
            <w:tcBorders>
              <w:top w:val="single" w:sz="4" w:space="0" w:color="000000"/>
              <w:left w:val="single" w:sz="4" w:space="0" w:color="000000"/>
              <w:bottom w:val="single" w:sz="4" w:space="0" w:color="000000"/>
              <w:right w:val="single" w:sz="4" w:space="0" w:color="000000"/>
            </w:tcBorders>
            <w:vAlign w:val="center"/>
          </w:tcPr>
          <w:p w14:paraId="21BA173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3.2</w:t>
            </w:r>
          </w:p>
        </w:tc>
        <w:tc>
          <w:tcPr>
            <w:tcW w:w="10922" w:type="dxa"/>
            <w:gridSpan w:val="2"/>
            <w:tcBorders>
              <w:top w:val="single" w:sz="4" w:space="0" w:color="000000"/>
              <w:left w:val="single" w:sz="4" w:space="0" w:color="000000"/>
              <w:bottom w:val="single" w:sz="4" w:space="0" w:color="000000"/>
              <w:right w:val="single" w:sz="4" w:space="0" w:color="000000"/>
            </w:tcBorders>
          </w:tcPr>
          <w:p w14:paraId="7B1A8787" w14:textId="77777777" w:rsidR="00455457" w:rsidRPr="00455457" w:rsidRDefault="00455457" w:rsidP="00601B90">
            <w:pPr>
              <w:spacing w:after="60"/>
              <w:ind w:left="108" w:right="88"/>
              <w:jc w:val="both"/>
              <w:rPr>
                <w:rFonts w:ascii="Arial" w:eastAsia="Times New Roman" w:hAnsi="Arial" w:cs="Arial"/>
                <w:sz w:val="20"/>
                <w:szCs w:val="20"/>
              </w:rPr>
            </w:pPr>
            <w:r w:rsidRPr="00455457">
              <w:rPr>
                <w:rFonts w:ascii="Arial" w:eastAsia="Times New Roman" w:hAnsi="Arial" w:cs="Arial"/>
                <w:sz w:val="20"/>
                <w:szCs w:val="20"/>
              </w:rPr>
              <w:t xml:space="preserve">Platforma zabudowy wykonana w formie podestu roboczego. Wejście na podest roboczy musi być możliwe z obydwu stron pojazdu. Przy każdym wejściu na platformę zamontowane uchwyty asekuracyjne. Wejścia na podest z oświetleniem wykonanym w technologii LED. </w:t>
            </w:r>
          </w:p>
          <w:p w14:paraId="43CE365C" w14:textId="77777777" w:rsidR="00455457" w:rsidRPr="00455457" w:rsidRDefault="00455457" w:rsidP="00601B90">
            <w:pPr>
              <w:spacing w:after="60"/>
              <w:ind w:left="108" w:right="88"/>
              <w:jc w:val="both"/>
              <w:rPr>
                <w:rFonts w:ascii="Arial" w:hAnsi="Arial" w:cs="Arial"/>
                <w:sz w:val="20"/>
                <w:szCs w:val="20"/>
              </w:rPr>
            </w:pPr>
            <w:r w:rsidRPr="00455457">
              <w:rPr>
                <w:rFonts w:ascii="Arial" w:hAnsi="Arial" w:cs="Arial"/>
                <w:sz w:val="20"/>
                <w:szCs w:val="20"/>
              </w:rPr>
              <w:t>Drabinki do wejścia na zespół drabiny z platformy rozmieszczone po obu stronach zespołu drabiny.</w:t>
            </w:r>
          </w:p>
        </w:tc>
        <w:tc>
          <w:tcPr>
            <w:tcW w:w="2684" w:type="dxa"/>
            <w:tcBorders>
              <w:top w:val="single" w:sz="4" w:space="0" w:color="000000"/>
              <w:left w:val="single" w:sz="4" w:space="0" w:color="000000"/>
              <w:bottom w:val="single" w:sz="4" w:space="0" w:color="000000"/>
              <w:right w:val="single" w:sz="4" w:space="0" w:color="000000"/>
            </w:tcBorders>
            <w:vAlign w:val="center"/>
          </w:tcPr>
          <w:p w14:paraId="667A8A9B"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0AB6A58" w14:textId="06245BFE"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EACB088" w14:textId="1B1B6FA3" w:rsidTr="00455457">
        <w:tblPrEx>
          <w:tblCellMar>
            <w:top w:w="51" w:type="dxa"/>
            <w:left w:w="0" w:type="dxa"/>
          </w:tblCellMar>
        </w:tblPrEx>
        <w:trPr>
          <w:trHeight w:val="931"/>
        </w:trPr>
        <w:tc>
          <w:tcPr>
            <w:tcW w:w="526" w:type="dxa"/>
            <w:tcBorders>
              <w:top w:val="single" w:sz="4" w:space="0" w:color="000000"/>
              <w:left w:val="single" w:sz="4" w:space="0" w:color="000000"/>
              <w:bottom w:val="single" w:sz="4" w:space="0" w:color="000000"/>
              <w:right w:val="single" w:sz="4" w:space="0" w:color="000000"/>
            </w:tcBorders>
            <w:vAlign w:val="center"/>
          </w:tcPr>
          <w:p w14:paraId="2E5A6664"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3.3</w:t>
            </w:r>
          </w:p>
        </w:tc>
        <w:tc>
          <w:tcPr>
            <w:tcW w:w="10922" w:type="dxa"/>
            <w:gridSpan w:val="2"/>
            <w:tcBorders>
              <w:top w:val="single" w:sz="4" w:space="0" w:color="000000"/>
              <w:left w:val="single" w:sz="4" w:space="0" w:color="000000"/>
              <w:bottom w:val="single" w:sz="4" w:space="0" w:color="000000"/>
              <w:right w:val="single" w:sz="4" w:space="0" w:color="000000"/>
            </w:tcBorders>
          </w:tcPr>
          <w:p w14:paraId="5D16D1BC"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Za kabiną kierowcy, na całej szerokości zabudowy, przelotowa, wysoka skrytka na sprzęt, wykonana do wysokości minimum ¾ kabiny. Wewnątrz skrytki zamontowany wysuwany stelaż do mocowania trzech aparatów powietrznych, umożliwiający bezpośrednie zakładanie aparatów przez ratowników z poziomu podłoża. Za przelotową, wysoką skrytką na sprzęt na całej szerokości zabudowy, wykonana dodatkowa skrytka zamykana drzwiami zawiasowymi (z każdej strony pojazdu), służąca do przewożenia minimum wspornika noszy oraz drabinki dostępowej na zespół drabiny). </w:t>
            </w:r>
          </w:p>
          <w:p w14:paraId="4F78F71B" w14:textId="55854192" w:rsidR="00455457" w:rsidRPr="00455457" w:rsidRDefault="00455457" w:rsidP="00C83E61">
            <w:pPr>
              <w:spacing w:after="60"/>
              <w:ind w:left="108" w:right="88"/>
              <w:jc w:val="both"/>
              <w:rPr>
                <w:rFonts w:ascii="Arial" w:hAnsi="Arial" w:cs="Arial"/>
                <w:sz w:val="20"/>
                <w:szCs w:val="20"/>
              </w:rPr>
            </w:pPr>
            <w:r w:rsidRPr="00455457">
              <w:rPr>
                <w:rFonts w:ascii="Arial" w:eastAsia="Times New Roman" w:hAnsi="Arial" w:cs="Arial"/>
                <w:sz w:val="20"/>
                <w:szCs w:val="20"/>
              </w:rPr>
              <w:t>Wykonanie zabudowy skrytki oraz rozmieszczenie wyposażenia należy uzgodnić z Zamawiającym po podpisaniu umowy, najpóźniej w trakcie odbioru techniczno-jakościowego.</w:t>
            </w:r>
          </w:p>
        </w:tc>
        <w:tc>
          <w:tcPr>
            <w:tcW w:w="2684" w:type="dxa"/>
            <w:tcBorders>
              <w:top w:val="single" w:sz="4" w:space="0" w:color="000000"/>
              <w:left w:val="single" w:sz="4" w:space="0" w:color="000000"/>
              <w:bottom w:val="single" w:sz="4" w:space="0" w:color="000000"/>
              <w:right w:val="single" w:sz="4" w:space="0" w:color="000000"/>
            </w:tcBorders>
            <w:vAlign w:val="center"/>
          </w:tcPr>
          <w:p w14:paraId="683C64A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6968680" w14:textId="6FED6075"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491839A5" w14:textId="57B29E83" w:rsidTr="00455457">
        <w:tblPrEx>
          <w:tblCellMar>
            <w:top w:w="51" w:type="dxa"/>
            <w:left w:w="0" w:type="dxa"/>
          </w:tblCellMar>
        </w:tblPrEx>
        <w:trPr>
          <w:trHeight w:val="470"/>
        </w:trPr>
        <w:tc>
          <w:tcPr>
            <w:tcW w:w="526" w:type="dxa"/>
            <w:tcBorders>
              <w:top w:val="single" w:sz="4" w:space="0" w:color="000000"/>
              <w:left w:val="single" w:sz="4" w:space="0" w:color="000000"/>
              <w:bottom w:val="single" w:sz="4" w:space="0" w:color="000000"/>
              <w:right w:val="single" w:sz="4" w:space="0" w:color="000000"/>
            </w:tcBorders>
            <w:vAlign w:val="center"/>
          </w:tcPr>
          <w:p w14:paraId="71FD368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3.4</w:t>
            </w:r>
          </w:p>
        </w:tc>
        <w:tc>
          <w:tcPr>
            <w:tcW w:w="10922" w:type="dxa"/>
            <w:gridSpan w:val="2"/>
            <w:tcBorders>
              <w:top w:val="single" w:sz="4" w:space="0" w:color="000000"/>
              <w:left w:val="single" w:sz="4" w:space="0" w:color="000000"/>
              <w:bottom w:val="single" w:sz="4" w:space="0" w:color="000000"/>
              <w:right w:val="single" w:sz="4" w:space="0" w:color="000000"/>
            </w:tcBorders>
          </w:tcPr>
          <w:p w14:paraId="1A22EE2F" w14:textId="77777777" w:rsidR="00455457" w:rsidRPr="00455457" w:rsidRDefault="00455457" w:rsidP="00601B90">
            <w:pPr>
              <w:spacing w:after="60"/>
              <w:ind w:left="108" w:right="115"/>
              <w:jc w:val="both"/>
              <w:rPr>
                <w:rFonts w:ascii="Arial" w:hAnsi="Arial" w:cs="Arial"/>
                <w:sz w:val="20"/>
                <w:szCs w:val="20"/>
              </w:rPr>
            </w:pPr>
            <w:r w:rsidRPr="00455457">
              <w:rPr>
                <w:rFonts w:ascii="Arial" w:eastAsia="Times New Roman" w:hAnsi="Arial" w:cs="Arial"/>
                <w:sz w:val="20"/>
                <w:szCs w:val="20"/>
              </w:rPr>
              <w:t xml:space="preserve">Skrytki na sprzęt zamykane żaluzjami wodo- i pyłoszczelnymi, z uchwytem rurkowym, wykonane z materiałów odpornych na korozję, z zamkami na klucz zabezpieczonymi przed wpływem czynników atmosferycznych. Jeden klucz pasujący do wszystkich skrytek. </w:t>
            </w:r>
          </w:p>
        </w:tc>
        <w:tc>
          <w:tcPr>
            <w:tcW w:w="2684" w:type="dxa"/>
            <w:tcBorders>
              <w:top w:val="single" w:sz="4" w:space="0" w:color="000000"/>
              <w:left w:val="single" w:sz="4" w:space="0" w:color="000000"/>
              <w:bottom w:val="single" w:sz="4" w:space="0" w:color="000000"/>
              <w:right w:val="single" w:sz="4" w:space="0" w:color="000000"/>
            </w:tcBorders>
            <w:vAlign w:val="center"/>
          </w:tcPr>
          <w:p w14:paraId="7E00921F"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A77E266" w14:textId="76F2ACEA" w:rsidR="00455457" w:rsidRPr="00455457" w:rsidRDefault="00455457" w:rsidP="00455457">
            <w:pPr>
              <w:spacing w:after="60"/>
              <w:ind w:left="108"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7930B824" w14:textId="643568F3" w:rsidTr="00455457">
        <w:tblPrEx>
          <w:tblCellMar>
            <w:top w:w="51" w:type="dxa"/>
            <w:left w:w="0" w:type="dxa"/>
          </w:tblCellMar>
        </w:tblPrEx>
        <w:trPr>
          <w:trHeight w:val="469"/>
        </w:trPr>
        <w:tc>
          <w:tcPr>
            <w:tcW w:w="526" w:type="dxa"/>
            <w:tcBorders>
              <w:top w:val="single" w:sz="4" w:space="0" w:color="000000"/>
              <w:left w:val="single" w:sz="4" w:space="0" w:color="000000"/>
              <w:bottom w:val="single" w:sz="4" w:space="0" w:color="000000"/>
              <w:right w:val="single" w:sz="4" w:space="0" w:color="000000"/>
            </w:tcBorders>
            <w:vAlign w:val="center"/>
          </w:tcPr>
          <w:p w14:paraId="41684E1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3.5</w:t>
            </w:r>
          </w:p>
        </w:tc>
        <w:tc>
          <w:tcPr>
            <w:tcW w:w="10922" w:type="dxa"/>
            <w:gridSpan w:val="2"/>
            <w:tcBorders>
              <w:top w:val="single" w:sz="4" w:space="0" w:color="000000"/>
              <w:left w:val="single" w:sz="4" w:space="0" w:color="000000"/>
              <w:bottom w:val="single" w:sz="4" w:space="0" w:color="000000"/>
              <w:right w:val="single" w:sz="4" w:space="0" w:color="000000"/>
            </w:tcBorders>
          </w:tcPr>
          <w:p w14:paraId="59890925"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Uchwyty, klamki wszystkich urządzeń samochodu, drzwi żaluzjowych, szuflad, tac, muszą być tak skonstruowane, aby umożliwiały ich obsługę w rękawicach strażackich. </w:t>
            </w:r>
          </w:p>
        </w:tc>
        <w:tc>
          <w:tcPr>
            <w:tcW w:w="2684" w:type="dxa"/>
            <w:tcBorders>
              <w:top w:val="single" w:sz="4" w:space="0" w:color="000000"/>
              <w:left w:val="single" w:sz="4" w:space="0" w:color="000000"/>
              <w:bottom w:val="single" w:sz="4" w:space="0" w:color="000000"/>
              <w:right w:val="single" w:sz="4" w:space="0" w:color="000000"/>
            </w:tcBorders>
            <w:vAlign w:val="center"/>
          </w:tcPr>
          <w:p w14:paraId="14F557F3"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00822E4" w14:textId="233BBB01"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4A9A463" w14:textId="032F8542" w:rsidTr="00455457">
        <w:tblPrEx>
          <w:tblCellMar>
            <w:top w:w="51" w:type="dxa"/>
            <w:left w:w="0" w:type="dxa"/>
          </w:tblCellMar>
        </w:tblPrEx>
        <w:trPr>
          <w:trHeight w:val="510"/>
        </w:trPr>
        <w:tc>
          <w:tcPr>
            <w:tcW w:w="526" w:type="dxa"/>
            <w:tcBorders>
              <w:top w:val="single" w:sz="4" w:space="0" w:color="000000"/>
              <w:left w:val="single" w:sz="4" w:space="0" w:color="000000"/>
              <w:bottom w:val="single" w:sz="4" w:space="0" w:color="000000"/>
              <w:right w:val="single" w:sz="4" w:space="0" w:color="000000"/>
            </w:tcBorders>
            <w:vAlign w:val="center"/>
          </w:tcPr>
          <w:p w14:paraId="5D1525E7"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3.6</w:t>
            </w:r>
          </w:p>
        </w:tc>
        <w:tc>
          <w:tcPr>
            <w:tcW w:w="10922" w:type="dxa"/>
            <w:gridSpan w:val="2"/>
            <w:tcBorders>
              <w:top w:val="single" w:sz="4" w:space="0" w:color="000000"/>
              <w:left w:val="single" w:sz="4" w:space="0" w:color="000000"/>
              <w:bottom w:val="single" w:sz="4" w:space="0" w:color="000000"/>
              <w:right w:val="single" w:sz="4" w:space="0" w:color="000000"/>
            </w:tcBorders>
          </w:tcPr>
          <w:p w14:paraId="0F5BED42"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Konstrukcja skrytek zapewniająca odprowadzenie wody z ich wnętrza. Skrytki, w których ma być przewożony sprzęt ratowniczy napędzany silnikiem spalinowym lub kanistry z paliwem do tego sprzętu, muszą być wentylowane. Półki skrytek wykonane ze spadkiem 0,5% - 1% w kierunku otworów odwadniających. </w:t>
            </w:r>
          </w:p>
        </w:tc>
        <w:tc>
          <w:tcPr>
            <w:tcW w:w="2684" w:type="dxa"/>
            <w:tcBorders>
              <w:top w:val="single" w:sz="4" w:space="0" w:color="000000"/>
              <w:left w:val="single" w:sz="4" w:space="0" w:color="000000"/>
              <w:bottom w:val="single" w:sz="4" w:space="0" w:color="000000"/>
              <w:right w:val="single" w:sz="4" w:space="0" w:color="000000"/>
            </w:tcBorders>
            <w:vAlign w:val="center"/>
          </w:tcPr>
          <w:p w14:paraId="5933B61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117F557" w14:textId="2FDDBECA"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BF5DD38" w14:textId="1F2BE593" w:rsidTr="00455457">
        <w:tblPrEx>
          <w:tblCellMar>
            <w:top w:w="51"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0B1458A3"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3.7</w:t>
            </w:r>
          </w:p>
        </w:tc>
        <w:tc>
          <w:tcPr>
            <w:tcW w:w="10922" w:type="dxa"/>
            <w:gridSpan w:val="2"/>
            <w:tcBorders>
              <w:top w:val="single" w:sz="4" w:space="0" w:color="000000"/>
              <w:left w:val="single" w:sz="4" w:space="0" w:color="000000"/>
              <w:bottom w:val="single" w:sz="4" w:space="0" w:color="000000"/>
              <w:right w:val="single" w:sz="4" w:space="0" w:color="000000"/>
            </w:tcBorders>
          </w:tcPr>
          <w:p w14:paraId="2699238F" w14:textId="77777777" w:rsidR="00455457" w:rsidRPr="00455457" w:rsidRDefault="00455457" w:rsidP="00601B90">
            <w:pPr>
              <w:spacing w:after="60"/>
              <w:ind w:left="108"/>
              <w:jc w:val="both"/>
              <w:rPr>
                <w:rFonts w:ascii="Arial" w:hAnsi="Arial" w:cs="Arial"/>
                <w:sz w:val="20"/>
                <w:szCs w:val="20"/>
              </w:rPr>
            </w:pPr>
            <w:r w:rsidRPr="00455457">
              <w:rPr>
                <w:rFonts w:ascii="Arial" w:eastAsia="Times New Roman" w:hAnsi="Arial" w:cs="Arial"/>
                <w:sz w:val="20"/>
                <w:szCs w:val="20"/>
              </w:rPr>
              <w:t xml:space="preserve">Powierzchnie platform, stopni wejściowych i podestu roboczego w wykonaniu antypoślizgowym. </w:t>
            </w:r>
          </w:p>
        </w:tc>
        <w:tc>
          <w:tcPr>
            <w:tcW w:w="2684" w:type="dxa"/>
            <w:tcBorders>
              <w:top w:val="single" w:sz="4" w:space="0" w:color="000000"/>
              <w:left w:val="single" w:sz="4" w:space="0" w:color="000000"/>
              <w:bottom w:val="single" w:sz="4" w:space="0" w:color="000000"/>
              <w:right w:val="single" w:sz="4" w:space="0" w:color="000000"/>
            </w:tcBorders>
            <w:vAlign w:val="center"/>
          </w:tcPr>
          <w:p w14:paraId="360E7F56"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212F025" w14:textId="6537CC73" w:rsidR="00455457" w:rsidRPr="00455457" w:rsidRDefault="00455457" w:rsidP="00455457">
            <w:pPr>
              <w:spacing w:after="60"/>
              <w:ind w:left="108"/>
              <w:jc w:val="center"/>
              <w:rPr>
                <w:rFonts w:ascii="Arial" w:eastAsia="Times New Roman" w:hAnsi="Arial" w:cs="Arial"/>
                <w:sz w:val="20"/>
                <w:szCs w:val="20"/>
              </w:rPr>
            </w:pPr>
            <w:r>
              <w:rPr>
                <w:rFonts w:ascii="Arial" w:hAnsi="Arial" w:cs="Arial"/>
                <w:sz w:val="20"/>
                <w:szCs w:val="20"/>
              </w:rPr>
              <w:t>Nie spełnia</w:t>
            </w:r>
          </w:p>
        </w:tc>
      </w:tr>
      <w:tr w:rsidR="00455457" w:rsidRPr="00455457" w14:paraId="03FAAAB6" w14:textId="5B93C10A" w:rsidTr="00455457">
        <w:tblPrEx>
          <w:tblCellMar>
            <w:top w:w="51" w:type="dxa"/>
            <w:left w:w="0" w:type="dxa"/>
          </w:tblCellMar>
        </w:tblPrEx>
        <w:trPr>
          <w:trHeight w:val="470"/>
        </w:trPr>
        <w:tc>
          <w:tcPr>
            <w:tcW w:w="526" w:type="dxa"/>
            <w:tcBorders>
              <w:top w:val="single" w:sz="4" w:space="0" w:color="000000"/>
              <w:left w:val="single" w:sz="4" w:space="0" w:color="000000"/>
              <w:bottom w:val="single" w:sz="4" w:space="0" w:color="000000"/>
              <w:right w:val="single" w:sz="4" w:space="0" w:color="000000"/>
            </w:tcBorders>
            <w:vAlign w:val="center"/>
          </w:tcPr>
          <w:p w14:paraId="023496F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3.8</w:t>
            </w:r>
          </w:p>
        </w:tc>
        <w:tc>
          <w:tcPr>
            <w:tcW w:w="10922" w:type="dxa"/>
            <w:gridSpan w:val="2"/>
            <w:tcBorders>
              <w:top w:val="single" w:sz="4" w:space="0" w:color="000000"/>
              <w:left w:val="single" w:sz="4" w:space="0" w:color="000000"/>
              <w:bottom w:val="single" w:sz="4" w:space="0" w:color="000000"/>
              <w:right w:val="single" w:sz="4" w:space="0" w:color="000000"/>
            </w:tcBorders>
          </w:tcPr>
          <w:p w14:paraId="36916C76"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Skrytki na sprzęt wyposażone w oświetlenie włączane automatycznie po otwarciu drzwi skrytki, wykonane w technologii LED, w kabinie sygnalizacja otwarcia skrytek. Główny wyłącznik oświetlenia skrytek zamontowany w kabinie kierowcy.  </w:t>
            </w:r>
          </w:p>
        </w:tc>
        <w:tc>
          <w:tcPr>
            <w:tcW w:w="2684" w:type="dxa"/>
            <w:tcBorders>
              <w:top w:val="single" w:sz="4" w:space="0" w:color="000000"/>
              <w:left w:val="single" w:sz="4" w:space="0" w:color="000000"/>
              <w:bottom w:val="single" w:sz="4" w:space="0" w:color="000000"/>
              <w:right w:val="single" w:sz="4" w:space="0" w:color="000000"/>
            </w:tcBorders>
            <w:vAlign w:val="center"/>
          </w:tcPr>
          <w:p w14:paraId="1C63253A"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E617160" w14:textId="2297DF5D"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36EFC136" w14:textId="0B475A6D" w:rsidTr="00455457">
        <w:tblPrEx>
          <w:tblCellMar>
            <w:top w:w="51" w:type="dxa"/>
            <w:left w:w="0" w:type="dxa"/>
          </w:tblCellMar>
        </w:tblPrEx>
        <w:trPr>
          <w:trHeight w:val="241"/>
        </w:trPr>
        <w:tc>
          <w:tcPr>
            <w:tcW w:w="526" w:type="dxa"/>
            <w:tcBorders>
              <w:top w:val="single" w:sz="4" w:space="0" w:color="000000"/>
              <w:left w:val="single" w:sz="4" w:space="0" w:color="000000"/>
              <w:bottom w:val="single" w:sz="4" w:space="0" w:color="000000"/>
              <w:right w:val="single" w:sz="4" w:space="0" w:color="000000"/>
            </w:tcBorders>
            <w:vAlign w:val="center"/>
          </w:tcPr>
          <w:p w14:paraId="4273C94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3.9</w:t>
            </w:r>
          </w:p>
        </w:tc>
        <w:tc>
          <w:tcPr>
            <w:tcW w:w="10922" w:type="dxa"/>
            <w:gridSpan w:val="2"/>
            <w:tcBorders>
              <w:top w:val="single" w:sz="4" w:space="0" w:color="000000"/>
              <w:left w:val="single" w:sz="4" w:space="0" w:color="000000"/>
              <w:bottom w:val="single" w:sz="4" w:space="0" w:color="000000"/>
              <w:right w:val="single" w:sz="4" w:space="0" w:color="000000"/>
            </w:tcBorders>
          </w:tcPr>
          <w:p w14:paraId="6EFE9039" w14:textId="77777777" w:rsidR="00455457" w:rsidRPr="00455457" w:rsidRDefault="00455457" w:rsidP="00601B90">
            <w:pPr>
              <w:spacing w:after="60"/>
              <w:ind w:left="108"/>
              <w:jc w:val="both"/>
              <w:rPr>
                <w:rFonts w:ascii="Arial" w:hAnsi="Arial" w:cs="Arial"/>
                <w:sz w:val="20"/>
                <w:szCs w:val="20"/>
              </w:rPr>
            </w:pPr>
            <w:r w:rsidRPr="00455457">
              <w:rPr>
                <w:rFonts w:ascii="Arial" w:eastAsia="Times New Roman" w:hAnsi="Arial" w:cs="Arial"/>
                <w:sz w:val="20"/>
                <w:szCs w:val="20"/>
              </w:rPr>
              <w:t xml:space="preserve">Oświetlenie pola pracy wokół zabudowy wykonane w technologii LED. </w:t>
            </w:r>
          </w:p>
        </w:tc>
        <w:tc>
          <w:tcPr>
            <w:tcW w:w="2684" w:type="dxa"/>
            <w:tcBorders>
              <w:top w:val="single" w:sz="4" w:space="0" w:color="000000"/>
              <w:left w:val="single" w:sz="4" w:space="0" w:color="000000"/>
              <w:bottom w:val="single" w:sz="4" w:space="0" w:color="000000"/>
              <w:right w:val="single" w:sz="4" w:space="0" w:color="000000"/>
            </w:tcBorders>
            <w:vAlign w:val="center"/>
          </w:tcPr>
          <w:p w14:paraId="1DCE6F7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B64C650" w14:textId="13960CC2" w:rsidR="00455457" w:rsidRPr="00455457" w:rsidRDefault="00455457" w:rsidP="00455457">
            <w:pPr>
              <w:spacing w:after="60"/>
              <w:ind w:left="108"/>
              <w:jc w:val="center"/>
              <w:rPr>
                <w:rFonts w:ascii="Arial" w:eastAsia="Times New Roman" w:hAnsi="Arial" w:cs="Arial"/>
                <w:sz w:val="20"/>
                <w:szCs w:val="20"/>
              </w:rPr>
            </w:pPr>
            <w:r>
              <w:rPr>
                <w:rFonts w:ascii="Arial" w:hAnsi="Arial" w:cs="Arial"/>
                <w:sz w:val="20"/>
                <w:szCs w:val="20"/>
              </w:rPr>
              <w:t>Nie spełnia</w:t>
            </w:r>
          </w:p>
        </w:tc>
      </w:tr>
      <w:tr w:rsidR="00455457" w:rsidRPr="00455457" w14:paraId="3AAE149A" w14:textId="7418C62C" w:rsidTr="00455457">
        <w:tblPrEx>
          <w:tblCellMar>
            <w:top w:w="51" w:type="dxa"/>
            <w:left w:w="0" w:type="dxa"/>
          </w:tblCellMar>
        </w:tblPrEx>
        <w:trPr>
          <w:trHeight w:val="241"/>
        </w:trPr>
        <w:tc>
          <w:tcPr>
            <w:tcW w:w="526" w:type="dxa"/>
            <w:tcBorders>
              <w:top w:val="single" w:sz="4" w:space="0" w:color="000000"/>
              <w:left w:val="single" w:sz="4" w:space="0" w:color="000000"/>
              <w:bottom w:val="single" w:sz="4" w:space="0" w:color="000000"/>
              <w:right w:val="single" w:sz="4" w:space="0" w:color="000000"/>
            </w:tcBorders>
            <w:vAlign w:val="center"/>
          </w:tcPr>
          <w:p w14:paraId="26D3FAAD" w14:textId="77777777" w:rsidR="00455457" w:rsidRPr="00455457" w:rsidRDefault="00455457" w:rsidP="00601B90">
            <w:pPr>
              <w:spacing w:after="60"/>
              <w:jc w:val="center"/>
              <w:rPr>
                <w:rFonts w:ascii="Arial" w:eastAsia="Times New Roman" w:hAnsi="Arial" w:cs="Arial"/>
                <w:sz w:val="20"/>
                <w:szCs w:val="20"/>
              </w:rPr>
            </w:pPr>
            <w:r w:rsidRPr="00455457">
              <w:rPr>
                <w:rFonts w:ascii="Arial" w:eastAsia="Times New Roman" w:hAnsi="Arial" w:cs="Arial"/>
                <w:sz w:val="20"/>
                <w:szCs w:val="20"/>
              </w:rPr>
              <w:t>3.10</w:t>
            </w:r>
          </w:p>
        </w:tc>
        <w:tc>
          <w:tcPr>
            <w:tcW w:w="10922" w:type="dxa"/>
            <w:gridSpan w:val="2"/>
            <w:tcBorders>
              <w:top w:val="single" w:sz="4" w:space="0" w:color="000000"/>
              <w:left w:val="single" w:sz="4" w:space="0" w:color="000000"/>
              <w:bottom w:val="single" w:sz="4" w:space="0" w:color="000000"/>
              <w:right w:val="single" w:sz="4" w:space="0" w:color="000000"/>
            </w:tcBorders>
          </w:tcPr>
          <w:p w14:paraId="2D449252" w14:textId="77777777" w:rsidR="00455457" w:rsidRPr="00455457" w:rsidRDefault="00455457" w:rsidP="00601B90">
            <w:pPr>
              <w:spacing w:after="60"/>
              <w:ind w:left="108" w:right="115"/>
              <w:jc w:val="both"/>
              <w:rPr>
                <w:rFonts w:ascii="Arial" w:eastAsia="Times New Roman" w:hAnsi="Arial" w:cs="Arial"/>
                <w:sz w:val="20"/>
                <w:szCs w:val="20"/>
              </w:rPr>
            </w:pPr>
            <w:r w:rsidRPr="00455457">
              <w:rPr>
                <w:rFonts w:ascii="Arial" w:eastAsia="Times New Roman" w:hAnsi="Arial" w:cs="Arial"/>
                <w:sz w:val="20"/>
                <w:szCs w:val="20"/>
              </w:rPr>
              <w:t>Wszystkie napisy ostrzegawcze, informacyjne i instrukcje obsługi umieszczone na zabudowie muszą być wykonane w języku polskim.</w:t>
            </w:r>
          </w:p>
        </w:tc>
        <w:tc>
          <w:tcPr>
            <w:tcW w:w="2684" w:type="dxa"/>
            <w:tcBorders>
              <w:top w:val="single" w:sz="4" w:space="0" w:color="000000"/>
              <w:left w:val="single" w:sz="4" w:space="0" w:color="000000"/>
              <w:bottom w:val="single" w:sz="4" w:space="0" w:color="000000"/>
              <w:right w:val="single" w:sz="4" w:space="0" w:color="000000"/>
            </w:tcBorders>
            <w:vAlign w:val="center"/>
          </w:tcPr>
          <w:p w14:paraId="1EC2963E"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5778163" w14:textId="2A0A7BC7" w:rsidR="00455457" w:rsidRPr="00455457" w:rsidRDefault="00455457" w:rsidP="00455457">
            <w:pPr>
              <w:spacing w:after="60"/>
              <w:ind w:left="108"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695C4405" w14:textId="04ABB977" w:rsidTr="009B636B">
        <w:tblPrEx>
          <w:tblCellMar>
            <w:top w:w="51" w:type="dxa"/>
            <w:left w:w="0" w:type="dxa"/>
          </w:tblCellMar>
        </w:tblPrEx>
        <w:trPr>
          <w:trHeight w:val="22"/>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59365B"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4.</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tcPr>
          <w:p w14:paraId="4AF6BF81" w14:textId="4E102456" w:rsidR="00455457" w:rsidRPr="00455457" w:rsidRDefault="00455457" w:rsidP="00601B90">
            <w:pPr>
              <w:spacing w:after="60"/>
              <w:ind w:left="108"/>
              <w:jc w:val="both"/>
              <w:rPr>
                <w:rFonts w:ascii="Arial" w:eastAsia="Times New Roman" w:hAnsi="Arial" w:cs="Arial"/>
                <w:sz w:val="20"/>
                <w:szCs w:val="20"/>
              </w:rPr>
            </w:pPr>
            <w:r w:rsidRPr="00455457">
              <w:rPr>
                <w:rFonts w:ascii="Arial" w:eastAsia="Times New Roman" w:hAnsi="Arial" w:cs="Arial"/>
                <w:sz w:val="20"/>
                <w:szCs w:val="20"/>
              </w:rPr>
              <w:t xml:space="preserve">Zestaw podnoszenia drabiny obrotowej </w:t>
            </w:r>
          </w:p>
        </w:tc>
      </w:tr>
      <w:tr w:rsidR="00455457" w:rsidRPr="00455457" w14:paraId="577A9961" w14:textId="771D9752" w:rsidTr="00455457">
        <w:tblPrEx>
          <w:tblCellMar>
            <w:top w:w="51" w:type="dxa"/>
            <w:left w:w="0" w:type="dxa"/>
          </w:tblCellMar>
        </w:tblPrEx>
        <w:trPr>
          <w:trHeight w:val="204"/>
        </w:trPr>
        <w:tc>
          <w:tcPr>
            <w:tcW w:w="526" w:type="dxa"/>
            <w:tcBorders>
              <w:top w:val="single" w:sz="4" w:space="0" w:color="000000"/>
              <w:left w:val="single" w:sz="4" w:space="0" w:color="000000"/>
              <w:bottom w:val="single" w:sz="4" w:space="0" w:color="000000"/>
              <w:right w:val="single" w:sz="4" w:space="0" w:color="000000"/>
            </w:tcBorders>
            <w:vAlign w:val="center"/>
          </w:tcPr>
          <w:p w14:paraId="13AA58E6"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4.1</w:t>
            </w:r>
          </w:p>
        </w:tc>
        <w:tc>
          <w:tcPr>
            <w:tcW w:w="10922" w:type="dxa"/>
            <w:gridSpan w:val="2"/>
            <w:tcBorders>
              <w:top w:val="single" w:sz="4" w:space="0" w:color="000000"/>
              <w:left w:val="single" w:sz="4" w:space="0" w:color="000000"/>
              <w:bottom w:val="single" w:sz="4" w:space="0" w:color="000000"/>
              <w:right w:val="single" w:sz="4" w:space="0" w:color="000000"/>
            </w:tcBorders>
          </w:tcPr>
          <w:p w14:paraId="0921244F" w14:textId="77777777" w:rsidR="00455457" w:rsidRPr="00455457" w:rsidRDefault="00455457" w:rsidP="00601B90">
            <w:pPr>
              <w:spacing w:after="60"/>
              <w:ind w:left="108" w:right="115"/>
              <w:jc w:val="both"/>
              <w:rPr>
                <w:rFonts w:ascii="Arial" w:hAnsi="Arial" w:cs="Arial"/>
                <w:sz w:val="20"/>
                <w:szCs w:val="20"/>
              </w:rPr>
            </w:pPr>
            <w:r w:rsidRPr="00455457">
              <w:rPr>
                <w:rFonts w:ascii="Arial" w:eastAsia="Times New Roman" w:hAnsi="Arial" w:cs="Arial"/>
                <w:sz w:val="20"/>
                <w:szCs w:val="20"/>
              </w:rPr>
              <w:t>Drabina ratownicza o wysokości ratowniczej min. 30 m, mierzonej – zgodnie z normą PN-EN 14043 „lub równoważnej”.</w:t>
            </w:r>
          </w:p>
        </w:tc>
        <w:tc>
          <w:tcPr>
            <w:tcW w:w="2684" w:type="dxa"/>
            <w:tcBorders>
              <w:top w:val="single" w:sz="4" w:space="0" w:color="000000"/>
              <w:left w:val="single" w:sz="4" w:space="0" w:color="000000"/>
              <w:bottom w:val="single" w:sz="4" w:space="0" w:color="000000"/>
              <w:right w:val="single" w:sz="4" w:space="0" w:color="000000"/>
            </w:tcBorders>
            <w:vAlign w:val="center"/>
          </w:tcPr>
          <w:p w14:paraId="7CFC603E"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5430E5D" w14:textId="790526C0" w:rsidR="00455457" w:rsidRPr="00455457" w:rsidRDefault="00455457" w:rsidP="00455457">
            <w:pPr>
              <w:spacing w:after="60"/>
              <w:ind w:left="108"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7F286D80" w14:textId="388ADD14" w:rsidTr="00455457">
        <w:tblPrEx>
          <w:tblCellMar>
            <w:top w:w="51" w:type="dxa"/>
            <w:left w:w="0" w:type="dxa"/>
          </w:tblCellMar>
        </w:tblPrEx>
        <w:trPr>
          <w:trHeight w:val="359"/>
        </w:trPr>
        <w:tc>
          <w:tcPr>
            <w:tcW w:w="526" w:type="dxa"/>
            <w:tcBorders>
              <w:top w:val="single" w:sz="4" w:space="0" w:color="000000"/>
              <w:left w:val="single" w:sz="4" w:space="0" w:color="000000"/>
              <w:bottom w:val="single" w:sz="4" w:space="0" w:color="000000"/>
              <w:right w:val="single" w:sz="4" w:space="0" w:color="000000"/>
            </w:tcBorders>
            <w:vAlign w:val="center"/>
          </w:tcPr>
          <w:p w14:paraId="155AFE4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4.2</w:t>
            </w:r>
          </w:p>
        </w:tc>
        <w:tc>
          <w:tcPr>
            <w:tcW w:w="10922" w:type="dxa"/>
            <w:gridSpan w:val="2"/>
            <w:tcBorders>
              <w:top w:val="single" w:sz="4" w:space="0" w:color="000000"/>
              <w:left w:val="single" w:sz="4" w:space="0" w:color="000000"/>
              <w:bottom w:val="single" w:sz="4" w:space="0" w:color="000000"/>
              <w:right w:val="single" w:sz="4" w:space="0" w:color="000000"/>
            </w:tcBorders>
          </w:tcPr>
          <w:p w14:paraId="5EDA7E34"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Praca w zakresie kątów: minimum (15</w:t>
            </w:r>
            <w:r w:rsidRPr="00455457">
              <w:rPr>
                <w:rFonts w:ascii="Arial" w:eastAsia="Times New Roman" w:hAnsi="Arial" w:cs="Arial"/>
                <w:sz w:val="20"/>
                <w:szCs w:val="20"/>
                <w:vertAlign w:val="superscript"/>
              </w:rPr>
              <w:t>0</w:t>
            </w:r>
            <w:r w:rsidRPr="00455457">
              <w:rPr>
                <w:rFonts w:ascii="Arial" w:eastAsia="Times New Roman" w:hAnsi="Arial" w:cs="Arial"/>
                <w:sz w:val="20"/>
                <w:szCs w:val="20"/>
              </w:rPr>
              <w:t xml:space="preserve"> poniżej poziomu gruntu do 75</w:t>
            </w:r>
            <w:r w:rsidRPr="00455457">
              <w:rPr>
                <w:rFonts w:ascii="Arial" w:eastAsia="Times New Roman" w:hAnsi="Arial" w:cs="Arial"/>
                <w:sz w:val="20"/>
                <w:szCs w:val="20"/>
                <w:vertAlign w:val="superscript"/>
              </w:rPr>
              <w:t>0</w:t>
            </w:r>
            <w:r w:rsidRPr="00455457">
              <w:rPr>
                <w:rFonts w:ascii="Arial" w:eastAsia="Times New Roman" w:hAnsi="Arial" w:cs="Arial"/>
                <w:sz w:val="20"/>
                <w:szCs w:val="20"/>
              </w:rPr>
              <w:t xml:space="preserve"> podnoszenia). Obrót drabiny nieograniczony. Napęd drabiny hydrauliczny. </w:t>
            </w:r>
          </w:p>
        </w:tc>
        <w:tc>
          <w:tcPr>
            <w:tcW w:w="2684" w:type="dxa"/>
            <w:tcBorders>
              <w:top w:val="single" w:sz="4" w:space="0" w:color="000000"/>
              <w:left w:val="single" w:sz="4" w:space="0" w:color="000000"/>
              <w:bottom w:val="single" w:sz="4" w:space="0" w:color="000000"/>
              <w:right w:val="single" w:sz="4" w:space="0" w:color="000000"/>
            </w:tcBorders>
            <w:vAlign w:val="center"/>
          </w:tcPr>
          <w:p w14:paraId="587F2C1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2501332" w14:textId="21CB8AF5"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3AA38E9" w14:textId="14FD3138" w:rsidTr="00455457">
        <w:tblPrEx>
          <w:tblCellMar>
            <w:top w:w="51" w:type="dxa"/>
            <w:left w:w="0" w:type="dxa"/>
          </w:tblCellMar>
        </w:tblPrEx>
        <w:trPr>
          <w:trHeight w:val="931"/>
        </w:trPr>
        <w:tc>
          <w:tcPr>
            <w:tcW w:w="526" w:type="dxa"/>
            <w:tcBorders>
              <w:top w:val="single" w:sz="4" w:space="0" w:color="000000"/>
              <w:left w:val="single" w:sz="4" w:space="0" w:color="000000"/>
              <w:bottom w:val="single" w:sz="4" w:space="0" w:color="000000"/>
              <w:right w:val="single" w:sz="4" w:space="0" w:color="000000"/>
            </w:tcBorders>
            <w:vAlign w:val="center"/>
          </w:tcPr>
          <w:p w14:paraId="4CFDB4D2"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4.3</w:t>
            </w:r>
          </w:p>
        </w:tc>
        <w:tc>
          <w:tcPr>
            <w:tcW w:w="10922" w:type="dxa"/>
            <w:gridSpan w:val="2"/>
            <w:tcBorders>
              <w:top w:val="single" w:sz="4" w:space="0" w:color="000000"/>
              <w:left w:val="single" w:sz="4" w:space="0" w:color="000000"/>
              <w:bottom w:val="single" w:sz="4" w:space="0" w:color="000000"/>
              <w:right w:val="single" w:sz="4" w:space="0" w:color="000000"/>
            </w:tcBorders>
          </w:tcPr>
          <w:p w14:paraId="3C0EB6BA"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Zespół drabiny wyposażony w przegubowe (łamane) ostatnie najwyższe przęsło. Wysięgnik przegubowy o długości mierzonej do zewnętrznej krawędzi kosza nie mniejszej niż 4000 mm, z możliwością pochylania do 75°.  </w:t>
            </w:r>
          </w:p>
          <w:p w14:paraId="1B84E0A1"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Musi być zapewnione swobodne przejście od pierwszego do ostatniego przęsła. Zespół drabiny wyposażony w bariery ochronne od strony stanowiska operatora. Szczeble drabiny w wykonaniu antypoślizgowym.  Zespół drabiny zabezpieczony przed korozją. </w:t>
            </w:r>
          </w:p>
        </w:tc>
        <w:tc>
          <w:tcPr>
            <w:tcW w:w="2684" w:type="dxa"/>
            <w:tcBorders>
              <w:top w:val="single" w:sz="4" w:space="0" w:color="000000"/>
              <w:left w:val="single" w:sz="4" w:space="0" w:color="000000"/>
              <w:bottom w:val="single" w:sz="4" w:space="0" w:color="000000"/>
              <w:right w:val="single" w:sz="4" w:space="0" w:color="000000"/>
            </w:tcBorders>
            <w:vAlign w:val="center"/>
          </w:tcPr>
          <w:p w14:paraId="7A42C1C2"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055F2D5" w14:textId="6E101E4B"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41C12A1" w14:textId="0C51A5C8" w:rsidTr="00455457">
        <w:tblPrEx>
          <w:tblCellMar>
            <w:top w:w="51" w:type="dxa"/>
            <w:left w:w="0" w:type="dxa"/>
          </w:tblCellMar>
        </w:tblPrEx>
        <w:trPr>
          <w:trHeight w:val="505"/>
        </w:trPr>
        <w:tc>
          <w:tcPr>
            <w:tcW w:w="526" w:type="dxa"/>
            <w:tcBorders>
              <w:top w:val="single" w:sz="4" w:space="0" w:color="000000"/>
              <w:left w:val="single" w:sz="4" w:space="0" w:color="000000"/>
              <w:bottom w:val="single" w:sz="4" w:space="0" w:color="000000"/>
              <w:right w:val="single" w:sz="4" w:space="0" w:color="000000"/>
            </w:tcBorders>
            <w:vAlign w:val="center"/>
          </w:tcPr>
          <w:p w14:paraId="445613D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4.4</w:t>
            </w:r>
          </w:p>
        </w:tc>
        <w:tc>
          <w:tcPr>
            <w:tcW w:w="10922" w:type="dxa"/>
            <w:gridSpan w:val="2"/>
            <w:tcBorders>
              <w:top w:val="single" w:sz="4" w:space="0" w:color="000000"/>
              <w:left w:val="single" w:sz="4" w:space="0" w:color="000000"/>
              <w:bottom w:val="single" w:sz="4" w:space="0" w:color="000000"/>
              <w:right w:val="single" w:sz="4" w:space="0" w:color="000000"/>
            </w:tcBorders>
          </w:tcPr>
          <w:p w14:paraId="35450198"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Cztery boczne podpory stabilizacyjne wysuwane hydraulicznie: </w:t>
            </w:r>
          </w:p>
          <w:p w14:paraId="335AE4CF"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szerokość podparcia (mierzona wg PN-EN 14043, p. 3.24 „lub równoważnej”)  – max. 5500 mm, </w:t>
            </w:r>
          </w:p>
          <w:p w14:paraId="4108A2B4"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stanowiska sterowania podporami umieszczone z tyłu pojazdu, po jego lewej i prawej stronie. Stanowiska powinny być wyposażone w instrumenty sterownicze i kontrolne pozwalające na sprawne i bezpieczne obsługiwanie podpór. Sterowanie podporami umożliwiające obserwację sprawianych podpór, </w:t>
            </w:r>
          </w:p>
          <w:p w14:paraId="0356B480"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musi być zapewniona możliwość wysuwania podpór pojedynczo i parami, </w:t>
            </w:r>
          </w:p>
          <w:p w14:paraId="30575590"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lastRenderedPageBreak/>
              <w:t xml:space="preserve">drabina musi mieć możliwość pracy w przypadku wysuwu i podparcia podpór tylko z jednej strony. Podpory z niewysuniętej strony podparte (praca ze strony wysuniętych podpór), </w:t>
            </w:r>
          </w:p>
          <w:p w14:paraId="217A3E98"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możliwość pracy drabiny w przypadku, gdy nie jest możliwe maksymalne rozstawienie podpór, </w:t>
            </w:r>
          </w:p>
          <w:p w14:paraId="69C0196B"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regulacja prędkości wysuwania podpór za pomocą dźwigni sterowniczych, </w:t>
            </w:r>
          </w:p>
          <w:p w14:paraId="099C13A9"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zapewniona stała kontrola stanu podparcia (nacisku na podłoże) i informacja dla operatora wszelkich nieprawidłowościach w tym zakresie,</w:t>
            </w:r>
          </w:p>
          <w:p w14:paraId="43AB028D"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automatyczne poziomowanie drabiny na podporach lub na wieńcu obrotowym, </w:t>
            </w:r>
          </w:p>
          <w:p w14:paraId="128DB1FE"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sygnalizację optyczną prawidłowego sprawienia podpór, </w:t>
            </w:r>
          </w:p>
          <w:p w14:paraId="60F21DC9"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na wyposażeniu cztery płyty podkładowe umożliwiające redukcję nacisku podpór na podłoże o wymiarach min. 400 x 400 mm lub o powierzchni min. 0,16 m</w:t>
            </w:r>
            <w:r w:rsidRPr="00455457">
              <w:rPr>
                <w:rFonts w:ascii="Arial" w:eastAsia="Times New Roman" w:hAnsi="Arial" w:cs="Arial"/>
                <w:sz w:val="20"/>
                <w:szCs w:val="20"/>
                <w:vertAlign w:val="superscript"/>
              </w:rPr>
              <w:t>2</w:t>
            </w:r>
            <w:r w:rsidRPr="00455457">
              <w:rPr>
                <w:rFonts w:ascii="Arial" w:eastAsia="Times New Roman" w:hAnsi="Arial" w:cs="Arial"/>
                <w:sz w:val="20"/>
                <w:szCs w:val="20"/>
              </w:rPr>
              <w:t xml:space="preserve">, </w:t>
            </w:r>
          </w:p>
          <w:p w14:paraId="436D90EB"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podpory oznakowane i wyposażone w lampy sygnalizujące (żółte migające), włączane automatycznie w momencie wysunięcia podpór,</w:t>
            </w:r>
          </w:p>
          <w:p w14:paraId="5D5D6C99" w14:textId="77777777" w:rsidR="00455457" w:rsidRPr="00455457" w:rsidRDefault="00455457" w:rsidP="00601B90">
            <w:pPr>
              <w:numPr>
                <w:ilvl w:val="0"/>
                <w:numId w:val="74"/>
              </w:numPr>
              <w:spacing w:after="60"/>
              <w:ind w:right="88" w:hanging="245"/>
              <w:jc w:val="both"/>
              <w:rPr>
                <w:rFonts w:ascii="Arial" w:hAnsi="Arial" w:cs="Arial"/>
                <w:sz w:val="20"/>
                <w:szCs w:val="20"/>
              </w:rPr>
            </w:pPr>
            <w:r w:rsidRPr="00455457">
              <w:rPr>
                <w:rFonts w:ascii="Arial" w:eastAsia="Times New Roman" w:hAnsi="Arial" w:cs="Arial"/>
                <w:sz w:val="20"/>
                <w:szCs w:val="20"/>
              </w:rPr>
              <w:t xml:space="preserve">stanowiska sterowania podporami wyposażone w wyłącznik bezpieczeństwa STOP. </w:t>
            </w:r>
          </w:p>
        </w:tc>
        <w:tc>
          <w:tcPr>
            <w:tcW w:w="2684" w:type="dxa"/>
            <w:tcBorders>
              <w:top w:val="single" w:sz="4" w:space="0" w:color="000000"/>
              <w:left w:val="single" w:sz="4" w:space="0" w:color="000000"/>
              <w:bottom w:val="single" w:sz="4" w:space="0" w:color="000000"/>
              <w:right w:val="single" w:sz="4" w:space="0" w:color="000000"/>
            </w:tcBorders>
            <w:vAlign w:val="center"/>
          </w:tcPr>
          <w:p w14:paraId="33BDDD9D"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33519950" w14:textId="15EB8C21"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2CED45DF" w14:textId="5C73599E" w:rsidTr="00455457">
        <w:tblPrEx>
          <w:tblCellMar>
            <w:left w:w="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24039DA8"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4.5</w:t>
            </w:r>
          </w:p>
        </w:tc>
        <w:tc>
          <w:tcPr>
            <w:tcW w:w="10922" w:type="dxa"/>
            <w:gridSpan w:val="2"/>
            <w:tcBorders>
              <w:top w:val="single" w:sz="4" w:space="0" w:color="000000"/>
              <w:left w:val="single" w:sz="4" w:space="0" w:color="000000"/>
              <w:bottom w:val="single" w:sz="4" w:space="0" w:color="000000"/>
              <w:right w:val="single" w:sz="4" w:space="0" w:color="000000"/>
            </w:tcBorders>
          </w:tcPr>
          <w:p w14:paraId="39C3F07A"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Podczas pracy drabiny musi być zapewniona możliwość jednoczesnego wysuwania/wsuwania, pochylania/podnoszenia i obracania przęseł. Bezstopniowe generowanie wszystkich ruchów. </w:t>
            </w:r>
          </w:p>
        </w:tc>
        <w:tc>
          <w:tcPr>
            <w:tcW w:w="2684" w:type="dxa"/>
            <w:tcBorders>
              <w:top w:val="single" w:sz="4" w:space="0" w:color="000000"/>
              <w:left w:val="single" w:sz="4" w:space="0" w:color="000000"/>
              <w:bottom w:val="single" w:sz="4" w:space="0" w:color="000000"/>
              <w:right w:val="single" w:sz="4" w:space="0" w:color="000000"/>
            </w:tcBorders>
            <w:vAlign w:val="center"/>
          </w:tcPr>
          <w:p w14:paraId="5FF2ACFA"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041EE25" w14:textId="7BE2CB88"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5E77D26" w14:textId="0C59E2ED" w:rsidTr="00455457">
        <w:tblPrEx>
          <w:tblCellMar>
            <w:left w:w="0" w:type="dxa"/>
            <w:right w:w="19" w:type="dxa"/>
          </w:tblCellMar>
        </w:tblPrEx>
        <w:trPr>
          <w:trHeight w:val="222"/>
        </w:trPr>
        <w:tc>
          <w:tcPr>
            <w:tcW w:w="526" w:type="dxa"/>
            <w:tcBorders>
              <w:top w:val="single" w:sz="4" w:space="0" w:color="000000"/>
              <w:left w:val="single" w:sz="4" w:space="0" w:color="000000"/>
              <w:bottom w:val="single" w:sz="4" w:space="0" w:color="000000"/>
              <w:right w:val="single" w:sz="4" w:space="0" w:color="000000"/>
            </w:tcBorders>
            <w:vAlign w:val="center"/>
          </w:tcPr>
          <w:p w14:paraId="259E55C7"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4.6</w:t>
            </w:r>
          </w:p>
        </w:tc>
        <w:tc>
          <w:tcPr>
            <w:tcW w:w="10922" w:type="dxa"/>
            <w:gridSpan w:val="2"/>
            <w:tcBorders>
              <w:top w:val="single" w:sz="4" w:space="0" w:color="000000"/>
              <w:left w:val="single" w:sz="4" w:space="0" w:color="000000"/>
              <w:bottom w:val="single" w:sz="4" w:space="0" w:color="000000"/>
              <w:right w:val="single" w:sz="4" w:space="0" w:color="000000"/>
            </w:tcBorders>
          </w:tcPr>
          <w:p w14:paraId="464D7DFF"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Zapewnione korygowanie nierówności terenu we wszystkich kierunkach w zakresie min. 10°.         </w:t>
            </w:r>
            <w:r w:rsidRPr="00455457">
              <w:rPr>
                <w:rFonts w:ascii="Arial" w:eastAsia="Times New Roman" w:hAnsi="Arial" w:cs="Arial"/>
                <w:i/>
                <w:sz w:val="20"/>
                <w:szCs w:val="20"/>
              </w:rPr>
              <w:t xml:space="preserve"> </w:t>
            </w:r>
            <w:r w:rsidRPr="00455457">
              <w:rPr>
                <w:rFonts w:ascii="Arial" w:eastAsia="Times New Roman" w:hAnsi="Arial" w:cs="Arial"/>
                <w:sz w:val="20"/>
                <w:szCs w:val="20"/>
              </w:rPr>
              <w:t xml:space="preserve"> </w:t>
            </w:r>
          </w:p>
        </w:tc>
        <w:tc>
          <w:tcPr>
            <w:tcW w:w="2684" w:type="dxa"/>
            <w:tcBorders>
              <w:top w:val="single" w:sz="4" w:space="0" w:color="000000"/>
              <w:left w:val="single" w:sz="4" w:space="0" w:color="000000"/>
              <w:bottom w:val="single" w:sz="4" w:space="0" w:color="000000"/>
              <w:right w:val="single" w:sz="4" w:space="0" w:color="000000"/>
            </w:tcBorders>
            <w:vAlign w:val="center"/>
          </w:tcPr>
          <w:p w14:paraId="63DD3BB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F635DA2" w14:textId="3947DF66"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585BD15D" w14:textId="520C1140" w:rsidTr="00455457">
        <w:tblPrEx>
          <w:tblCellMar>
            <w:left w:w="0" w:type="dxa"/>
            <w:right w:w="19" w:type="dxa"/>
          </w:tblCellMar>
        </w:tblPrEx>
        <w:trPr>
          <w:trHeight w:val="701"/>
        </w:trPr>
        <w:tc>
          <w:tcPr>
            <w:tcW w:w="526" w:type="dxa"/>
            <w:tcBorders>
              <w:top w:val="single" w:sz="4" w:space="0" w:color="000000"/>
              <w:left w:val="single" w:sz="4" w:space="0" w:color="000000"/>
              <w:bottom w:val="single" w:sz="4" w:space="0" w:color="000000"/>
              <w:right w:val="single" w:sz="4" w:space="0" w:color="000000"/>
            </w:tcBorders>
            <w:vAlign w:val="center"/>
          </w:tcPr>
          <w:p w14:paraId="3CB8E8A8"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4.7</w:t>
            </w:r>
          </w:p>
        </w:tc>
        <w:tc>
          <w:tcPr>
            <w:tcW w:w="10922" w:type="dxa"/>
            <w:gridSpan w:val="2"/>
            <w:tcBorders>
              <w:top w:val="single" w:sz="4" w:space="0" w:color="000000"/>
              <w:left w:val="single" w:sz="4" w:space="0" w:color="000000"/>
              <w:bottom w:val="single" w:sz="4" w:space="0" w:color="000000"/>
              <w:right w:val="single" w:sz="4" w:space="0" w:color="000000"/>
            </w:tcBorders>
          </w:tcPr>
          <w:p w14:paraId="1CC2444F" w14:textId="77777777" w:rsidR="00455457" w:rsidRPr="00455457" w:rsidRDefault="00455457" w:rsidP="00601B90">
            <w:pPr>
              <w:spacing w:after="60"/>
              <w:ind w:left="110" w:right="98"/>
              <w:jc w:val="both"/>
              <w:rPr>
                <w:rFonts w:ascii="Arial" w:eastAsia="Times New Roman" w:hAnsi="Arial" w:cs="Arial"/>
                <w:sz w:val="20"/>
                <w:szCs w:val="20"/>
              </w:rPr>
            </w:pPr>
            <w:r w:rsidRPr="00455457">
              <w:rPr>
                <w:rFonts w:ascii="Arial" w:eastAsia="Times New Roman" w:hAnsi="Arial" w:cs="Arial"/>
                <w:sz w:val="20"/>
                <w:szCs w:val="20"/>
              </w:rPr>
              <w:t>Drabina wyposażona w dwa stanowiska kontrolno-sterownicze:</w:t>
            </w:r>
          </w:p>
          <w:p w14:paraId="63C344EB" w14:textId="77777777" w:rsidR="00455457" w:rsidRPr="00455457" w:rsidRDefault="00455457" w:rsidP="00601B90">
            <w:pPr>
              <w:pStyle w:val="Akapitzlist"/>
              <w:numPr>
                <w:ilvl w:val="0"/>
                <w:numId w:val="75"/>
              </w:numPr>
              <w:spacing w:after="60"/>
              <w:ind w:left="416" w:right="98" w:hanging="272"/>
              <w:contextualSpacing w:val="0"/>
              <w:jc w:val="both"/>
              <w:rPr>
                <w:rFonts w:ascii="Arial" w:hAnsi="Arial" w:cs="Arial"/>
                <w:sz w:val="20"/>
                <w:szCs w:val="20"/>
              </w:rPr>
            </w:pPr>
            <w:r w:rsidRPr="00455457">
              <w:rPr>
                <w:rFonts w:ascii="Arial" w:eastAsia="Times New Roman" w:hAnsi="Arial" w:cs="Arial"/>
                <w:sz w:val="20"/>
                <w:szCs w:val="20"/>
              </w:rPr>
              <w:t>na dole przy wieńcu obrotowym (główne),</w:t>
            </w:r>
          </w:p>
          <w:p w14:paraId="5537CA61" w14:textId="77777777" w:rsidR="00455457" w:rsidRPr="00455457" w:rsidRDefault="00455457" w:rsidP="00601B90">
            <w:pPr>
              <w:pStyle w:val="Akapitzlist"/>
              <w:numPr>
                <w:ilvl w:val="0"/>
                <w:numId w:val="75"/>
              </w:numPr>
              <w:spacing w:after="60"/>
              <w:ind w:left="416" w:right="98" w:hanging="272"/>
              <w:contextualSpacing w:val="0"/>
              <w:jc w:val="both"/>
              <w:rPr>
                <w:rFonts w:ascii="Arial" w:hAnsi="Arial" w:cs="Arial"/>
                <w:sz w:val="20"/>
                <w:szCs w:val="20"/>
              </w:rPr>
            </w:pPr>
            <w:r w:rsidRPr="00455457">
              <w:rPr>
                <w:rFonts w:ascii="Arial" w:eastAsia="Times New Roman" w:hAnsi="Arial" w:cs="Arial"/>
                <w:sz w:val="20"/>
                <w:szCs w:val="20"/>
              </w:rPr>
              <w:t xml:space="preserve">w koszu ratowniczym (górne). </w:t>
            </w:r>
          </w:p>
        </w:tc>
        <w:tc>
          <w:tcPr>
            <w:tcW w:w="2684" w:type="dxa"/>
            <w:tcBorders>
              <w:top w:val="single" w:sz="4" w:space="0" w:color="000000"/>
              <w:left w:val="single" w:sz="4" w:space="0" w:color="000000"/>
              <w:bottom w:val="single" w:sz="4" w:space="0" w:color="000000"/>
              <w:right w:val="single" w:sz="4" w:space="0" w:color="000000"/>
            </w:tcBorders>
            <w:vAlign w:val="center"/>
          </w:tcPr>
          <w:p w14:paraId="2FFCABD6"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3FEB8C4" w14:textId="0B58FFF2"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3E4F163F" w14:textId="4E02FBFD" w:rsidTr="00455457">
        <w:tblPrEx>
          <w:tblCellMar>
            <w:left w:w="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557BCCBA"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4.8</w:t>
            </w:r>
          </w:p>
        </w:tc>
        <w:tc>
          <w:tcPr>
            <w:tcW w:w="10922" w:type="dxa"/>
            <w:gridSpan w:val="2"/>
            <w:tcBorders>
              <w:top w:val="single" w:sz="4" w:space="0" w:color="000000"/>
              <w:left w:val="single" w:sz="4" w:space="0" w:color="000000"/>
              <w:bottom w:val="single" w:sz="4" w:space="0" w:color="000000"/>
              <w:right w:val="single" w:sz="4" w:space="0" w:color="000000"/>
            </w:tcBorders>
          </w:tcPr>
          <w:p w14:paraId="0969E3A6" w14:textId="77777777"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Stanowiska kontrolno-sterownicze wyposażone we wszelkie instrumenty sterownicze i kontrolne pozwalające na sprawne i bezpieczne obsługiwanie drabiny zarówno podczas normalnej pracy, jak i podczas pracy w trybie awaryjnym. </w:t>
            </w:r>
          </w:p>
        </w:tc>
        <w:tc>
          <w:tcPr>
            <w:tcW w:w="2684" w:type="dxa"/>
            <w:tcBorders>
              <w:top w:val="single" w:sz="4" w:space="0" w:color="000000"/>
              <w:left w:val="single" w:sz="4" w:space="0" w:color="000000"/>
              <w:bottom w:val="single" w:sz="4" w:space="0" w:color="000000"/>
              <w:right w:val="single" w:sz="4" w:space="0" w:color="000000"/>
            </w:tcBorders>
            <w:vAlign w:val="center"/>
          </w:tcPr>
          <w:p w14:paraId="32E52FB2"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389E902" w14:textId="1D639A41"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3F590B41" w14:textId="3CBCD23C" w:rsidTr="00455457">
        <w:tblPrEx>
          <w:tblCellMar>
            <w:left w:w="0" w:type="dxa"/>
            <w:right w:w="19" w:type="dxa"/>
          </w:tblCellMar>
        </w:tblPrEx>
        <w:trPr>
          <w:trHeight w:val="794"/>
        </w:trPr>
        <w:tc>
          <w:tcPr>
            <w:tcW w:w="526" w:type="dxa"/>
            <w:tcBorders>
              <w:top w:val="single" w:sz="4" w:space="0" w:color="000000"/>
              <w:left w:val="single" w:sz="4" w:space="0" w:color="000000"/>
              <w:bottom w:val="single" w:sz="4" w:space="0" w:color="000000"/>
              <w:right w:val="single" w:sz="4" w:space="0" w:color="000000"/>
            </w:tcBorders>
            <w:vAlign w:val="center"/>
          </w:tcPr>
          <w:p w14:paraId="7B15388A"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4.9</w:t>
            </w:r>
          </w:p>
        </w:tc>
        <w:tc>
          <w:tcPr>
            <w:tcW w:w="10922" w:type="dxa"/>
            <w:gridSpan w:val="2"/>
            <w:tcBorders>
              <w:top w:val="single" w:sz="4" w:space="0" w:color="000000"/>
              <w:left w:val="single" w:sz="4" w:space="0" w:color="000000"/>
              <w:bottom w:val="single" w:sz="4" w:space="0" w:color="000000"/>
              <w:right w:val="single" w:sz="4" w:space="0" w:color="000000"/>
            </w:tcBorders>
          </w:tcPr>
          <w:p w14:paraId="7826F52C" w14:textId="377A0E56" w:rsidR="00455457" w:rsidRPr="00455457" w:rsidRDefault="00455457" w:rsidP="00601B90">
            <w:pPr>
              <w:spacing w:after="60"/>
              <w:ind w:left="110" w:right="98"/>
              <w:jc w:val="both"/>
              <w:rPr>
                <w:rFonts w:ascii="Arial" w:eastAsia="Times New Roman" w:hAnsi="Arial" w:cs="Arial"/>
                <w:sz w:val="20"/>
                <w:szCs w:val="20"/>
              </w:rPr>
            </w:pPr>
            <w:r w:rsidRPr="00455457">
              <w:rPr>
                <w:rFonts w:ascii="Arial" w:eastAsia="Times New Roman" w:hAnsi="Arial" w:cs="Arial"/>
                <w:sz w:val="20"/>
                <w:szCs w:val="20"/>
              </w:rPr>
              <w:t xml:space="preserve">Główne stanowisko sterownicze wyposażone w podgrzewany fotel operatora. Fotel (bądź oparcie fotela) przechylane wraz z manipulatorami zgodnie z pochylaniem przęseł drabiny. </w:t>
            </w:r>
          </w:p>
          <w:p w14:paraId="0998A0AF" w14:textId="6F931319" w:rsidR="00455457" w:rsidRPr="00455457" w:rsidRDefault="00455457" w:rsidP="00601B90">
            <w:pPr>
              <w:spacing w:after="60"/>
              <w:ind w:left="110" w:right="98"/>
              <w:jc w:val="both"/>
              <w:rPr>
                <w:rFonts w:ascii="Arial" w:hAnsi="Arial" w:cs="Arial"/>
                <w:sz w:val="20"/>
                <w:szCs w:val="20"/>
              </w:rPr>
            </w:pPr>
            <w:r w:rsidRPr="00455457">
              <w:rPr>
                <w:rFonts w:ascii="Arial" w:eastAsia="Times New Roman" w:hAnsi="Arial" w:cs="Arial"/>
                <w:sz w:val="20"/>
                <w:szCs w:val="20"/>
              </w:rPr>
              <w:t xml:space="preserve">Fotel dla operatora oraz konsole operatorskie, jeżeli nie są zabezpieczone w inny sposób, należy zabezpieczyć pokrowcami ochronnymi w kolorze czerwonym. </w:t>
            </w:r>
          </w:p>
        </w:tc>
        <w:tc>
          <w:tcPr>
            <w:tcW w:w="2684" w:type="dxa"/>
            <w:tcBorders>
              <w:top w:val="single" w:sz="4" w:space="0" w:color="000000"/>
              <w:left w:val="single" w:sz="4" w:space="0" w:color="000000"/>
              <w:bottom w:val="single" w:sz="4" w:space="0" w:color="000000"/>
              <w:right w:val="single" w:sz="4" w:space="0" w:color="000000"/>
            </w:tcBorders>
            <w:vAlign w:val="center"/>
          </w:tcPr>
          <w:p w14:paraId="536E2E8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2DA1FD7" w14:textId="44FC0387" w:rsidR="00455457" w:rsidRPr="00455457" w:rsidRDefault="00455457" w:rsidP="00455457">
            <w:pPr>
              <w:spacing w:after="60"/>
              <w:ind w:left="110"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33AC1FFD" w14:textId="75043EFD" w:rsidTr="00455457">
        <w:tblPrEx>
          <w:tblCellMar>
            <w:left w:w="0" w:type="dxa"/>
            <w:right w:w="19" w:type="dxa"/>
          </w:tblCellMar>
        </w:tblPrEx>
        <w:trPr>
          <w:trHeight w:val="215"/>
        </w:trPr>
        <w:tc>
          <w:tcPr>
            <w:tcW w:w="526" w:type="dxa"/>
            <w:tcBorders>
              <w:top w:val="single" w:sz="4" w:space="0" w:color="000000"/>
              <w:left w:val="single" w:sz="4" w:space="0" w:color="000000"/>
              <w:bottom w:val="single" w:sz="4" w:space="0" w:color="000000"/>
              <w:right w:val="single" w:sz="4" w:space="0" w:color="000000"/>
            </w:tcBorders>
            <w:vAlign w:val="center"/>
          </w:tcPr>
          <w:p w14:paraId="5611807F"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4.10</w:t>
            </w:r>
          </w:p>
        </w:tc>
        <w:tc>
          <w:tcPr>
            <w:tcW w:w="10922" w:type="dxa"/>
            <w:gridSpan w:val="2"/>
            <w:tcBorders>
              <w:top w:val="single" w:sz="4" w:space="0" w:color="000000"/>
              <w:left w:val="single" w:sz="4" w:space="0" w:color="000000"/>
              <w:bottom w:val="single" w:sz="4" w:space="0" w:color="000000"/>
              <w:right w:val="single" w:sz="4" w:space="0" w:color="000000"/>
            </w:tcBorders>
          </w:tcPr>
          <w:p w14:paraId="787B77B4" w14:textId="77777777" w:rsidR="00455457" w:rsidRPr="00455457" w:rsidRDefault="00455457" w:rsidP="00601B90">
            <w:pPr>
              <w:spacing w:after="60"/>
              <w:ind w:left="133" w:right="115"/>
              <w:jc w:val="both"/>
              <w:rPr>
                <w:rFonts w:ascii="Arial" w:hAnsi="Arial" w:cs="Arial"/>
                <w:sz w:val="20"/>
                <w:szCs w:val="20"/>
              </w:rPr>
            </w:pPr>
            <w:r w:rsidRPr="00455457">
              <w:rPr>
                <w:rFonts w:ascii="Arial" w:eastAsia="Times New Roman" w:hAnsi="Arial" w:cs="Arial"/>
                <w:sz w:val="20"/>
                <w:szCs w:val="20"/>
              </w:rPr>
              <w:t xml:space="preserve">Zespół drabiny z koszem wyposażony w system automatycznego zatrzymania ruchu w przypadku uderzenia o przeszkodę. </w:t>
            </w:r>
          </w:p>
        </w:tc>
        <w:tc>
          <w:tcPr>
            <w:tcW w:w="2684" w:type="dxa"/>
            <w:tcBorders>
              <w:top w:val="single" w:sz="4" w:space="0" w:color="000000"/>
              <w:left w:val="single" w:sz="4" w:space="0" w:color="000000"/>
              <w:bottom w:val="single" w:sz="4" w:space="0" w:color="000000"/>
              <w:right w:val="single" w:sz="4" w:space="0" w:color="000000"/>
            </w:tcBorders>
            <w:vAlign w:val="center"/>
          </w:tcPr>
          <w:p w14:paraId="40C59DC7"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EF15F7B" w14:textId="7842A5FE" w:rsidR="00455457" w:rsidRPr="00455457" w:rsidRDefault="00455457" w:rsidP="00455457">
            <w:pPr>
              <w:spacing w:after="60"/>
              <w:ind w:left="133"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4FEEDAF5" w14:textId="4CE8B6FE" w:rsidTr="00455457">
        <w:tblPrEx>
          <w:tblCellMar>
            <w:left w:w="0" w:type="dxa"/>
            <w:right w:w="19" w:type="dxa"/>
          </w:tblCellMar>
        </w:tblPrEx>
        <w:trPr>
          <w:trHeight w:val="215"/>
        </w:trPr>
        <w:tc>
          <w:tcPr>
            <w:tcW w:w="526" w:type="dxa"/>
            <w:tcBorders>
              <w:top w:val="single" w:sz="4" w:space="0" w:color="000000"/>
              <w:left w:val="single" w:sz="4" w:space="0" w:color="000000"/>
              <w:bottom w:val="single" w:sz="4" w:space="0" w:color="000000"/>
              <w:right w:val="single" w:sz="4" w:space="0" w:color="000000"/>
            </w:tcBorders>
            <w:vAlign w:val="center"/>
          </w:tcPr>
          <w:p w14:paraId="6D540074"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4.11</w:t>
            </w:r>
          </w:p>
        </w:tc>
        <w:tc>
          <w:tcPr>
            <w:tcW w:w="10922" w:type="dxa"/>
            <w:gridSpan w:val="2"/>
            <w:tcBorders>
              <w:top w:val="single" w:sz="4" w:space="0" w:color="000000"/>
              <w:left w:val="single" w:sz="4" w:space="0" w:color="000000"/>
              <w:bottom w:val="single" w:sz="4" w:space="0" w:color="000000"/>
              <w:right w:val="single" w:sz="4" w:space="0" w:color="000000"/>
            </w:tcBorders>
          </w:tcPr>
          <w:p w14:paraId="4AA25049" w14:textId="77777777" w:rsidR="00455457" w:rsidRPr="00455457" w:rsidRDefault="00455457" w:rsidP="00601B90">
            <w:pPr>
              <w:spacing w:after="60"/>
              <w:ind w:left="133" w:right="115"/>
              <w:jc w:val="both"/>
              <w:rPr>
                <w:rFonts w:ascii="Arial" w:hAnsi="Arial" w:cs="Arial"/>
                <w:sz w:val="20"/>
                <w:szCs w:val="20"/>
              </w:rPr>
            </w:pPr>
            <w:r w:rsidRPr="00455457">
              <w:rPr>
                <w:rFonts w:ascii="Arial" w:eastAsia="Times New Roman" w:hAnsi="Arial" w:cs="Arial"/>
                <w:sz w:val="20"/>
                <w:szCs w:val="20"/>
              </w:rPr>
              <w:t xml:space="preserve">Układ sterowniczy zapewniający możliwość dopasowania prędkości ruchów zespołu przęseł do aktualnego ich położenia. </w:t>
            </w:r>
          </w:p>
        </w:tc>
        <w:tc>
          <w:tcPr>
            <w:tcW w:w="2684" w:type="dxa"/>
            <w:tcBorders>
              <w:top w:val="single" w:sz="4" w:space="0" w:color="000000"/>
              <w:left w:val="single" w:sz="4" w:space="0" w:color="000000"/>
              <w:bottom w:val="single" w:sz="4" w:space="0" w:color="000000"/>
              <w:right w:val="single" w:sz="4" w:space="0" w:color="000000"/>
            </w:tcBorders>
            <w:vAlign w:val="center"/>
          </w:tcPr>
          <w:p w14:paraId="7660F75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6C108CA" w14:textId="00FE0BEB" w:rsidR="00455457" w:rsidRPr="00455457" w:rsidRDefault="00455457" w:rsidP="00455457">
            <w:pPr>
              <w:spacing w:after="60"/>
              <w:ind w:left="133"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64A5E104" w14:textId="067AF10C" w:rsidTr="00455457">
        <w:tblPrEx>
          <w:tblCellMar>
            <w:left w:w="0" w:type="dxa"/>
            <w:right w:w="19" w:type="dxa"/>
          </w:tblCellMar>
        </w:tblPrEx>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1952CC10"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lastRenderedPageBreak/>
              <w:t>4.12</w:t>
            </w:r>
          </w:p>
        </w:tc>
        <w:tc>
          <w:tcPr>
            <w:tcW w:w="10922" w:type="dxa"/>
            <w:gridSpan w:val="2"/>
            <w:tcBorders>
              <w:top w:val="single" w:sz="4" w:space="0" w:color="000000"/>
              <w:left w:val="single" w:sz="4" w:space="0" w:color="000000"/>
              <w:bottom w:val="single" w:sz="4" w:space="0" w:color="000000"/>
              <w:right w:val="single" w:sz="4" w:space="0" w:color="000000"/>
            </w:tcBorders>
          </w:tcPr>
          <w:p w14:paraId="186B3A3C"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Sterowanie ruchami drabiny, wyposażone w automatyczny system kontroli i doboru parametrów pola pracy, w zależności od obciążenia kosza oraz stanu rozstawu podpór. </w:t>
            </w:r>
          </w:p>
        </w:tc>
        <w:tc>
          <w:tcPr>
            <w:tcW w:w="2684" w:type="dxa"/>
            <w:tcBorders>
              <w:top w:val="single" w:sz="4" w:space="0" w:color="000000"/>
              <w:left w:val="single" w:sz="4" w:space="0" w:color="000000"/>
              <w:bottom w:val="single" w:sz="4" w:space="0" w:color="000000"/>
              <w:right w:val="single" w:sz="4" w:space="0" w:color="000000"/>
            </w:tcBorders>
            <w:vAlign w:val="center"/>
          </w:tcPr>
          <w:p w14:paraId="75D0609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57E0DA9" w14:textId="56158081"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6031C78" w14:textId="3FDEDDFE" w:rsidTr="00455457">
        <w:tblPrEx>
          <w:tblCellMar>
            <w:left w:w="0" w:type="dxa"/>
            <w:right w:w="19" w:type="dxa"/>
          </w:tblCellMar>
        </w:tblPrEx>
        <w:trPr>
          <w:trHeight w:val="701"/>
        </w:trPr>
        <w:tc>
          <w:tcPr>
            <w:tcW w:w="526" w:type="dxa"/>
            <w:tcBorders>
              <w:top w:val="single" w:sz="4" w:space="0" w:color="000000"/>
              <w:left w:val="single" w:sz="4" w:space="0" w:color="000000"/>
              <w:bottom w:val="single" w:sz="4" w:space="0" w:color="000000"/>
              <w:right w:val="single" w:sz="4" w:space="0" w:color="000000"/>
            </w:tcBorders>
            <w:vAlign w:val="center"/>
          </w:tcPr>
          <w:p w14:paraId="4AB652C2"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4.13</w:t>
            </w:r>
          </w:p>
        </w:tc>
        <w:tc>
          <w:tcPr>
            <w:tcW w:w="10922" w:type="dxa"/>
            <w:gridSpan w:val="2"/>
            <w:tcBorders>
              <w:top w:val="single" w:sz="4" w:space="0" w:color="000000"/>
              <w:left w:val="single" w:sz="4" w:space="0" w:color="000000"/>
              <w:bottom w:val="single" w:sz="4" w:space="0" w:color="000000"/>
              <w:right w:val="single" w:sz="4" w:space="0" w:color="000000"/>
            </w:tcBorders>
          </w:tcPr>
          <w:p w14:paraId="4F91C36D"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Główne stanowisko sterownicze wyposażone w kolorowy ciekłokrystaliczny wyświetlacz pokazujący aktualne parametry pracy drabiny (z opisami w języku polskim) spełniające wymagania minimalne określone w p. 5.1.5.5.3 normy PN-EN 14043 „lub równoważnej”, wyświetlacz pracujący we wszystkich warunkach atmosferycznych (deszcz, śnieg) i dostosowujący obraz do panującego oświetlenia. </w:t>
            </w:r>
          </w:p>
        </w:tc>
        <w:tc>
          <w:tcPr>
            <w:tcW w:w="2684" w:type="dxa"/>
            <w:tcBorders>
              <w:top w:val="single" w:sz="4" w:space="0" w:color="000000"/>
              <w:left w:val="single" w:sz="4" w:space="0" w:color="000000"/>
              <w:bottom w:val="single" w:sz="4" w:space="0" w:color="000000"/>
              <w:right w:val="single" w:sz="4" w:space="0" w:color="000000"/>
            </w:tcBorders>
            <w:vAlign w:val="center"/>
          </w:tcPr>
          <w:p w14:paraId="775DFF30"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3F72BB1" w14:textId="6C13DADB"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4937F767" w14:textId="1C541E03" w:rsidTr="00455457">
        <w:tblPrEx>
          <w:tblCellMar>
            <w:left w:w="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6067E256"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4.14</w:t>
            </w:r>
          </w:p>
        </w:tc>
        <w:tc>
          <w:tcPr>
            <w:tcW w:w="10922" w:type="dxa"/>
            <w:gridSpan w:val="2"/>
            <w:tcBorders>
              <w:top w:val="single" w:sz="4" w:space="0" w:color="000000"/>
              <w:left w:val="single" w:sz="4" w:space="0" w:color="000000"/>
              <w:bottom w:val="single" w:sz="4" w:space="0" w:color="000000"/>
              <w:right w:val="single" w:sz="4" w:space="0" w:color="000000"/>
            </w:tcBorders>
          </w:tcPr>
          <w:p w14:paraId="0C62E6AB"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Główne stanowisko sterownicze powinno zapewnić możliwość przejęcia w każdym momencie kontroli nad drabiną (funkcja nadrzędna nad stanowiskiem górnym). </w:t>
            </w:r>
          </w:p>
        </w:tc>
        <w:tc>
          <w:tcPr>
            <w:tcW w:w="2684" w:type="dxa"/>
            <w:tcBorders>
              <w:top w:val="single" w:sz="4" w:space="0" w:color="000000"/>
              <w:left w:val="single" w:sz="4" w:space="0" w:color="000000"/>
              <w:bottom w:val="single" w:sz="4" w:space="0" w:color="000000"/>
              <w:right w:val="single" w:sz="4" w:space="0" w:color="000000"/>
            </w:tcBorders>
            <w:vAlign w:val="center"/>
          </w:tcPr>
          <w:p w14:paraId="5D596B9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2102477" w14:textId="4A8117FB"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495E5698" w14:textId="2053DF18" w:rsidTr="00455457">
        <w:tblPrEx>
          <w:tblCellMar>
            <w:left w:w="0" w:type="dxa"/>
            <w:right w:w="19" w:type="dxa"/>
          </w:tblCellMar>
        </w:tblPrEx>
        <w:trPr>
          <w:trHeight w:val="316"/>
        </w:trPr>
        <w:tc>
          <w:tcPr>
            <w:tcW w:w="526" w:type="dxa"/>
            <w:tcBorders>
              <w:top w:val="single" w:sz="4" w:space="0" w:color="000000"/>
              <w:left w:val="single" w:sz="4" w:space="0" w:color="000000"/>
              <w:bottom w:val="single" w:sz="4" w:space="0" w:color="000000"/>
              <w:right w:val="single" w:sz="4" w:space="0" w:color="000000"/>
            </w:tcBorders>
            <w:vAlign w:val="center"/>
          </w:tcPr>
          <w:p w14:paraId="031AF6A0"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4.15</w:t>
            </w:r>
          </w:p>
        </w:tc>
        <w:tc>
          <w:tcPr>
            <w:tcW w:w="10922" w:type="dxa"/>
            <w:gridSpan w:val="2"/>
            <w:tcBorders>
              <w:top w:val="single" w:sz="4" w:space="0" w:color="000000"/>
              <w:left w:val="single" w:sz="4" w:space="0" w:color="000000"/>
              <w:bottom w:val="single" w:sz="4" w:space="0" w:color="000000"/>
              <w:right w:val="single" w:sz="4" w:space="0" w:color="000000"/>
            </w:tcBorders>
          </w:tcPr>
          <w:p w14:paraId="3C740130" w14:textId="77777777" w:rsidR="00455457" w:rsidRPr="00455457" w:rsidRDefault="00455457" w:rsidP="00601B90">
            <w:pPr>
              <w:spacing w:after="60"/>
              <w:ind w:left="133" w:right="115"/>
              <w:jc w:val="both"/>
              <w:rPr>
                <w:rFonts w:ascii="Arial" w:hAnsi="Arial" w:cs="Arial"/>
                <w:sz w:val="20"/>
                <w:szCs w:val="20"/>
              </w:rPr>
            </w:pPr>
            <w:r w:rsidRPr="00455457">
              <w:rPr>
                <w:rFonts w:ascii="Arial" w:eastAsia="Times New Roman" w:hAnsi="Arial" w:cs="Arial"/>
                <w:sz w:val="20"/>
                <w:szCs w:val="20"/>
              </w:rPr>
              <w:t xml:space="preserve">Wszystkie stanowiska sterowania wyposażone w awaryjny wyłącznik ruchów drabiny z sygnalizacją świetlną i dźwiękową uruchomienia włącznika. </w:t>
            </w:r>
          </w:p>
        </w:tc>
        <w:tc>
          <w:tcPr>
            <w:tcW w:w="2684" w:type="dxa"/>
            <w:tcBorders>
              <w:top w:val="single" w:sz="4" w:space="0" w:color="000000"/>
              <w:left w:val="single" w:sz="4" w:space="0" w:color="000000"/>
              <w:bottom w:val="single" w:sz="4" w:space="0" w:color="000000"/>
              <w:right w:val="single" w:sz="4" w:space="0" w:color="000000"/>
            </w:tcBorders>
            <w:vAlign w:val="center"/>
          </w:tcPr>
          <w:p w14:paraId="532B95EE"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CA26AD8" w14:textId="4A23BB8E" w:rsidR="00455457" w:rsidRPr="00455457" w:rsidRDefault="00455457" w:rsidP="00455457">
            <w:pPr>
              <w:spacing w:after="60"/>
              <w:ind w:left="133"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0118C992" w14:textId="0DE9B31E" w:rsidTr="00455457">
        <w:tblPrEx>
          <w:tblCellMar>
            <w:left w:w="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432CF2FD"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4.16</w:t>
            </w:r>
          </w:p>
        </w:tc>
        <w:tc>
          <w:tcPr>
            <w:tcW w:w="10922" w:type="dxa"/>
            <w:gridSpan w:val="2"/>
            <w:tcBorders>
              <w:top w:val="single" w:sz="4" w:space="0" w:color="000000"/>
              <w:left w:val="single" w:sz="4" w:space="0" w:color="000000"/>
              <w:bottom w:val="single" w:sz="4" w:space="0" w:color="000000"/>
              <w:right w:val="single" w:sz="4" w:space="0" w:color="000000"/>
            </w:tcBorders>
          </w:tcPr>
          <w:p w14:paraId="2E72B1B9"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Stanowiska kontrolno-sterownicze wyposażone w wykresy pola pracy (diagram), skróconą instrukcję obsługi (w języku polskim) oraz informację o dopuszczalnych siłach wiatru.  </w:t>
            </w:r>
          </w:p>
        </w:tc>
        <w:tc>
          <w:tcPr>
            <w:tcW w:w="2684" w:type="dxa"/>
            <w:tcBorders>
              <w:top w:val="single" w:sz="4" w:space="0" w:color="000000"/>
              <w:left w:val="single" w:sz="4" w:space="0" w:color="000000"/>
              <w:bottom w:val="single" w:sz="4" w:space="0" w:color="000000"/>
              <w:right w:val="single" w:sz="4" w:space="0" w:color="000000"/>
            </w:tcBorders>
            <w:vAlign w:val="center"/>
          </w:tcPr>
          <w:p w14:paraId="1041E29B"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98946C9" w14:textId="4A9F1A4B"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7290A82" w14:textId="026D7267" w:rsidTr="00455457">
        <w:tblPrEx>
          <w:tblCellMar>
            <w:left w:w="0" w:type="dxa"/>
            <w:right w:w="19" w:type="dxa"/>
          </w:tblCellMar>
        </w:tblPrEx>
        <w:trPr>
          <w:trHeight w:val="476"/>
        </w:trPr>
        <w:tc>
          <w:tcPr>
            <w:tcW w:w="526" w:type="dxa"/>
            <w:tcBorders>
              <w:top w:val="single" w:sz="4" w:space="0" w:color="000000"/>
              <w:left w:val="single" w:sz="4" w:space="0" w:color="000000"/>
              <w:bottom w:val="single" w:sz="4" w:space="0" w:color="000000"/>
              <w:right w:val="single" w:sz="4" w:space="0" w:color="000000"/>
            </w:tcBorders>
            <w:vAlign w:val="center"/>
          </w:tcPr>
          <w:p w14:paraId="2EF9A4D5"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4.17</w:t>
            </w:r>
          </w:p>
        </w:tc>
        <w:tc>
          <w:tcPr>
            <w:tcW w:w="10922" w:type="dxa"/>
            <w:gridSpan w:val="2"/>
            <w:tcBorders>
              <w:top w:val="single" w:sz="4" w:space="0" w:color="000000"/>
              <w:left w:val="single" w:sz="4" w:space="0" w:color="000000"/>
              <w:bottom w:val="single" w:sz="4" w:space="0" w:color="000000"/>
              <w:right w:val="single" w:sz="4" w:space="0" w:color="000000"/>
            </w:tcBorders>
          </w:tcPr>
          <w:p w14:paraId="3A353B19"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Poszczególne wskaźniki oraz elementy sterownicze trwale oznakowane za pomocą piktogramów i/lub opisów (w języku polskim) pełnionej funkcji, odporne na działanie czynników atmosferycznych. </w:t>
            </w:r>
          </w:p>
        </w:tc>
        <w:tc>
          <w:tcPr>
            <w:tcW w:w="2684" w:type="dxa"/>
            <w:tcBorders>
              <w:top w:val="single" w:sz="4" w:space="0" w:color="000000"/>
              <w:left w:val="single" w:sz="4" w:space="0" w:color="000000"/>
              <w:bottom w:val="single" w:sz="4" w:space="0" w:color="000000"/>
              <w:right w:val="single" w:sz="4" w:space="0" w:color="000000"/>
            </w:tcBorders>
            <w:vAlign w:val="center"/>
          </w:tcPr>
          <w:p w14:paraId="0D69609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3BCA83AE" w14:textId="1EAAF638"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DF74464" w14:textId="632A6EC5" w:rsidTr="00455457">
        <w:tblPrEx>
          <w:tblCellMar>
            <w:left w:w="0" w:type="dxa"/>
            <w:right w:w="19" w:type="dxa"/>
          </w:tblCellMar>
        </w:tblPrEx>
        <w:trPr>
          <w:trHeight w:val="1692"/>
        </w:trPr>
        <w:tc>
          <w:tcPr>
            <w:tcW w:w="526" w:type="dxa"/>
            <w:tcBorders>
              <w:top w:val="single" w:sz="4" w:space="0" w:color="000000"/>
              <w:left w:val="single" w:sz="4" w:space="0" w:color="000000"/>
              <w:bottom w:val="single" w:sz="4" w:space="0" w:color="000000"/>
              <w:right w:val="single" w:sz="4" w:space="0" w:color="000000"/>
            </w:tcBorders>
            <w:vAlign w:val="center"/>
          </w:tcPr>
          <w:p w14:paraId="6C84E5E8"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4.18</w:t>
            </w:r>
          </w:p>
        </w:tc>
        <w:tc>
          <w:tcPr>
            <w:tcW w:w="10922" w:type="dxa"/>
            <w:gridSpan w:val="2"/>
            <w:tcBorders>
              <w:top w:val="single" w:sz="4" w:space="0" w:color="000000"/>
              <w:left w:val="single" w:sz="4" w:space="0" w:color="000000"/>
              <w:bottom w:val="single" w:sz="4" w:space="0" w:color="000000"/>
              <w:right w:val="single" w:sz="4" w:space="0" w:color="000000"/>
            </w:tcBorders>
          </w:tcPr>
          <w:p w14:paraId="4174D677"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System kontroli sterowania musi zapewniać minimum: </w:t>
            </w:r>
          </w:p>
          <w:p w14:paraId="3A545D56" w14:textId="77777777" w:rsidR="00455457" w:rsidRPr="00455457" w:rsidRDefault="00455457" w:rsidP="00601B90">
            <w:pPr>
              <w:numPr>
                <w:ilvl w:val="0"/>
                <w:numId w:val="76"/>
              </w:numPr>
              <w:spacing w:after="60"/>
              <w:ind w:left="416" w:right="98" w:hanging="260"/>
              <w:jc w:val="both"/>
              <w:rPr>
                <w:rFonts w:ascii="Arial" w:hAnsi="Arial" w:cs="Arial"/>
                <w:sz w:val="20"/>
                <w:szCs w:val="20"/>
              </w:rPr>
            </w:pPr>
            <w:r w:rsidRPr="00455457">
              <w:rPr>
                <w:rFonts w:ascii="Arial" w:eastAsia="Times New Roman" w:hAnsi="Arial" w:cs="Arial"/>
                <w:sz w:val="20"/>
                <w:szCs w:val="20"/>
              </w:rPr>
              <w:t xml:space="preserve">możliwość automatycznego wyrównywania (pokrycia) szczebli drabiny,  </w:t>
            </w:r>
          </w:p>
          <w:p w14:paraId="518D785E" w14:textId="77777777" w:rsidR="00455457" w:rsidRPr="00455457" w:rsidRDefault="00455457" w:rsidP="00601B90">
            <w:pPr>
              <w:numPr>
                <w:ilvl w:val="0"/>
                <w:numId w:val="76"/>
              </w:numPr>
              <w:spacing w:after="60"/>
              <w:ind w:left="416" w:right="98" w:hanging="260"/>
              <w:jc w:val="both"/>
              <w:rPr>
                <w:rFonts w:ascii="Arial" w:hAnsi="Arial" w:cs="Arial"/>
                <w:sz w:val="20"/>
                <w:szCs w:val="20"/>
              </w:rPr>
            </w:pPr>
            <w:r w:rsidRPr="00455457">
              <w:rPr>
                <w:rFonts w:ascii="Arial" w:eastAsia="Times New Roman" w:hAnsi="Arial" w:cs="Arial"/>
                <w:sz w:val="20"/>
                <w:szCs w:val="20"/>
              </w:rPr>
              <w:t xml:space="preserve">zwolnienie ruchów drabiny przy konieczności wykonywania precyzyjnych manewrów, </w:t>
            </w:r>
          </w:p>
          <w:p w14:paraId="3B4F9CF8" w14:textId="77777777" w:rsidR="00455457" w:rsidRPr="00455457" w:rsidRDefault="00455457" w:rsidP="00601B90">
            <w:pPr>
              <w:numPr>
                <w:ilvl w:val="0"/>
                <w:numId w:val="76"/>
              </w:numPr>
              <w:spacing w:after="60"/>
              <w:ind w:left="416" w:right="98" w:hanging="260"/>
              <w:jc w:val="both"/>
              <w:rPr>
                <w:rFonts w:ascii="Arial" w:hAnsi="Arial" w:cs="Arial"/>
                <w:sz w:val="20"/>
                <w:szCs w:val="20"/>
              </w:rPr>
            </w:pPr>
            <w:r w:rsidRPr="00455457">
              <w:rPr>
                <w:rFonts w:ascii="Arial" w:eastAsia="Times New Roman" w:hAnsi="Arial" w:cs="Arial"/>
                <w:sz w:val="20"/>
                <w:szCs w:val="20"/>
              </w:rPr>
              <w:t xml:space="preserve">samoczynny układ pionowania drabiny, </w:t>
            </w:r>
          </w:p>
          <w:p w14:paraId="7845A25E" w14:textId="77777777" w:rsidR="00455457" w:rsidRPr="00455457" w:rsidRDefault="00455457" w:rsidP="00601B90">
            <w:pPr>
              <w:numPr>
                <w:ilvl w:val="0"/>
                <w:numId w:val="76"/>
              </w:numPr>
              <w:spacing w:after="60"/>
              <w:ind w:left="416" w:right="98" w:hanging="260"/>
              <w:jc w:val="both"/>
              <w:rPr>
                <w:rFonts w:ascii="Arial" w:hAnsi="Arial" w:cs="Arial"/>
                <w:sz w:val="20"/>
                <w:szCs w:val="20"/>
              </w:rPr>
            </w:pPr>
            <w:r w:rsidRPr="00455457">
              <w:rPr>
                <w:rFonts w:ascii="Arial" w:eastAsia="Times New Roman" w:hAnsi="Arial" w:cs="Arial"/>
                <w:sz w:val="20"/>
                <w:szCs w:val="20"/>
              </w:rPr>
              <w:t xml:space="preserve">automatyczny układ poziomowania kosza, </w:t>
            </w:r>
          </w:p>
          <w:p w14:paraId="2272ECE8" w14:textId="77777777" w:rsidR="00455457" w:rsidRPr="00455457" w:rsidRDefault="00455457" w:rsidP="00601B90">
            <w:pPr>
              <w:numPr>
                <w:ilvl w:val="0"/>
                <w:numId w:val="76"/>
              </w:numPr>
              <w:spacing w:after="60"/>
              <w:ind w:left="416" w:right="98" w:hanging="260"/>
              <w:jc w:val="both"/>
              <w:rPr>
                <w:rFonts w:ascii="Arial" w:hAnsi="Arial" w:cs="Arial"/>
                <w:sz w:val="20"/>
                <w:szCs w:val="20"/>
              </w:rPr>
            </w:pPr>
            <w:r w:rsidRPr="00455457">
              <w:rPr>
                <w:rFonts w:ascii="Arial" w:eastAsia="Times New Roman" w:hAnsi="Arial" w:cs="Arial"/>
                <w:sz w:val="20"/>
                <w:szCs w:val="20"/>
              </w:rPr>
              <w:t>automatyczne składanie przęseł do pozycji transportowej, funkcję automatycznego powrotu, funkcję pamięci celu – funkcjonalności zapewnione z możliwością zapamiętania celu pośredniego (funkcją ominięcia przeszkody).</w:t>
            </w:r>
          </w:p>
        </w:tc>
        <w:tc>
          <w:tcPr>
            <w:tcW w:w="2684" w:type="dxa"/>
            <w:tcBorders>
              <w:top w:val="single" w:sz="4" w:space="0" w:color="000000"/>
              <w:left w:val="single" w:sz="4" w:space="0" w:color="000000"/>
              <w:bottom w:val="single" w:sz="4" w:space="0" w:color="000000"/>
              <w:right w:val="single" w:sz="4" w:space="0" w:color="000000"/>
            </w:tcBorders>
            <w:vAlign w:val="center"/>
          </w:tcPr>
          <w:p w14:paraId="242765F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DE87420" w14:textId="167FCDF6"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79845B67" w14:textId="09BBD36F" w:rsidTr="00455457">
        <w:tblPrEx>
          <w:tblCellMar>
            <w:top w:w="54" w:type="dxa"/>
            <w:left w:w="0"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02078E71"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4.19</w:t>
            </w:r>
          </w:p>
        </w:tc>
        <w:tc>
          <w:tcPr>
            <w:tcW w:w="10922" w:type="dxa"/>
            <w:gridSpan w:val="2"/>
            <w:tcBorders>
              <w:top w:val="single" w:sz="4" w:space="0" w:color="000000"/>
              <w:left w:val="single" w:sz="4" w:space="0" w:color="000000"/>
              <w:bottom w:val="single" w:sz="4" w:space="0" w:color="000000"/>
              <w:right w:val="single" w:sz="4" w:space="0" w:color="000000"/>
            </w:tcBorders>
          </w:tcPr>
          <w:p w14:paraId="76F03DEB"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Drabina wyposażona w wiatromierz, przekazujący wyniki pomiarów do obydwu stanowisk kontrolno-sterowniczych. Wiatromierz zamontowany na ostatnim (górnym) przęśle drabiny lub w koszu ratowniczym w sposób zabezpieczający go przed uszkodzeniem podczas normalnego użytkowania.  </w:t>
            </w:r>
          </w:p>
        </w:tc>
        <w:tc>
          <w:tcPr>
            <w:tcW w:w="2684" w:type="dxa"/>
            <w:tcBorders>
              <w:top w:val="single" w:sz="4" w:space="0" w:color="000000"/>
              <w:left w:val="single" w:sz="4" w:space="0" w:color="000000"/>
              <w:bottom w:val="single" w:sz="4" w:space="0" w:color="000000"/>
              <w:right w:val="single" w:sz="4" w:space="0" w:color="000000"/>
            </w:tcBorders>
            <w:vAlign w:val="center"/>
          </w:tcPr>
          <w:p w14:paraId="3AC66B6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5AAFAB5" w14:textId="69136F36"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67879EAC" w14:textId="0B6099C5" w:rsidTr="00455457">
        <w:tblPrEx>
          <w:tblCellMar>
            <w:top w:w="54" w:type="dxa"/>
            <w:left w:w="0"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65B37913"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4.20</w:t>
            </w:r>
          </w:p>
        </w:tc>
        <w:tc>
          <w:tcPr>
            <w:tcW w:w="10922" w:type="dxa"/>
            <w:gridSpan w:val="2"/>
            <w:tcBorders>
              <w:top w:val="single" w:sz="4" w:space="0" w:color="000000"/>
              <w:left w:val="single" w:sz="4" w:space="0" w:color="000000"/>
              <w:bottom w:val="single" w:sz="4" w:space="0" w:color="000000"/>
              <w:right w:val="single" w:sz="4" w:space="0" w:color="000000"/>
            </w:tcBorders>
          </w:tcPr>
          <w:p w14:paraId="3138B514"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Drabina wyposażona, w co najmniej jeden elektro-hydrauliczny system pracy awaryjnej zasilany z agregatu zainstalowanego na pojeździe, umożliwiający sprowadzenie drabiny i podpór do pozycji transportowej (czas sprowadzania drabiny i podpór do pozycji transportowej – max 30 min.).</w:t>
            </w:r>
          </w:p>
        </w:tc>
        <w:tc>
          <w:tcPr>
            <w:tcW w:w="2684" w:type="dxa"/>
            <w:tcBorders>
              <w:top w:val="single" w:sz="4" w:space="0" w:color="000000"/>
              <w:left w:val="single" w:sz="4" w:space="0" w:color="000000"/>
              <w:bottom w:val="single" w:sz="4" w:space="0" w:color="000000"/>
              <w:right w:val="single" w:sz="4" w:space="0" w:color="000000"/>
            </w:tcBorders>
            <w:vAlign w:val="center"/>
          </w:tcPr>
          <w:p w14:paraId="1E31D6F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3F7CDE5" w14:textId="79113731"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D3FCE4D" w14:textId="24A28DEE" w:rsidTr="00455457">
        <w:tblPrEx>
          <w:tblCellMar>
            <w:top w:w="54" w:type="dxa"/>
            <w:left w:w="0" w:type="dxa"/>
          </w:tblCellMar>
        </w:tblPrEx>
        <w:trPr>
          <w:trHeight w:val="1411"/>
        </w:trPr>
        <w:tc>
          <w:tcPr>
            <w:tcW w:w="526" w:type="dxa"/>
            <w:tcBorders>
              <w:top w:val="single" w:sz="4" w:space="0" w:color="000000"/>
              <w:left w:val="single" w:sz="4" w:space="0" w:color="000000"/>
              <w:bottom w:val="single" w:sz="4" w:space="0" w:color="000000"/>
              <w:right w:val="single" w:sz="4" w:space="0" w:color="000000"/>
            </w:tcBorders>
            <w:vAlign w:val="center"/>
          </w:tcPr>
          <w:p w14:paraId="58DF2797"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lastRenderedPageBreak/>
              <w:t>4.21</w:t>
            </w:r>
          </w:p>
        </w:tc>
        <w:tc>
          <w:tcPr>
            <w:tcW w:w="10922" w:type="dxa"/>
            <w:gridSpan w:val="2"/>
            <w:tcBorders>
              <w:top w:val="single" w:sz="4" w:space="0" w:color="000000"/>
              <w:left w:val="single" w:sz="4" w:space="0" w:color="000000"/>
              <w:bottom w:val="single" w:sz="4" w:space="0" w:color="000000"/>
              <w:right w:val="single" w:sz="4" w:space="0" w:color="000000"/>
            </w:tcBorders>
          </w:tcPr>
          <w:p w14:paraId="03FEB668" w14:textId="77777777" w:rsidR="00455457" w:rsidRPr="00455457" w:rsidRDefault="00455457" w:rsidP="00601B90">
            <w:pPr>
              <w:spacing w:after="60"/>
              <w:ind w:left="133" w:right="98"/>
              <w:jc w:val="both"/>
              <w:rPr>
                <w:rFonts w:ascii="Arial" w:hAnsi="Arial" w:cs="Arial"/>
                <w:sz w:val="20"/>
                <w:szCs w:val="20"/>
              </w:rPr>
            </w:pPr>
            <w:r w:rsidRPr="00455457">
              <w:rPr>
                <w:rFonts w:ascii="Arial" w:eastAsia="Times New Roman" w:hAnsi="Arial" w:cs="Arial"/>
                <w:sz w:val="20"/>
                <w:szCs w:val="20"/>
              </w:rPr>
              <w:t xml:space="preserve">Oświetlenie wysięgnika o zasięgu oświetlenia większym niż maksymalna długość wysuwu przęseł, włączane z głównego stanowiska sterowniczego: </w:t>
            </w:r>
          </w:p>
          <w:p w14:paraId="5DA8727F" w14:textId="77777777" w:rsidR="00455457" w:rsidRPr="00455457" w:rsidRDefault="00455457" w:rsidP="00601B90">
            <w:pPr>
              <w:pStyle w:val="Akapitzlist"/>
              <w:numPr>
                <w:ilvl w:val="0"/>
                <w:numId w:val="77"/>
              </w:numPr>
              <w:spacing w:after="60"/>
              <w:ind w:left="416" w:right="98" w:hanging="283"/>
              <w:contextualSpacing w:val="0"/>
              <w:jc w:val="both"/>
              <w:rPr>
                <w:rFonts w:ascii="Arial" w:hAnsi="Arial" w:cs="Arial"/>
                <w:sz w:val="20"/>
                <w:szCs w:val="20"/>
              </w:rPr>
            </w:pPr>
            <w:r w:rsidRPr="00455457">
              <w:rPr>
                <w:rFonts w:ascii="Arial" w:eastAsia="Times New Roman" w:hAnsi="Arial" w:cs="Arial"/>
                <w:sz w:val="20"/>
                <w:szCs w:val="20"/>
              </w:rPr>
              <w:t xml:space="preserve">dwa reflektory wykonane w technologii LED o strumieniu świetlnym min. 2500 lm zasilane z instalacji elektrycznej pojazdu, zamontowane po lewej i prawej stronie na szczycie najniższego przęsła, posiadające możliwość obrotu wokół osi poziomej, realizowaną z głównego stanowiska sterowniczego, </w:t>
            </w:r>
          </w:p>
          <w:p w14:paraId="223D4D40" w14:textId="77777777" w:rsidR="00455457" w:rsidRPr="00455457" w:rsidRDefault="00455457" w:rsidP="00601B90">
            <w:pPr>
              <w:pStyle w:val="Akapitzlist"/>
              <w:numPr>
                <w:ilvl w:val="0"/>
                <w:numId w:val="77"/>
              </w:numPr>
              <w:spacing w:after="60"/>
              <w:ind w:left="416" w:right="98" w:hanging="283"/>
              <w:contextualSpacing w:val="0"/>
              <w:jc w:val="both"/>
              <w:rPr>
                <w:rFonts w:ascii="Arial" w:hAnsi="Arial" w:cs="Arial"/>
                <w:sz w:val="20"/>
                <w:szCs w:val="20"/>
              </w:rPr>
            </w:pPr>
            <w:r w:rsidRPr="00455457">
              <w:rPr>
                <w:rFonts w:ascii="Arial" w:eastAsia="Times New Roman" w:hAnsi="Arial" w:cs="Arial"/>
                <w:sz w:val="20"/>
                <w:szCs w:val="20"/>
              </w:rPr>
              <w:t xml:space="preserve">jeden reflektor wykonany w technologii LED o strumieniu świetlnym min. 8000 lm zasilany z instalacji elektrycznej pojazdu (lub dwa jednakowe reflektory o łącznym strumieniu świetlnych min. 8000 lm), zamontowany(e) pod parkiem drabinowym, oświetlający(e) przęsła oraz podporę przęseł przy składaniu drabiny. </w:t>
            </w:r>
          </w:p>
          <w:p w14:paraId="24C9654C" w14:textId="77777777" w:rsidR="00455457" w:rsidRPr="00455457" w:rsidRDefault="00455457" w:rsidP="00601B90">
            <w:pPr>
              <w:spacing w:after="60"/>
              <w:ind w:left="108" w:right="98"/>
              <w:jc w:val="both"/>
              <w:rPr>
                <w:rFonts w:ascii="Arial" w:hAnsi="Arial" w:cs="Arial"/>
                <w:sz w:val="20"/>
                <w:szCs w:val="20"/>
              </w:rPr>
            </w:pPr>
            <w:r w:rsidRPr="00455457">
              <w:rPr>
                <w:rFonts w:ascii="Arial" w:eastAsia="Times New Roman" w:hAnsi="Arial" w:cs="Arial"/>
                <w:sz w:val="20"/>
                <w:szCs w:val="20"/>
              </w:rPr>
              <w:t xml:space="preserve">Wymagany stopień ochrony min. IP67. </w:t>
            </w:r>
          </w:p>
        </w:tc>
        <w:tc>
          <w:tcPr>
            <w:tcW w:w="2684" w:type="dxa"/>
            <w:tcBorders>
              <w:top w:val="single" w:sz="4" w:space="0" w:color="000000"/>
              <w:left w:val="single" w:sz="4" w:space="0" w:color="000000"/>
              <w:bottom w:val="single" w:sz="4" w:space="0" w:color="000000"/>
              <w:right w:val="single" w:sz="4" w:space="0" w:color="000000"/>
            </w:tcBorders>
            <w:vAlign w:val="center"/>
          </w:tcPr>
          <w:p w14:paraId="4E6726DE"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B2B9EBC" w14:textId="664B037D" w:rsidR="00455457" w:rsidRPr="00455457" w:rsidRDefault="00455457" w:rsidP="00455457">
            <w:pPr>
              <w:spacing w:after="60"/>
              <w:ind w:left="133"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22F729D0" w14:textId="23753969" w:rsidTr="00455457">
        <w:tblPrEx>
          <w:tblCellMar>
            <w:top w:w="54" w:type="dxa"/>
            <w:left w:w="0" w:type="dxa"/>
          </w:tblCellMar>
        </w:tblPrEx>
        <w:trPr>
          <w:trHeight w:val="1207"/>
        </w:trPr>
        <w:tc>
          <w:tcPr>
            <w:tcW w:w="526" w:type="dxa"/>
            <w:tcBorders>
              <w:top w:val="single" w:sz="4" w:space="0" w:color="000000"/>
              <w:left w:val="single" w:sz="4" w:space="0" w:color="000000"/>
              <w:bottom w:val="single" w:sz="4" w:space="0" w:color="000000"/>
              <w:right w:val="single" w:sz="4" w:space="0" w:color="000000"/>
            </w:tcBorders>
            <w:vAlign w:val="center"/>
          </w:tcPr>
          <w:p w14:paraId="73DA5AED"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4.22</w:t>
            </w:r>
          </w:p>
        </w:tc>
        <w:tc>
          <w:tcPr>
            <w:tcW w:w="10922" w:type="dxa"/>
            <w:gridSpan w:val="2"/>
            <w:tcBorders>
              <w:top w:val="single" w:sz="4" w:space="0" w:color="000000"/>
              <w:left w:val="single" w:sz="4" w:space="0" w:color="000000"/>
              <w:bottom w:val="single" w:sz="4" w:space="0" w:color="000000"/>
              <w:right w:val="single" w:sz="4" w:space="0" w:color="000000"/>
            </w:tcBorders>
          </w:tcPr>
          <w:p w14:paraId="1ADF3913"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Drabina wyposażona w układ wodno-pianowy oraz w działko wodno-pianowe, suchy pion zamontowany na najwyższym przęśle, zakończony nasadą pożarniczą wielkości 75, o następujących cechach: </w:t>
            </w:r>
          </w:p>
          <w:p w14:paraId="009D54DD" w14:textId="77777777" w:rsidR="00455457" w:rsidRPr="00455457" w:rsidRDefault="00455457" w:rsidP="00601B90">
            <w:pPr>
              <w:numPr>
                <w:ilvl w:val="0"/>
                <w:numId w:val="78"/>
              </w:numPr>
              <w:spacing w:after="60"/>
              <w:ind w:left="416" w:right="88" w:hanging="283"/>
              <w:jc w:val="both"/>
              <w:rPr>
                <w:rFonts w:ascii="Arial" w:hAnsi="Arial" w:cs="Arial"/>
                <w:sz w:val="20"/>
                <w:szCs w:val="20"/>
              </w:rPr>
            </w:pPr>
            <w:r w:rsidRPr="00455457">
              <w:rPr>
                <w:rFonts w:ascii="Arial" w:eastAsia="Times New Roman" w:hAnsi="Arial" w:cs="Arial"/>
                <w:sz w:val="20"/>
                <w:szCs w:val="20"/>
              </w:rPr>
              <w:t xml:space="preserve">układ kompletny gotowy do pracy bez dokonywania innych czynności niż podłączenie zasilania do nasad 75, </w:t>
            </w:r>
          </w:p>
          <w:p w14:paraId="2ECD5649" w14:textId="77777777" w:rsidR="00455457" w:rsidRPr="00455457" w:rsidRDefault="00455457" w:rsidP="00601B90">
            <w:pPr>
              <w:numPr>
                <w:ilvl w:val="0"/>
                <w:numId w:val="78"/>
              </w:numPr>
              <w:spacing w:after="60"/>
              <w:ind w:left="416" w:right="88" w:hanging="283"/>
              <w:jc w:val="both"/>
              <w:rPr>
                <w:rFonts w:ascii="Arial" w:hAnsi="Arial" w:cs="Arial"/>
                <w:sz w:val="20"/>
                <w:szCs w:val="20"/>
              </w:rPr>
            </w:pPr>
            <w:r w:rsidRPr="00455457">
              <w:rPr>
                <w:rFonts w:ascii="Arial" w:eastAsia="Times New Roman" w:hAnsi="Arial" w:cs="Arial"/>
                <w:sz w:val="20"/>
                <w:szCs w:val="20"/>
              </w:rPr>
              <w:t>w koszu drabiny w instalacji wodno-pianowej zamontowane przyłącza 1xStorzB/75 i 1xStorz C/52;</w:t>
            </w:r>
          </w:p>
          <w:p w14:paraId="16740A9C" w14:textId="77777777" w:rsidR="00455457" w:rsidRPr="00455457" w:rsidRDefault="00455457" w:rsidP="00601B90">
            <w:pPr>
              <w:numPr>
                <w:ilvl w:val="0"/>
                <w:numId w:val="78"/>
              </w:numPr>
              <w:spacing w:after="60"/>
              <w:ind w:left="416" w:right="88" w:hanging="283"/>
              <w:jc w:val="both"/>
              <w:rPr>
                <w:rFonts w:ascii="Arial" w:hAnsi="Arial" w:cs="Arial"/>
                <w:sz w:val="20"/>
                <w:szCs w:val="20"/>
              </w:rPr>
            </w:pPr>
            <w:r w:rsidRPr="00455457">
              <w:rPr>
                <w:rFonts w:ascii="Arial" w:eastAsia="Times New Roman" w:hAnsi="Arial" w:cs="Arial"/>
                <w:sz w:val="20"/>
                <w:szCs w:val="20"/>
              </w:rPr>
              <w:t xml:space="preserve">ciśnienie testowe dla suchego pionu i węża 12 bar, cały układ zapewniający wydajność min. </w:t>
            </w:r>
            <w:r w:rsidRPr="00455457">
              <w:rPr>
                <w:rFonts w:ascii="Arial" w:eastAsia="Times New Roman" w:hAnsi="Arial" w:cs="Arial"/>
                <w:sz w:val="20"/>
                <w:szCs w:val="20"/>
              </w:rPr>
              <w:br/>
              <w:t>2000 l/min,</w:t>
            </w:r>
          </w:p>
          <w:p w14:paraId="7CC7CAB6" w14:textId="77777777" w:rsidR="00455457" w:rsidRPr="00455457" w:rsidRDefault="00455457" w:rsidP="00601B90">
            <w:pPr>
              <w:numPr>
                <w:ilvl w:val="0"/>
                <w:numId w:val="78"/>
              </w:numPr>
              <w:spacing w:after="60"/>
              <w:ind w:left="416" w:right="88" w:hanging="283"/>
              <w:jc w:val="both"/>
              <w:rPr>
                <w:rFonts w:ascii="Arial" w:hAnsi="Arial" w:cs="Arial"/>
                <w:sz w:val="20"/>
                <w:szCs w:val="20"/>
              </w:rPr>
            </w:pPr>
            <w:r w:rsidRPr="00455457">
              <w:rPr>
                <w:rFonts w:ascii="Arial" w:eastAsia="Times New Roman" w:hAnsi="Arial" w:cs="Arial"/>
                <w:sz w:val="20"/>
                <w:szCs w:val="20"/>
              </w:rPr>
              <w:t xml:space="preserve">układ z możliwością odwodnienia. </w:t>
            </w:r>
          </w:p>
          <w:p w14:paraId="17B8ADFB"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Działko wodno-pianowe przewożone w zabudowie pojazdu i przystosowane do zamontowania w koszu lub sterowane zdalnie z kosza ratowniczego i głównego stanowiska operatora zamontowane na stałe w przedniej ścianie kosza.</w:t>
            </w:r>
          </w:p>
        </w:tc>
        <w:tc>
          <w:tcPr>
            <w:tcW w:w="2684" w:type="dxa"/>
            <w:tcBorders>
              <w:top w:val="single" w:sz="4" w:space="0" w:color="000000"/>
              <w:left w:val="single" w:sz="4" w:space="0" w:color="000000"/>
              <w:bottom w:val="single" w:sz="4" w:space="0" w:color="000000"/>
              <w:right w:val="single" w:sz="4" w:space="0" w:color="000000"/>
            </w:tcBorders>
            <w:vAlign w:val="center"/>
          </w:tcPr>
          <w:p w14:paraId="5986A9F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32843F0" w14:textId="1E3409A8"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6670B461" w14:textId="1AC34361" w:rsidTr="00455457">
        <w:tblPrEx>
          <w:tblCellMar>
            <w:top w:w="54" w:type="dxa"/>
            <w:left w:w="0" w:type="dxa"/>
          </w:tblCellMar>
        </w:tblPrEx>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7F0BC9CE"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4.23</w:t>
            </w:r>
          </w:p>
        </w:tc>
        <w:tc>
          <w:tcPr>
            <w:tcW w:w="10922" w:type="dxa"/>
            <w:gridSpan w:val="2"/>
            <w:tcBorders>
              <w:top w:val="single" w:sz="4" w:space="0" w:color="000000"/>
              <w:left w:val="single" w:sz="4" w:space="0" w:color="000000"/>
              <w:bottom w:val="single" w:sz="4" w:space="0" w:color="000000"/>
              <w:right w:val="single" w:sz="4" w:space="0" w:color="000000"/>
            </w:tcBorders>
          </w:tcPr>
          <w:p w14:paraId="0249DB5A" w14:textId="7F77DCB0" w:rsidR="00455457" w:rsidRPr="00455457" w:rsidRDefault="00455457" w:rsidP="00D2213A">
            <w:pPr>
              <w:spacing w:after="60"/>
              <w:ind w:left="133" w:right="88"/>
              <w:jc w:val="both"/>
              <w:rPr>
                <w:rFonts w:ascii="Arial" w:hAnsi="Arial" w:cs="Arial"/>
                <w:sz w:val="20"/>
                <w:szCs w:val="20"/>
              </w:rPr>
            </w:pPr>
            <w:r w:rsidRPr="00455457">
              <w:rPr>
                <w:rFonts w:ascii="Arial" w:eastAsia="Times New Roman" w:hAnsi="Arial" w:cs="Arial"/>
                <w:sz w:val="20"/>
                <w:szCs w:val="20"/>
              </w:rPr>
              <w:t>Drabina wyposażona w uchwyty dające możliwość użycia drabiny, jako żurawia. Podnoszenie, obrót i opuszczanie ładunków o masie do min 4000 kg w pozycji drabiny złożonej, w całym zakresie pracy drabiny. Na ostatnim (łamanym) przęśle drabiny zamontowane dodatkowo dwa uchwyty do podpięcia ładunku o masie do min. 500 kg.</w:t>
            </w:r>
          </w:p>
        </w:tc>
        <w:tc>
          <w:tcPr>
            <w:tcW w:w="2684" w:type="dxa"/>
            <w:tcBorders>
              <w:top w:val="single" w:sz="4" w:space="0" w:color="000000"/>
              <w:left w:val="single" w:sz="4" w:space="0" w:color="000000"/>
              <w:bottom w:val="single" w:sz="4" w:space="0" w:color="000000"/>
              <w:right w:val="single" w:sz="4" w:space="0" w:color="000000"/>
            </w:tcBorders>
            <w:vAlign w:val="center"/>
          </w:tcPr>
          <w:p w14:paraId="245D51E6"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4FFC9703" w14:textId="2B1BAE49"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3EC2ECFE" w14:textId="283A1F77" w:rsidTr="00455457">
        <w:tblPrEx>
          <w:tblCellMar>
            <w:top w:w="54" w:type="dxa"/>
            <w:left w:w="0" w:type="dxa"/>
          </w:tblCellMar>
        </w:tblPrEx>
        <w:trPr>
          <w:trHeight w:val="469"/>
        </w:trPr>
        <w:tc>
          <w:tcPr>
            <w:tcW w:w="526" w:type="dxa"/>
            <w:tcBorders>
              <w:top w:val="single" w:sz="4" w:space="0" w:color="000000"/>
              <w:left w:val="single" w:sz="4" w:space="0" w:color="000000"/>
              <w:bottom w:val="single" w:sz="4" w:space="0" w:color="000000"/>
              <w:right w:val="single" w:sz="4" w:space="0" w:color="000000"/>
            </w:tcBorders>
            <w:vAlign w:val="center"/>
          </w:tcPr>
          <w:p w14:paraId="0CC4DF49"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4.24</w:t>
            </w:r>
          </w:p>
        </w:tc>
        <w:tc>
          <w:tcPr>
            <w:tcW w:w="10922" w:type="dxa"/>
            <w:gridSpan w:val="2"/>
            <w:tcBorders>
              <w:top w:val="single" w:sz="4" w:space="0" w:color="000000"/>
              <w:left w:val="single" w:sz="4" w:space="0" w:color="000000"/>
              <w:bottom w:val="single" w:sz="4" w:space="0" w:color="000000"/>
              <w:right w:val="single" w:sz="4" w:space="0" w:color="000000"/>
            </w:tcBorders>
          </w:tcPr>
          <w:p w14:paraId="77B6A92A" w14:textId="77777777" w:rsidR="00455457" w:rsidRPr="00455457" w:rsidRDefault="00455457" w:rsidP="00601B90">
            <w:pPr>
              <w:spacing w:after="60"/>
              <w:ind w:left="133"/>
              <w:jc w:val="both"/>
              <w:rPr>
                <w:rFonts w:ascii="Arial" w:hAnsi="Arial" w:cs="Arial"/>
                <w:sz w:val="20"/>
                <w:szCs w:val="20"/>
              </w:rPr>
            </w:pPr>
            <w:r w:rsidRPr="00455457">
              <w:rPr>
                <w:rFonts w:ascii="Arial" w:eastAsia="Times New Roman" w:hAnsi="Arial" w:cs="Arial"/>
                <w:sz w:val="20"/>
                <w:szCs w:val="20"/>
              </w:rPr>
              <w:t>Czas sprawiania drabiny – max. 85 s.</w:t>
            </w:r>
          </w:p>
          <w:p w14:paraId="3584B28F" w14:textId="77777777" w:rsidR="00455457" w:rsidRPr="00455457" w:rsidRDefault="00455457" w:rsidP="00601B90">
            <w:pPr>
              <w:spacing w:after="60"/>
              <w:ind w:left="133"/>
              <w:jc w:val="both"/>
              <w:rPr>
                <w:rFonts w:ascii="Arial" w:hAnsi="Arial" w:cs="Arial"/>
                <w:sz w:val="20"/>
                <w:szCs w:val="20"/>
              </w:rPr>
            </w:pPr>
            <w:r w:rsidRPr="00455457">
              <w:rPr>
                <w:rFonts w:ascii="Arial" w:eastAsia="Times New Roman" w:hAnsi="Arial" w:cs="Arial"/>
                <w:sz w:val="20"/>
                <w:szCs w:val="20"/>
              </w:rPr>
              <w:t>Czas sprawiania definiowany zgodnie z p. 3.25 normy PN-EN 14043 „lub równoważnej”.</w:t>
            </w:r>
          </w:p>
        </w:tc>
        <w:tc>
          <w:tcPr>
            <w:tcW w:w="2684" w:type="dxa"/>
            <w:tcBorders>
              <w:top w:val="single" w:sz="4" w:space="0" w:color="000000"/>
              <w:left w:val="single" w:sz="4" w:space="0" w:color="000000"/>
              <w:bottom w:val="single" w:sz="4" w:space="0" w:color="000000"/>
              <w:right w:val="single" w:sz="4" w:space="0" w:color="000000"/>
            </w:tcBorders>
            <w:vAlign w:val="center"/>
          </w:tcPr>
          <w:p w14:paraId="70C74D3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8D5D5BF" w14:textId="28EA56A8" w:rsidR="00455457" w:rsidRPr="00455457" w:rsidRDefault="00455457" w:rsidP="00455457">
            <w:pPr>
              <w:spacing w:after="60"/>
              <w:ind w:left="133"/>
              <w:jc w:val="center"/>
              <w:rPr>
                <w:rFonts w:ascii="Arial" w:eastAsia="Times New Roman" w:hAnsi="Arial" w:cs="Arial"/>
                <w:sz w:val="20"/>
                <w:szCs w:val="20"/>
              </w:rPr>
            </w:pPr>
            <w:r>
              <w:rPr>
                <w:rFonts w:ascii="Arial" w:hAnsi="Arial" w:cs="Arial"/>
                <w:sz w:val="20"/>
                <w:szCs w:val="20"/>
              </w:rPr>
              <w:t>Nie spełnia</w:t>
            </w:r>
          </w:p>
        </w:tc>
      </w:tr>
      <w:tr w:rsidR="00455457" w:rsidRPr="00455457" w14:paraId="4B4BB791" w14:textId="1E75DF19" w:rsidTr="00455457">
        <w:tblPrEx>
          <w:tblCellMar>
            <w:top w:w="54" w:type="dxa"/>
            <w:left w:w="0" w:type="dxa"/>
          </w:tblCellMar>
        </w:tblPrEx>
        <w:trPr>
          <w:trHeight w:val="473"/>
        </w:trPr>
        <w:tc>
          <w:tcPr>
            <w:tcW w:w="526" w:type="dxa"/>
            <w:tcBorders>
              <w:top w:val="single" w:sz="4" w:space="0" w:color="000000"/>
              <w:left w:val="single" w:sz="4" w:space="0" w:color="000000"/>
              <w:bottom w:val="single" w:sz="4" w:space="0" w:color="000000"/>
              <w:right w:val="single" w:sz="4" w:space="0" w:color="000000"/>
            </w:tcBorders>
            <w:vAlign w:val="center"/>
          </w:tcPr>
          <w:p w14:paraId="570AAC55"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4.25</w:t>
            </w:r>
          </w:p>
        </w:tc>
        <w:tc>
          <w:tcPr>
            <w:tcW w:w="10922" w:type="dxa"/>
            <w:gridSpan w:val="2"/>
            <w:tcBorders>
              <w:top w:val="single" w:sz="4" w:space="0" w:color="000000"/>
              <w:left w:val="single" w:sz="4" w:space="0" w:color="000000"/>
              <w:bottom w:val="single" w:sz="4" w:space="0" w:color="000000"/>
              <w:right w:val="single" w:sz="4" w:space="0" w:color="000000"/>
            </w:tcBorders>
          </w:tcPr>
          <w:p w14:paraId="4F820D79"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Wysięg boczny (poziomy) przy maksymalnym rozstawie podpór i obciążeniu 1 osobą w koszu ratowniczym - minimum 18,0 m, mierzony zgodnie z p. 3.14 normy PN-EN 14043 „lub równoważnej” podczas próby „stateczności statycznej” wg p. 5.1.2.2.1 normy PN-EN 14043 „lub równoważnej”. </w:t>
            </w:r>
          </w:p>
        </w:tc>
        <w:tc>
          <w:tcPr>
            <w:tcW w:w="2684" w:type="dxa"/>
            <w:tcBorders>
              <w:top w:val="single" w:sz="4" w:space="0" w:color="000000"/>
              <w:left w:val="single" w:sz="4" w:space="0" w:color="000000"/>
              <w:bottom w:val="single" w:sz="4" w:space="0" w:color="000000"/>
              <w:right w:val="single" w:sz="4" w:space="0" w:color="000000"/>
            </w:tcBorders>
            <w:vAlign w:val="center"/>
          </w:tcPr>
          <w:p w14:paraId="45EA8869"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2AFC8C56" w14:textId="517FF298"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0212BB17" w14:textId="35A0994F" w:rsidTr="00455457">
        <w:tblPrEx>
          <w:tblCellMar>
            <w:top w:w="54" w:type="dxa"/>
            <w:left w:w="0" w:type="dxa"/>
          </w:tblCellMar>
        </w:tblPrEx>
        <w:trPr>
          <w:trHeight w:val="476"/>
        </w:trPr>
        <w:tc>
          <w:tcPr>
            <w:tcW w:w="526" w:type="dxa"/>
            <w:tcBorders>
              <w:top w:val="single" w:sz="4" w:space="0" w:color="000000"/>
              <w:left w:val="single" w:sz="4" w:space="0" w:color="000000"/>
              <w:bottom w:val="single" w:sz="4" w:space="0" w:color="000000"/>
              <w:right w:val="single" w:sz="4" w:space="0" w:color="000000"/>
            </w:tcBorders>
            <w:vAlign w:val="center"/>
          </w:tcPr>
          <w:p w14:paraId="32CE22FF" w14:textId="77777777" w:rsidR="00455457" w:rsidRPr="00455457" w:rsidRDefault="00455457" w:rsidP="00601B90">
            <w:pPr>
              <w:spacing w:after="60"/>
              <w:ind w:right="4"/>
              <w:jc w:val="center"/>
              <w:rPr>
                <w:rFonts w:ascii="Arial" w:hAnsi="Arial" w:cs="Arial"/>
                <w:sz w:val="20"/>
                <w:szCs w:val="20"/>
              </w:rPr>
            </w:pPr>
            <w:r w:rsidRPr="00455457">
              <w:rPr>
                <w:rFonts w:ascii="Arial" w:eastAsia="Times New Roman" w:hAnsi="Arial" w:cs="Arial"/>
                <w:sz w:val="20"/>
                <w:szCs w:val="20"/>
              </w:rPr>
              <w:t>4.26</w:t>
            </w:r>
          </w:p>
        </w:tc>
        <w:tc>
          <w:tcPr>
            <w:tcW w:w="10922" w:type="dxa"/>
            <w:gridSpan w:val="2"/>
            <w:tcBorders>
              <w:top w:val="single" w:sz="4" w:space="0" w:color="000000"/>
              <w:left w:val="single" w:sz="4" w:space="0" w:color="000000"/>
              <w:bottom w:val="single" w:sz="4" w:space="0" w:color="000000"/>
              <w:right w:val="single" w:sz="4" w:space="0" w:color="000000"/>
            </w:tcBorders>
          </w:tcPr>
          <w:p w14:paraId="29216B01" w14:textId="77777777" w:rsidR="00455457" w:rsidRPr="00455457" w:rsidRDefault="00455457" w:rsidP="00601B90">
            <w:pPr>
              <w:spacing w:after="60"/>
              <w:ind w:left="133" w:right="88"/>
              <w:jc w:val="both"/>
              <w:rPr>
                <w:rFonts w:ascii="Arial" w:hAnsi="Arial" w:cs="Arial"/>
                <w:sz w:val="20"/>
                <w:szCs w:val="20"/>
              </w:rPr>
            </w:pPr>
            <w:r w:rsidRPr="00455457">
              <w:rPr>
                <w:rFonts w:ascii="Arial" w:eastAsia="Times New Roman" w:hAnsi="Arial" w:cs="Arial"/>
                <w:sz w:val="20"/>
                <w:szCs w:val="20"/>
              </w:rPr>
              <w:t xml:space="preserve">Drabina wyposażona w czujniki kontaktu z przeszkodą ze wskazaniem na stanowisku operatora, </w:t>
            </w:r>
            <w:r w:rsidRPr="00455457">
              <w:rPr>
                <w:rFonts w:ascii="Arial" w:eastAsia="Times New Roman" w:hAnsi="Arial" w:cs="Arial"/>
                <w:sz w:val="20"/>
                <w:szCs w:val="20"/>
              </w:rPr>
              <w:br/>
              <w:t xml:space="preserve">od której strony nastąpiło uderzenie. W przypadku kontaktu z przeszkodą musi nastąpić wyłączenie danego ruchu, natomiast musi być zapewniona możliwość generowania jedynie ruchów uwalniających co najmniej w przeciwnym kierunku. </w:t>
            </w:r>
          </w:p>
        </w:tc>
        <w:tc>
          <w:tcPr>
            <w:tcW w:w="2684" w:type="dxa"/>
            <w:tcBorders>
              <w:top w:val="single" w:sz="4" w:space="0" w:color="000000"/>
              <w:left w:val="single" w:sz="4" w:space="0" w:color="000000"/>
              <w:bottom w:val="single" w:sz="4" w:space="0" w:color="000000"/>
              <w:right w:val="single" w:sz="4" w:space="0" w:color="000000"/>
            </w:tcBorders>
            <w:vAlign w:val="center"/>
          </w:tcPr>
          <w:p w14:paraId="6EA76998"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6D262BE9" w14:textId="278AD2A6" w:rsidR="00455457" w:rsidRPr="00455457" w:rsidRDefault="00455457" w:rsidP="00455457">
            <w:pPr>
              <w:spacing w:after="60"/>
              <w:ind w:left="133"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51194CE2" w14:textId="6C6F7D08" w:rsidTr="00455457">
        <w:tblPrEx>
          <w:tblCellMar>
            <w:top w:w="54" w:type="dxa"/>
            <w:left w:w="0" w:type="dxa"/>
          </w:tblCellMar>
        </w:tblPrEx>
        <w:trPr>
          <w:trHeight w:val="476"/>
        </w:trPr>
        <w:tc>
          <w:tcPr>
            <w:tcW w:w="526" w:type="dxa"/>
            <w:tcBorders>
              <w:top w:val="single" w:sz="4" w:space="0" w:color="000000"/>
              <w:left w:val="single" w:sz="4" w:space="0" w:color="000000"/>
              <w:bottom w:val="single" w:sz="4" w:space="0" w:color="000000"/>
              <w:right w:val="single" w:sz="4" w:space="0" w:color="000000"/>
            </w:tcBorders>
            <w:vAlign w:val="center"/>
          </w:tcPr>
          <w:p w14:paraId="23A01DE6" w14:textId="77777777" w:rsidR="00455457" w:rsidRPr="00455457" w:rsidRDefault="00455457" w:rsidP="00601B90">
            <w:pPr>
              <w:spacing w:after="60"/>
              <w:ind w:right="4"/>
              <w:jc w:val="center"/>
              <w:rPr>
                <w:rFonts w:ascii="Arial" w:eastAsia="Times New Roman" w:hAnsi="Arial" w:cs="Arial"/>
                <w:sz w:val="20"/>
                <w:szCs w:val="20"/>
              </w:rPr>
            </w:pPr>
            <w:r w:rsidRPr="00455457">
              <w:rPr>
                <w:rFonts w:ascii="Arial" w:eastAsia="Times New Roman" w:hAnsi="Arial" w:cs="Arial"/>
                <w:sz w:val="20"/>
                <w:szCs w:val="20"/>
              </w:rPr>
              <w:t>4.27</w:t>
            </w:r>
          </w:p>
        </w:tc>
        <w:tc>
          <w:tcPr>
            <w:tcW w:w="10922" w:type="dxa"/>
            <w:gridSpan w:val="2"/>
            <w:tcBorders>
              <w:top w:val="single" w:sz="4" w:space="0" w:color="000000"/>
              <w:left w:val="single" w:sz="4" w:space="0" w:color="000000"/>
              <w:bottom w:val="single" w:sz="4" w:space="0" w:color="000000"/>
              <w:right w:val="single" w:sz="4" w:space="0" w:color="000000"/>
            </w:tcBorders>
          </w:tcPr>
          <w:p w14:paraId="50A7D167" w14:textId="77777777" w:rsidR="00455457" w:rsidRPr="00455457" w:rsidRDefault="00455457" w:rsidP="00601B90">
            <w:pPr>
              <w:spacing w:after="60"/>
              <w:ind w:left="133" w:right="88"/>
              <w:jc w:val="both"/>
              <w:rPr>
                <w:rFonts w:ascii="Arial" w:eastAsia="Times New Roman" w:hAnsi="Arial" w:cs="Arial"/>
                <w:sz w:val="20"/>
                <w:szCs w:val="20"/>
              </w:rPr>
            </w:pPr>
            <w:r w:rsidRPr="00455457">
              <w:rPr>
                <w:rFonts w:ascii="Arial" w:hAnsi="Arial" w:cs="Arial"/>
                <w:bCs/>
                <w:iCs/>
                <w:sz w:val="20"/>
                <w:szCs w:val="20"/>
              </w:rPr>
              <w:t>Drabina wyposażona w automatyczny system tłumienia drgań przęseł przy gwałtownych zmianach obciążenia kosza drabiny.</w:t>
            </w:r>
          </w:p>
        </w:tc>
        <w:tc>
          <w:tcPr>
            <w:tcW w:w="2684" w:type="dxa"/>
            <w:tcBorders>
              <w:top w:val="single" w:sz="4" w:space="0" w:color="000000"/>
              <w:left w:val="single" w:sz="4" w:space="0" w:color="000000"/>
              <w:bottom w:val="single" w:sz="4" w:space="0" w:color="000000"/>
              <w:right w:val="single" w:sz="4" w:space="0" w:color="000000"/>
            </w:tcBorders>
            <w:vAlign w:val="center"/>
          </w:tcPr>
          <w:p w14:paraId="771D406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C1C919F" w14:textId="383C4A8B" w:rsidR="00455457" w:rsidRPr="00455457" w:rsidRDefault="00455457" w:rsidP="00455457">
            <w:pPr>
              <w:spacing w:after="60"/>
              <w:ind w:left="133" w:right="88"/>
              <w:jc w:val="center"/>
              <w:rPr>
                <w:rFonts w:ascii="Arial" w:hAnsi="Arial" w:cs="Arial"/>
                <w:bCs/>
                <w:iCs/>
                <w:sz w:val="20"/>
                <w:szCs w:val="20"/>
              </w:rPr>
            </w:pPr>
            <w:r>
              <w:rPr>
                <w:rFonts w:ascii="Arial" w:hAnsi="Arial" w:cs="Arial"/>
                <w:sz w:val="20"/>
                <w:szCs w:val="20"/>
              </w:rPr>
              <w:t>Nie spełnia</w:t>
            </w:r>
          </w:p>
        </w:tc>
      </w:tr>
      <w:tr w:rsidR="00455457" w:rsidRPr="00455457" w14:paraId="527B7820" w14:textId="3F0B4206" w:rsidTr="00351557">
        <w:tblPrEx>
          <w:tblCellMar>
            <w:top w:w="54" w:type="dxa"/>
            <w:left w:w="0" w:type="dxa"/>
          </w:tblCellMar>
        </w:tblPrEx>
        <w:trPr>
          <w:trHeight w:val="340"/>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A76C97"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5.</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2DF0C20A" w14:textId="4D69EDE6" w:rsidR="00455457" w:rsidRPr="00455457" w:rsidRDefault="00455457" w:rsidP="00601B90">
            <w:pPr>
              <w:spacing w:after="60"/>
              <w:ind w:left="108"/>
              <w:rPr>
                <w:rFonts w:ascii="Arial" w:eastAsia="Times New Roman" w:hAnsi="Arial" w:cs="Arial"/>
                <w:sz w:val="20"/>
                <w:szCs w:val="20"/>
              </w:rPr>
            </w:pPr>
            <w:r w:rsidRPr="00455457">
              <w:rPr>
                <w:rFonts w:ascii="Arial" w:eastAsia="Times New Roman" w:hAnsi="Arial" w:cs="Arial"/>
                <w:sz w:val="20"/>
                <w:szCs w:val="20"/>
              </w:rPr>
              <w:t>Parametry kosza ratowniczego</w:t>
            </w:r>
          </w:p>
        </w:tc>
      </w:tr>
      <w:tr w:rsidR="00455457" w:rsidRPr="00455457" w14:paraId="5A786514" w14:textId="0850B5A7" w:rsidTr="00455457">
        <w:tblPrEx>
          <w:tblCellMar>
            <w:top w:w="54" w:type="dxa"/>
            <w:left w:w="0" w:type="dxa"/>
          </w:tblCellMar>
        </w:tblPrEx>
        <w:trPr>
          <w:trHeight w:val="1163"/>
        </w:trPr>
        <w:tc>
          <w:tcPr>
            <w:tcW w:w="526" w:type="dxa"/>
            <w:tcBorders>
              <w:top w:val="single" w:sz="4" w:space="0" w:color="000000"/>
              <w:left w:val="single" w:sz="4" w:space="0" w:color="000000"/>
              <w:bottom w:val="single" w:sz="4" w:space="0" w:color="000000"/>
              <w:right w:val="single" w:sz="4" w:space="0" w:color="000000"/>
            </w:tcBorders>
            <w:vAlign w:val="center"/>
          </w:tcPr>
          <w:p w14:paraId="65BC3A2A"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5.1</w:t>
            </w:r>
          </w:p>
        </w:tc>
        <w:tc>
          <w:tcPr>
            <w:tcW w:w="10922" w:type="dxa"/>
            <w:gridSpan w:val="2"/>
            <w:tcBorders>
              <w:top w:val="single" w:sz="4" w:space="0" w:color="000000"/>
              <w:left w:val="single" w:sz="4" w:space="0" w:color="000000"/>
              <w:bottom w:val="single" w:sz="4" w:space="0" w:color="000000"/>
              <w:right w:val="single" w:sz="4" w:space="0" w:color="000000"/>
            </w:tcBorders>
          </w:tcPr>
          <w:p w14:paraId="01105599"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Pojazd wyposażony w kosz ratowniczy min. 5 osobowy, o udźwigu min. 500 kg, zamontowany do szczytu ostatniego przęsła drabiny, przewożony w tej pozycji. </w:t>
            </w:r>
          </w:p>
          <w:p w14:paraId="6AB0771E" w14:textId="77777777" w:rsidR="00455457" w:rsidRPr="00455457" w:rsidRDefault="00455457" w:rsidP="00601B90">
            <w:pPr>
              <w:spacing w:after="60"/>
              <w:ind w:left="108" w:right="88"/>
              <w:jc w:val="both"/>
              <w:rPr>
                <w:rFonts w:ascii="Arial" w:hAnsi="Arial" w:cs="Arial"/>
                <w:sz w:val="20"/>
                <w:szCs w:val="20"/>
              </w:rPr>
            </w:pPr>
            <w:r w:rsidRPr="00455457">
              <w:rPr>
                <w:rFonts w:ascii="Arial" w:eastAsia="Times New Roman" w:hAnsi="Arial" w:cs="Arial"/>
                <w:sz w:val="20"/>
                <w:szCs w:val="20"/>
              </w:rPr>
              <w:t xml:space="preserve">Kosz powinien posiadać możliwość odłączenia go od przęseł drabiny.  </w:t>
            </w:r>
          </w:p>
          <w:p w14:paraId="0ED69E02" w14:textId="77777777" w:rsidR="00455457" w:rsidRPr="00455457" w:rsidRDefault="00455457" w:rsidP="00601B90">
            <w:pPr>
              <w:spacing w:after="60"/>
              <w:ind w:left="108" w:right="88"/>
              <w:jc w:val="both"/>
              <w:rPr>
                <w:rFonts w:ascii="Arial" w:eastAsia="Times New Roman" w:hAnsi="Arial" w:cs="Arial"/>
                <w:sz w:val="20"/>
                <w:szCs w:val="20"/>
              </w:rPr>
            </w:pPr>
            <w:r w:rsidRPr="00455457">
              <w:rPr>
                <w:rFonts w:ascii="Arial" w:eastAsia="Times New Roman" w:hAnsi="Arial" w:cs="Arial"/>
                <w:sz w:val="20"/>
                <w:szCs w:val="20"/>
              </w:rPr>
              <w:t>Przez udźwig kosza należy rozumieć – maksymalne obciążenie użytkowe P</w:t>
            </w:r>
            <w:r w:rsidRPr="00455457">
              <w:rPr>
                <w:rFonts w:ascii="Arial" w:eastAsia="Times New Roman" w:hAnsi="Arial" w:cs="Arial"/>
                <w:sz w:val="20"/>
                <w:szCs w:val="20"/>
                <w:vertAlign w:val="subscript"/>
              </w:rPr>
              <w:t>L</w:t>
            </w:r>
            <w:r w:rsidRPr="00455457">
              <w:rPr>
                <w:rFonts w:ascii="Arial" w:eastAsia="Times New Roman" w:hAnsi="Arial" w:cs="Arial"/>
                <w:sz w:val="20"/>
                <w:szCs w:val="20"/>
              </w:rPr>
              <w:t xml:space="preserve"> definiowane zgodnie z p. 3.20 normy PN-EN 14043 „lub równoważnej” określone na podstawie obliczeń i potwierdzone podczas badań drabiny prowadzonych zgodnie z normą PN-EN 14043 „lub równoważnej”, w tym prób sprawdzeń stateczności. </w:t>
            </w:r>
          </w:p>
        </w:tc>
        <w:tc>
          <w:tcPr>
            <w:tcW w:w="2684" w:type="dxa"/>
            <w:tcBorders>
              <w:top w:val="single" w:sz="4" w:space="0" w:color="000000"/>
              <w:left w:val="single" w:sz="4" w:space="0" w:color="000000"/>
              <w:bottom w:val="single" w:sz="4" w:space="0" w:color="000000"/>
              <w:right w:val="single" w:sz="4" w:space="0" w:color="000000"/>
            </w:tcBorders>
            <w:vAlign w:val="center"/>
          </w:tcPr>
          <w:p w14:paraId="0EA25EB5"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1B558E1A" w14:textId="0617F57D" w:rsidR="00455457" w:rsidRPr="00455457" w:rsidRDefault="00455457" w:rsidP="00455457">
            <w:pPr>
              <w:spacing w:after="60"/>
              <w:ind w:left="108" w:right="88"/>
              <w:jc w:val="center"/>
              <w:rPr>
                <w:rFonts w:ascii="Arial" w:eastAsia="Times New Roman" w:hAnsi="Arial" w:cs="Arial"/>
                <w:sz w:val="20"/>
                <w:szCs w:val="20"/>
              </w:rPr>
            </w:pPr>
            <w:r>
              <w:rPr>
                <w:rFonts w:ascii="Arial" w:hAnsi="Arial" w:cs="Arial"/>
                <w:sz w:val="20"/>
                <w:szCs w:val="20"/>
              </w:rPr>
              <w:t>Nie spełnia</w:t>
            </w:r>
          </w:p>
        </w:tc>
      </w:tr>
      <w:tr w:rsidR="00455457" w:rsidRPr="00455457" w14:paraId="25C32794" w14:textId="3C394B65" w:rsidTr="00455457">
        <w:tblPrEx>
          <w:tblCellMar>
            <w:left w:w="110" w:type="dxa"/>
            <w:right w:w="19" w:type="dxa"/>
          </w:tblCellMar>
        </w:tblPrEx>
        <w:trPr>
          <w:trHeight w:val="701"/>
        </w:trPr>
        <w:tc>
          <w:tcPr>
            <w:tcW w:w="526" w:type="dxa"/>
            <w:tcBorders>
              <w:top w:val="single" w:sz="4" w:space="0" w:color="000000"/>
              <w:left w:val="single" w:sz="4" w:space="0" w:color="000000"/>
              <w:bottom w:val="single" w:sz="4" w:space="0" w:color="000000"/>
              <w:right w:val="single" w:sz="4" w:space="0" w:color="000000"/>
            </w:tcBorders>
            <w:vAlign w:val="center"/>
          </w:tcPr>
          <w:p w14:paraId="57CA8C80"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5.2</w:t>
            </w:r>
          </w:p>
        </w:tc>
        <w:tc>
          <w:tcPr>
            <w:tcW w:w="10922" w:type="dxa"/>
            <w:gridSpan w:val="2"/>
            <w:tcBorders>
              <w:top w:val="single" w:sz="4" w:space="0" w:color="000000"/>
              <w:left w:val="single" w:sz="4" w:space="0" w:color="000000"/>
              <w:bottom w:val="single" w:sz="4" w:space="0" w:color="000000"/>
              <w:right w:val="single" w:sz="4" w:space="0" w:color="000000"/>
            </w:tcBorders>
          </w:tcPr>
          <w:p w14:paraId="107CFB58" w14:textId="6C0FD89A" w:rsidR="00455457" w:rsidRPr="00455457" w:rsidRDefault="00455457" w:rsidP="00384F2E">
            <w:pPr>
              <w:spacing w:after="60"/>
              <w:ind w:right="51"/>
              <w:jc w:val="both"/>
              <w:rPr>
                <w:rFonts w:ascii="Arial" w:hAnsi="Arial" w:cs="Arial"/>
                <w:sz w:val="20"/>
                <w:szCs w:val="20"/>
              </w:rPr>
            </w:pPr>
            <w:r w:rsidRPr="00455457">
              <w:rPr>
                <w:rFonts w:ascii="Arial" w:eastAsia="Times New Roman" w:hAnsi="Arial" w:cs="Arial"/>
                <w:sz w:val="20"/>
                <w:szCs w:val="20"/>
              </w:rPr>
              <w:t xml:space="preserve">Układ poziomowania kosza niezależny od systemu hydraulicznego drabiny. W przypadku awarii układu elektrycznego musi być zapewniona możliwość wypoziomowania kosza w trybie awaryjnym. Poziomowanie kosza w trybie awaryjnym może odbywać się z wnętrza kosza lub z głównego stanowiska sterowniczego. </w:t>
            </w:r>
          </w:p>
        </w:tc>
        <w:tc>
          <w:tcPr>
            <w:tcW w:w="2684" w:type="dxa"/>
            <w:tcBorders>
              <w:top w:val="single" w:sz="4" w:space="0" w:color="000000"/>
              <w:left w:val="single" w:sz="4" w:space="0" w:color="000000"/>
              <w:bottom w:val="single" w:sz="4" w:space="0" w:color="000000"/>
              <w:right w:val="single" w:sz="4" w:space="0" w:color="000000"/>
            </w:tcBorders>
            <w:vAlign w:val="center"/>
          </w:tcPr>
          <w:p w14:paraId="412FE8D2"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D0E3442" w14:textId="6603994D" w:rsidR="00455457" w:rsidRPr="00455457" w:rsidRDefault="00455457" w:rsidP="00455457">
            <w:pPr>
              <w:spacing w:after="60"/>
              <w:ind w:right="51"/>
              <w:jc w:val="center"/>
              <w:rPr>
                <w:rFonts w:ascii="Arial" w:eastAsia="Times New Roman" w:hAnsi="Arial" w:cs="Arial"/>
                <w:sz w:val="20"/>
                <w:szCs w:val="20"/>
              </w:rPr>
            </w:pPr>
            <w:r>
              <w:rPr>
                <w:rFonts w:ascii="Arial" w:hAnsi="Arial" w:cs="Arial"/>
                <w:sz w:val="20"/>
                <w:szCs w:val="20"/>
              </w:rPr>
              <w:t>Nie spełnia</w:t>
            </w:r>
          </w:p>
        </w:tc>
      </w:tr>
      <w:tr w:rsidR="00455457" w:rsidRPr="00455457" w14:paraId="276C0102" w14:textId="24F7CEA0" w:rsidTr="00455457">
        <w:tblPrEx>
          <w:tblCellMar>
            <w:left w:w="110" w:type="dxa"/>
            <w:right w:w="19" w:type="dxa"/>
          </w:tblCellMar>
        </w:tblPrEx>
        <w:trPr>
          <w:trHeight w:val="475"/>
        </w:trPr>
        <w:tc>
          <w:tcPr>
            <w:tcW w:w="526" w:type="dxa"/>
            <w:tcBorders>
              <w:top w:val="single" w:sz="4" w:space="0" w:color="000000"/>
              <w:left w:val="single" w:sz="4" w:space="0" w:color="000000"/>
              <w:bottom w:val="single" w:sz="4" w:space="0" w:color="auto"/>
              <w:right w:val="single" w:sz="4" w:space="0" w:color="000000"/>
            </w:tcBorders>
            <w:vAlign w:val="center"/>
          </w:tcPr>
          <w:p w14:paraId="4AD20C9E"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5.3</w:t>
            </w:r>
          </w:p>
        </w:tc>
        <w:tc>
          <w:tcPr>
            <w:tcW w:w="10922" w:type="dxa"/>
            <w:gridSpan w:val="2"/>
            <w:tcBorders>
              <w:top w:val="single" w:sz="4" w:space="0" w:color="000000"/>
              <w:left w:val="single" w:sz="4" w:space="0" w:color="000000"/>
              <w:bottom w:val="single" w:sz="4" w:space="0" w:color="auto"/>
              <w:right w:val="single" w:sz="4" w:space="0" w:color="000000"/>
            </w:tcBorders>
          </w:tcPr>
          <w:p w14:paraId="773AD78C" w14:textId="77777777" w:rsidR="00455457" w:rsidRPr="00455457" w:rsidRDefault="00455457" w:rsidP="00601B90">
            <w:pPr>
              <w:spacing w:after="60"/>
              <w:ind w:right="98"/>
              <w:jc w:val="both"/>
              <w:rPr>
                <w:rFonts w:ascii="Arial" w:hAnsi="Arial" w:cs="Arial"/>
                <w:sz w:val="20"/>
                <w:szCs w:val="20"/>
              </w:rPr>
            </w:pPr>
            <w:r w:rsidRPr="00455457">
              <w:rPr>
                <w:rFonts w:ascii="Arial" w:eastAsia="Times New Roman" w:hAnsi="Arial" w:cs="Arial"/>
                <w:sz w:val="20"/>
                <w:szCs w:val="20"/>
              </w:rPr>
              <w:t xml:space="preserve">Konstrukcja kosza musi zapewniać swobodne wejście do niego z zewnątrz i z zespołu przęseł bez wskazywania konkretnego rozwiązania technicznego. Podłoga w koszu w wykonaniu antypoślizgowym. </w:t>
            </w:r>
          </w:p>
        </w:tc>
        <w:tc>
          <w:tcPr>
            <w:tcW w:w="2684" w:type="dxa"/>
            <w:tcBorders>
              <w:top w:val="single" w:sz="4" w:space="0" w:color="000000"/>
              <w:left w:val="single" w:sz="4" w:space="0" w:color="000000"/>
              <w:bottom w:val="single" w:sz="4" w:space="0" w:color="auto"/>
              <w:right w:val="single" w:sz="4" w:space="0" w:color="000000"/>
            </w:tcBorders>
            <w:vAlign w:val="center"/>
          </w:tcPr>
          <w:p w14:paraId="1C692211"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1BE9356" w14:textId="084CB24F" w:rsidR="00455457" w:rsidRPr="00455457" w:rsidRDefault="00455457" w:rsidP="00455457">
            <w:pPr>
              <w:spacing w:after="60"/>
              <w:ind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641BF14B" w14:textId="17272176" w:rsidTr="00455457">
        <w:tblPrEx>
          <w:tblCellMar>
            <w:left w:w="110" w:type="dxa"/>
            <w:right w:w="19" w:type="dxa"/>
          </w:tblCellMar>
        </w:tblPrEx>
        <w:trPr>
          <w:trHeight w:val="5727"/>
        </w:trPr>
        <w:tc>
          <w:tcPr>
            <w:tcW w:w="526" w:type="dxa"/>
            <w:tcBorders>
              <w:top w:val="single" w:sz="4" w:space="0" w:color="auto"/>
              <w:left w:val="single" w:sz="4" w:space="0" w:color="auto"/>
              <w:bottom w:val="single" w:sz="4" w:space="0" w:color="auto"/>
              <w:right w:val="single" w:sz="4" w:space="0" w:color="auto"/>
            </w:tcBorders>
            <w:vAlign w:val="center"/>
          </w:tcPr>
          <w:p w14:paraId="756F79F9" w14:textId="77777777" w:rsidR="00455457" w:rsidRPr="00455457" w:rsidRDefault="00455457" w:rsidP="00601B90">
            <w:pPr>
              <w:spacing w:after="60"/>
              <w:ind w:right="54"/>
              <w:jc w:val="center"/>
              <w:rPr>
                <w:rFonts w:ascii="Arial" w:eastAsia="Times New Roman" w:hAnsi="Arial" w:cs="Arial"/>
                <w:sz w:val="20"/>
                <w:szCs w:val="20"/>
              </w:rPr>
            </w:pPr>
            <w:r w:rsidRPr="00455457">
              <w:rPr>
                <w:rFonts w:ascii="Arial" w:eastAsia="Times New Roman" w:hAnsi="Arial" w:cs="Arial"/>
                <w:sz w:val="20"/>
                <w:szCs w:val="20"/>
              </w:rPr>
              <w:lastRenderedPageBreak/>
              <w:t>5.4</w:t>
            </w:r>
          </w:p>
        </w:tc>
        <w:tc>
          <w:tcPr>
            <w:tcW w:w="10922" w:type="dxa"/>
            <w:gridSpan w:val="2"/>
            <w:tcBorders>
              <w:top w:val="single" w:sz="4" w:space="0" w:color="auto"/>
              <w:left w:val="single" w:sz="4" w:space="0" w:color="auto"/>
              <w:bottom w:val="single" w:sz="4" w:space="0" w:color="auto"/>
              <w:right w:val="single" w:sz="4" w:space="0" w:color="auto"/>
            </w:tcBorders>
          </w:tcPr>
          <w:p w14:paraId="50A733E7" w14:textId="77777777" w:rsidR="00455457" w:rsidRPr="00455457" w:rsidRDefault="00455457" w:rsidP="00601B90">
            <w:pPr>
              <w:spacing w:after="60"/>
              <w:ind w:right="98"/>
              <w:jc w:val="both"/>
              <w:rPr>
                <w:rFonts w:ascii="Arial" w:hAnsi="Arial" w:cs="Arial"/>
                <w:sz w:val="20"/>
                <w:szCs w:val="20"/>
              </w:rPr>
            </w:pPr>
            <w:r w:rsidRPr="00455457">
              <w:rPr>
                <w:rFonts w:ascii="Arial" w:eastAsia="Times New Roman" w:hAnsi="Arial" w:cs="Arial"/>
                <w:sz w:val="20"/>
                <w:szCs w:val="20"/>
              </w:rPr>
              <w:t xml:space="preserve">Kosz ratowniczy wyposażony minimum w: </w:t>
            </w:r>
          </w:p>
          <w:p w14:paraId="397EF4DE"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oświetlany pulpit sterowniczy z kolorowym wyświetlaczem parametrów pola pracy, w wykonaniu wodoszczelnym. Na monitorze (wyświetlaczu, w wykonaniu zapewniającym dobrą widoczność) musi być pokazywany za pomocą czytelnych symboli aktualny stan drabiny wraz z parametrami pola pracy, wszystkie błędy w obsłudze i zakłócenia w pracy, </w:t>
            </w:r>
          </w:p>
          <w:p w14:paraId="5684BB38"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oświetlenie stanowiska operatora, wykonane w technologii LED.</w:t>
            </w:r>
          </w:p>
          <w:p w14:paraId="3D0F33A1"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dwa reflektory LED o jasności min. 5000 lm (stopień ochrony min. IP 67 ) zamontowane po obu stronach kosza w sposób nieograniczający pracę ratowników w koszu, zasilane z instalacji elektrycznej pojazdu, załączane z głównego stanowiska sterowniczego oraz z kosza spełniające wymagania jak dla oświetlenia roboczego zgodnie z p. 5.1.5.4.12 normy PN-EN 14043 „lub równoważnej”, </w:t>
            </w:r>
          </w:p>
          <w:p w14:paraId="0B3C6AA1"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dwa gniazda (uchwyty) wielofunkcyjne z blokadą umiejscowione po obu stronach kosza służące m.in. do mocowania noszy (lub platformy do noszy ratowniczych), działka wodno-pianowego, </w:t>
            </w:r>
            <w:proofErr w:type="spellStart"/>
            <w:r w:rsidRPr="00455457">
              <w:rPr>
                <w:rFonts w:ascii="Arial" w:eastAsia="Times New Roman" w:hAnsi="Arial" w:cs="Arial"/>
                <w:sz w:val="20"/>
                <w:szCs w:val="20"/>
              </w:rPr>
              <w:t>najaśnic</w:t>
            </w:r>
            <w:proofErr w:type="spellEnd"/>
            <w:r w:rsidRPr="00455457">
              <w:rPr>
                <w:rFonts w:ascii="Arial" w:eastAsia="Times New Roman" w:hAnsi="Arial" w:cs="Arial"/>
                <w:sz w:val="20"/>
                <w:szCs w:val="20"/>
              </w:rPr>
              <w:t xml:space="preserve">, platformy pod wentylator, wysięgnika do zawieszania liny i innego sprzętu, </w:t>
            </w:r>
          </w:p>
          <w:p w14:paraId="7025C6F4"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ucho z zamkiem w podłodze kosza (do min. 150 kg), </w:t>
            </w:r>
          </w:p>
          <w:p w14:paraId="744E74CD"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min. 5 punktów zaczepowych do mocowania wyposażenia chroniącego przed upadkiem, </w:t>
            </w:r>
          </w:p>
          <w:p w14:paraId="00E3C78D"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hAnsi="Arial" w:cs="Arial"/>
                <w:sz w:val="20"/>
                <w:szCs w:val="20"/>
              </w:rPr>
              <w:t>dwie kamery wideo (jedna zamontowana centralnie, w dolnej części podłogi kosza – skierowana do przodu; jedna zamontowana centralnie w spodniej części kosza – skierowana w dół). Obraz z obu kamer powinien być dostępny na ekranie dolnego stanowiska kontrolno-sterowniczego. Stopień ochrony kamer min. IP68,</w:t>
            </w:r>
          </w:p>
          <w:p w14:paraId="3D6B0F11"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gniazda elektryczne 230 V/16 A (2P+E), stopień ochrony min. IP 67 – min. 2 szt., </w:t>
            </w:r>
          </w:p>
          <w:p w14:paraId="4F2DC469"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gniazda elektryczne 400 V/16 A (3P+N+E), stopień ochrony min. IP 67 – min. 1 szt., </w:t>
            </w:r>
          </w:p>
          <w:p w14:paraId="29D4CF28" w14:textId="77777777" w:rsidR="00455457" w:rsidRPr="00455457" w:rsidRDefault="00455457" w:rsidP="00601B90">
            <w:pPr>
              <w:numPr>
                <w:ilvl w:val="0"/>
                <w:numId w:val="79"/>
              </w:numPr>
              <w:spacing w:after="60"/>
              <w:ind w:left="306" w:right="98" w:hanging="283"/>
              <w:jc w:val="both"/>
              <w:rPr>
                <w:rFonts w:ascii="Arial" w:hAnsi="Arial" w:cs="Arial"/>
                <w:sz w:val="20"/>
                <w:szCs w:val="20"/>
              </w:rPr>
            </w:pPr>
            <w:r w:rsidRPr="00455457">
              <w:rPr>
                <w:rFonts w:ascii="Arial" w:eastAsia="Times New Roman" w:hAnsi="Arial" w:cs="Arial"/>
                <w:sz w:val="20"/>
                <w:szCs w:val="20"/>
              </w:rPr>
              <w:t xml:space="preserve">w pobliżu każdego gniazda elektrycznego umieszczona dioda sygnalizacyjna – włączająca się w momencie, gdy gniazdo znajduje się pod napiciem. Dioda sygnalizująca napięcie także bez podłączonych odbiorników.  </w:t>
            </w:r>
          </w:p>
        </w:tc>
        <w:tc>
          <w:tcPr>
            <w:tcW w:w="2684" w:type="dxa"/>
            <w:tcBorders>
              <w:top w:val="single" w:sz="4" w:space="0" w:color="auto"/>
              <w:left w:val="single" w:sz="4" w:space="0" w:color="auto"/>
              <w:bottom w:val="single" w:sz="4" w:space="0" w:color="auto"/>
              <w:right w:val="single" w:sz="4" w:space="0" w:color="auto"/>
            </w:tcBorders>
            <w:vAlign w:val="center"/>
          </w:tcPr>
          <w:p w14:paraId="4A3FF9A2"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533B6FD4" w14:textId="1358AA13" w:rsidR="00455457" w:rsidRPr="00455457" w:rsidRDefault="00455457" w:rsidP="00455457">
            <w:pPr>
              <w:spacing w:after="60"/>
              <w:ind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6A8A23A9" w14:textId="2A3DE831" w:rsidTr="00455457">
        <w:tblPrEx>
          <w:tblCellMar>
            <w:left w:w="110" w:type="dxa"/>
            <w:right w:w="19" w:type="dxa"/>
          </w:tblCellMar>
        </w:tblPrEx>
        <w:trPr>
          <w:trHeight w:val="1355"/>
        </w:trPr>
        <w:tc>
          <w:tcPr>
            <w:tcW w:w="526" w:type="dxa"/>
            <w:tcBorders>
              <w:top w:val="single" w:sz="4" w:space="0" w:color="auto"/>
              <w:left w:val="single" w:sz="4" w:space="0" w:color="000000"/>
              <w:bottom w:val="single" w:sz="4" w:space="0" w:color="000000"/>
              <w:right w:val="single" w:sz="4" w:space="0" w:color="000000"/>
            </w:tcBorders>
            <w:vAlign w:val="center"/>
          </w:tcPr>
          <w:p w14:paraId="1F04BA31"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5.5</w:t>
            </w:r>
          </w:p>
        </w:tc>
        <w:tc>
          <w:tcPr>
            <w:tcW w:w="10922" w:type="dxa"/>
            <w:gridSpan w:val="2"/>
            <w:tcBorders>
              <w:top w:val="single" w:sz="4" w:space="0" w:color="000000"/>
              <w:left w:val="single" w:sz="4" w:space="0" w:color="000000"/>
              <w:bottom w:val="single" w:sz="4" w:space="0" w:color="000000"/>
              <w:right w:val="single" w:sz="4" w:space="0" w:color="000000"/>
            </w:tcBorders>
          </w:tcPr>
          <w:p w14:paraId="1367AB84" w14:textId="77777777" w:rsidR="00455457" w:rsidRPr="00455457" w:rsidRDefault="00455457" w:rsidP="00601B90">
            <w:pPr>
              <w:spacing w:after="60"/>
              <w:ind w:right="98"/>
              <w:jc w:val="both"/>
              <w:rPr>
                <w:rFonts w:ascii="Arial" w:hAnsi="Arial" w:cs="Arial"/>
                <w:sz w:val="20"/>
                <w:szCs w:val="20"/>
              </w:rPr>
            </w:pPr>
            <w:r w:rsidRPr="00455457">
              <w:rPr>
                <w:rFonts w:ascii="Arial" w:eastAsia="Times New Roman" w:hAnsi="Arial" w:cs="Arial"/>
                <w:sz w:val="20"/>
                <w:szCs w:val="20"/>
              </w:rPr>
              <w:t xml:space="preserve">Wyposażenie dodatkowe przewożone w zabudowie pojazdu przystosowane do zamontowania w koszu:  </w:t>
            </w:r>
          </w:p>
          <w:p w14:paraId="0B2BA5E5" w14:textId="77777777" w:rsidR="00455457" w:rsidRPr="00455457" w:rsidRDefault="00455457" w:rsidP="00601B90">
            <w:pPr>
              <w:numPr>
                <w:ilvl w:val="0"/>
                <w:numId w:val="80"/>
              </w:numPr>
              <w:spacing w:after="60"/>
              <w:ind w:right="98" w:hanging="337"/>
              <w:jc w:val="both"/>
              <w:rPr>
                <w:rFonts w:ascii="Arial" w:hAnsi="Arial" w:cs="Arial"/>
                <w:sz w:val="20"/>
                <w:szCs w:val="20"/>
              </w:rPr>
            </w:pPr>
            <w:r w:rsidRPr="00455457">
              <w:rPr>
                <w:rFonts w:ascii="Arial" w:eastAsia="Times New Roman" w:hAnsi="Arial" w:cs="Arial"/>
                <w:sz w:val="20"/>
                <w:szCs w:val="20"/>
              </w:rPr>
              <w:t xml:space="preserve">działko </w:t>
            </w:r>
            <w:proofErr w:type="spellStart"/>
            <w:r w:rsidRPr="00455457">
              <w:rPr>
                <w:rFonts w:ascii="Arial" w:eastAsia="Times New Roman" w:hAnsi="Arial" w:cs="Arial"/>
                <w:sz w:val="20"/>
                <w:szCs w:val="20"/>
              </w:rPr>
              <w:t>wodno</w:t>
            </w:r>
            <w:proofErr w:type="spellEnd"/>
            <w:r w:rsidRPr="00455457">
              <w:rPr>
                <w:rFonts w:ascii="Arial" w:eastAsia="Times New Roman" w:hAnsi="Arial" w:cs="Arial"/>
                <w:sz w:val="20"/>
                <w:szCs w:val="20"/>
              </w:rPr>
              <w:t xml:space="preserve">–pianowe o wydajności nominalnej min. 2000 l/min, z regulacją wydajności i strumienia (zwarty/rozproszony) zdalnie sterowane z kosza ratowniczego i głównego stanowiska operatora,  </w:t>
            </w:r>
          </w:p>
          <w:p w14:paraId="24880BD9" w14:textId="5A460758" w:rsidR="00455457" w:rsidRPr="00455457" w:rsidRDefault="00455457" w:rsidP="00B24498">
            <w:pPr>
              <w:numPr>
                <w:ilvl w:val="0"/>
                <w:numId w:val="80"/>
              </w:numPr>
              <w:spacing w:after="60"/>
              <w:ind w:right="98" w:hanging="337"/>
              <w:jc w:val="both"/>
              <w:rPr>
                <w:rFonts w:ascii="Arial" w:hAnsi="Arial" w:cs="Arial"/>
                <w:sz w:val="20"/>
                <w:szCs w:val="20"/>
              </w:rPr>
            </w:pPr>
            <w:r w:rsidRPr="00455457">
              <w:rPr>
                <w:rFonts w:ascii="Arial" w:hAnsi="Arial" w:cs="Arial"/>
                <w:sz w:val="20"/>
                <w:szCs w:val="20"/>
              </w:rPr>
              <w:t xml:space="preserve">zwijadło wężowe z wężem min. 20 m zakończone prądownicą typu Turbo, </w:t>
            </w:r>
          </w:p>
          <w:p w14:paraId="123B4C84" w14:textId="77777777" w:rsidR="00455457" w:rsidRPr="00455457" w:rsidRDefault="00455457" w:rsidP="00601B90">
            <w:pPr>
              <w:numPr>
                <w:ilvl w:val="0"/>
                <w:numId w:val="80"/>
              </w:numPr>
              <w:spacing w:after="60"/>
              <w:ind w:right="98" w:hanging="337"/>
              <w:jc w:val="both"/>
              <w:rPr>
                <w:rFonts w:ascii="Arial" w:hAnsi="Arial" w:cs="Arial"/>
                <w:sz w:val="20"/>
                <w:szCs w:val="20"/>
              </w:rPr>
            </w:pPr>
            <w:r w:rsidRPr="00455457">
              <w:rPr>
                <w:rFonts w:ascii="Arial" w:eastAsia="Times New Roman" w:hAnsi="Arial" w:cs="Arial"/>
                <w:sz w:val="20"/>
                <w:szCs w:val="20"/>
              </w:rPr>
              <w:t xml:space="preserve">dwie </w:t>
            </w:r>
            <w:proofErr w:type="spellStart"/>
            <w:r w:rsidRPr="00455457">
              <w:rPr>
                <w:rFonts w:ascii="Arial" w:eastAsia="Times New Roman" w:hAnsi="Arial" w:cs="Arial"/>
                <w:sz w:val="20"/>
                <w:szCs w:val="20"/>
              </w:rPr>
              <w:t>najaśnice</w:t>
            </w:r>
            <w:proofErr w:type="spellEnd"/>
            <w:r w:rsidRPr="00455457">
              <w:rPr>
                <w:rFonts w:ascii="Arial" w:eastAsia="Times New Roman" w:hAnsi="Arial" w:cs="Arial"/>
                <w:sz w:val="20"/>
                <w:szCs w:val="20"/>
              </w:rPr>
              <w:t xml:space="preserve"> wraz z uchwytami, dostosowane do umieszczenia z obydwu stron kosza po zewnętrznej stronie (umożliwiające obrót </w:t>
            </w:r>
            <w:proofErr w:type="spellStart"/>
            <w:r w:rsidRPr="00455457">
              <w:rPr>
                <w:rFonts w:ascii="Arial" w:eastAsia="Times New Roman" w:hAnsi="Arial" w:cs="Arial"/>
                <w:sz w:val="20"/>
                <w:szCs w:val="20"/>
              </w:rPr>
              <w:t>najaśnic</w:t>
            </w:r>
            <w:proofErr w:type="spellEnd"/>
            <w:r w:rsidRPr="00455457">
              <w:rPr>
                <w:rFonts w:ascii="Arial" w:eastAsia="Times New Roman" w:hAnsi="Arial" w:cs="Arial"/>
                <w:sz w:val="20"/>
                <w:szCs w:val="20"/>
              </w:rPr>
              <w:t xml:space="preserve"> w płaszczyźnie pionowej i poziomej). </w:t>
            </w:r>
            <w:proofErr w:type="spellStart"/>
            <w:r w:rsidRPr="00455457">
              <w:rPr>
                <w:rFonts w:ascii="Arial" w:eastAsia="Times New Roman" w:hAnsi="Arial" w:cs="Arial"/>
                <w:sz w:val="20"/>
                <w:szCs w:val="20"/>
              </w:rPr>
              <w:t>Najaśnice</w:t>
            </w:r>
            <w:proofErr w:type="spellEnd"/>
            <w:r w:rsidRPr="00455457">
              <w:rPr>
                <w:rFonts w:ascii="Arial" w:eastAsia="Times New Roman" w:hAnsi="Arial" w:cs="Arial"/>
                <w:sz w:val="20"/>
                <w:szCs w:val="20"/>
              </w:rPr>
              <w:t xml:space="preserve"> wyposażone w stałe źródła światła w technologii LED zasilane napięciem 230 V z agregatu prądotwórczego poprzez gniazda elektryczne zamontowane w koszu pojazdu (jeden uchwyt z </w:t>
            </w:r>
            <w:proofErr w:type="spellStart"/>
            <w:r w:rsidRPr="00455457">
              <w:rPr>
                <w:rFonts w:ascii="Arial" w:eastAsia="Times New Roman" w:hAnsi="Arial" w:cs="Arial"/>
                <w:sz w:val="20"/>
                <w:szCs w:val="20"/>
              </w:rPr>
              <w:t>najaśnicami</w:t>
            </w:r>
            <w:proofErr w:type="spellEnd"/>
            <w:r w:rsidRPr="00455457">
              <w:rPr>
                <w:rFonts w:ascii="Arial" w:eastAsia="Times New Roman" w:hAnsi="Arial" w:cs="Arial"/>
                <w:sz w:val="20"/>
                <w:szCs w:val="20"/>
              </w:rPr>
              <w:t xml:space="preserve"> zasilany przez pojedyncze gniazdo. </w:t>
            </w:r>
            <w:proofErr w:type="spellStart"/>
            <w:r w:rsidRPr="00455457">
              <w:rPr>
                <w:rFonts w:ascii="Arial" w:eastAsia="Times New Roman" w:hAnsi="Arial" w:cs="Arial"/>
                <w:sz w:val="20"/>
                <w:szCs w:val="20"/>
              </w:rPr>
              <w:t>Najaśnice</w:t>
            </w:r>
            <w:proofErr w:type="spellEnd"/>
            <w:r w:rsidRPr="00455457">
              <w:rPr>
                <w:rFonts w:ascii="Arial" w:eastAsia="Times New Roman" w:hAnsi="Arial" w:cs="Arial"/>
                <w:sz w:val="20"/>
                <w:szCs w:val="20"/>
              </w:rPr>
              <w:t xml:space="preserve"> o łącznym strumieniu  świetlnym - min. 2x20000 lm, stopień ochrony min. IP 67. </w:t>
            </w:r>
            <w:proofErr w:type="spellStart"/>
            <w:r w:rsidRPr="00455457">
              <w:rPr>
                <w:rFonts w:ascii="Arial" w:eastAsia="Times New Roman" w:hAnsi="Arial" w:cs="Arial"/>
                <w:sz w:val="20"/>
                <w:szCs w:val="20"/>
              </w:rPr>
              <w:t>Najaśnica</w:t>
            </w:r>
            <w:proofErr w:type="spellEnd"/>
            <w:r w:rsidRPr="00455457">
              <w:rPr>
                <w:rFonts w:ascii="Arial" w:eastAsia="Times New Roman" w:hAnsi="Arial" w:cs="Arial"/>
                <w:sz w:val="20"/>
                <w:szCs w:val="20"/>
              </w:rPr>
              <w:t xml:space="preserve"> lub konstrukcja mocująca </w:t>
            </w:r>
            <w:proofErr w:type="spellStart"/>
            <w:r w:rsidRPr="00455457">
              <w:rPr>
                <w:rFonts w:ascii="Arial" w:eastAsia="Times New Roman" w:hAnsi="Arial" w:cs="Arial"/>
                <w:sz w:val="20"/>
                <w:szCs w:val="20"/>
              </w:rPr>
              <w:t>najaśnic</w:t>
            </w:r>
            <w:proofErr w:type="spellEnd"/>
            <w:r w:rsidRPr="00455457">
              <w:rPr>
                <w:rFonts w:ascii="Arial" w:eastAsia="Times New Roman" w:hAnsi="Arial" w:cs="Arial"/>
                <w:sz w:val="20"/>
                <w:szCs w:val="20"/>
              </w:rPr>
              <w:t xml:space="preserve"> musi być wyposażona w uchwyt transportowy z możliwością łatwego uchwytu w rękawicy strażackiej. Dodatkowy statyw do </w:t>
            </w:r>
            <w:proofErr w:type="spellStart"/>
            <w:r w:rsidRPr="00455457">
              <w:rPr>
                <w:rFonts w:ascii="Arial" w:eastAsia="Times New Roman" w:hAnsi="Arial" w:cs="Arial"/>
                <w:sz w:val="20"/>
                <w:szCs w:val="20"/>
              </w:rPr>
              <w:t>najaśnic</w:t>
            </w:r>
            <w:proofErr w:type="spellEnd"/>
            <w:r w:rsidRPr="00455457">
              <w:rPr>
                <w:rFonts w:ascii="Arial" w:eastAsia="Times New Roman" w:hAnsi="Arial" w:cs="Arial"/>
                <w:sz w:val="20"/>
                <w:szCs w:val="20"/>
              </w:rPr>
              <w:t xml:space="preserve"> o wysokości min. 2m , </w:t>
            </w:r>
          </w:p>
          <w:p w14:paraId="07F31EC7" w14:textId="77777777" w:rsidR="00455457" w:rsidRPr="00455457" w:rsidRDefault="00455457" w:rsidP="00601B90">
            <w:pPr>
              <w:numPr>
                <w:ilvl w:val="0"/>
                <w:numId w:val="80"/>
              </w:numPr>
              <w:spacing w:after="60"/>
              <w:ind w:right="98" w:hanging="337"/>
              <w:jc w:val="both"/>
              <w:rPr>
                <w:rFonts w:ascii="Arial" w:hAnsi="Arial" w:cs="Arial"/>
                <w:sz w:val="20"/>
                <w:szCs w:val="20"/>
              </w:rPr>
            </w:pPr>
            <w:r w:rsidRPr="00455457">
              <w:rPr>
                <w:rFonts w:ascii="Arial" w:eastAsia="Times New Roman" w:hAnsi="Arial" w:cs="Arial"/>
                <w:sz w:val="20"/>
                <w:szCs w:val="20"/>
              </w:rPr>
              <w:t xml:space="preserve">platforma przystosowana do montażu noszy ratowniczych oraz deski ratowniczej – przewożona w skrytce lub na </w:t>
            </w:r>
            <w:r w:rsidRPr="00455457">
              <w:rPr>
                <w:rFonts w:ascii="Arial" w:eastAsia="Times New Roman" w:hAnsi="Arial" w:cs="Arial"/>
                <w:sz w:val="20"/>
                <w:szCs w:val="20"/>
              </w:rPr>
              <w:lastRenderedPageBreak/>
              <w:t>zewnątrz zabudowy; konstrukcja zapewniająca bezpieczną pracę przy obciążeniu min. 150 kg; wykonanie platformy musi umożliwić także montaż noszy,</w:t>
            </w:r>
          </w:p>
          <w:p w14:paraId="14F05BF6" w14:textId="77777777" w:rsidR="00455457" w:rsidRPr="00455457" w:rsidRDefault="00455457" w:rsidP="00601B90">
            <w:pPr>
              <w:numPr>
                <w:ilvl w:val="0"/>
                <w:numId w:val="80"/>
              </w:numPr>
              <w:spacing w:after="60"/>
              <w:ind w:right="98" w:hanging="337"/>
              <w:jc w:val="both"/>
              <w:rPr>
                <w:rFonts w:ascii="Arial" w:hAnsi="Arial" w:cs="Arial"/>
                <w:sz w:val="20"/>
                <w:szCs w:val="20"/>
              </w:rPr>
            </w:pPr>
            <w:r w:rsidRPr="00455457">
              <w:rPr>
                <w:rFonts w:ascii="Arial" w:eastAsia="Times New Roman" w:hAnsi="Arial" w:cs="Arial"/>
                <w:sz w:val="20"/>
                <w:szCs w:val="20"/>
              </w:rPr>
              <w:t xml:space="preserve">uchwyt z wysięgnikiem do zawieszenia liny lub linkowego urządzenia do opuszczania i podnoszenia, </w:t>
            </w:r>
          </w:p>
          <w:p w14:paraId="6404B186" w14:textId="77777777" w:rsidR="00455457" w:rsidRPr="00455457" w:rsidRDefault="00455457" w:rsidP="00601B90">
            <w:pPr>
              <w:numPr>
                <w:ilvl w:val="0"/>
                <w:numId w:val="80"/>
              </w:numPr>
              <w:spacing w:after="60"/>
              <w:ind w:right="98" w:hanging="337"/>
              <w:jc w:val="both"/>
              <w:rPr>
                <w:rFonts w:ascii="Arial" w:hAnsi="Arial" w:cs="Arial"/>
                <w:sz w:val="20"/>
                <w:szCs w:val="20"/>
              </w:rPr>
            </w:pPr>
            <w:r w:rsidRPr="00455457">
              <w:rPr>
                <w:rFonts w:ascii="Arial" w:eastAsia="Times New Roman" w:hAnsi="Arial" w:cs="Arial"/>
                <w:sz w:val="20"/>
                <w:szCs w:val="20"/>
              </w:rPr>
              <w:t xml:space="preserve">podest do mocowania wentylatora z systemem mocowań (przewożone w skrytkach zabudowy). </w:t>
            </w:r>
          </w:p>
          <w:p w14:paraId="231B549F" w14:textId="77777777" w:rsidR="00455457" w:rsidRPr="00455457" w:rsidRDefault="00455457" w:rsidP="00601B90">
            <w:pPr>
              <w:spacing w:after="60"/>
              <w:ind w:left="23" w:right="98"/>
              <w:jc w:val="both"/>
              <w:rPr>
                <w:rFonts w:ascii="Arial" w:hAnsi="Arial" w:cs="Arial"/>
                <w:sz w:val="20"/>
                <w:szCs w:val="20"/>
              </w:rPr>
            </w:pPr>
            <w:r w:rsidRPr="00455457">
              <w:rPr>
                <w:rFonts w:ascii="Arial" w:hAnsi="Arial" w:cs="Arial"/>
                <w:sz w:val="20"/>
                <w:szCs w:val="20"/>
              </w:rPr>
              <w:t>Zamawiający dopuszcza montaż urządzeń peryferyjnych (np. agregat prądotwórczy, wentylator, zwijadło wężowe) na platformie obrotnicy drabiny.</w:t>
            </w:r>
          </w:p>
        </w:tc>
        <w:tc>
          <w:tcPr>
            <w:tcW w:w="2684" w:type="dxa"/>
            <w:tcBorders>
              <w:top w:val="single" w:sz="4" w:space="0" w:color="000000"/>
              <w:left w:val="single" w:sz="4" w:space="0" w:color="000000"/>
              <w:bottom w:val="single" w:sz="4" w:space="0" w:color="000000"/>
              <w:right w:val="single" w:sz="4" w:space="0" w:color="000000"/>
            </w:tcBorders>
            <w:vAlign w:val="center"/>
          </w:tcPr>
          <w:p w14:paraId="5752D304" w14:textId="77777777" w:rsidR="00455457" w:rsidRDefault="00455457" w:rsidP="00455457">
            <w:pPr>
              <w:ind w:left="34" w:right="113"/>
              <w:jc w:val="center"/>
              <w:rPr>
                <w:rFonts w:ascii="Arial" w:hAnsi="Arial" w:cs="Arial"/>
                <w:sz w:val="20"/>
                <w:szCs w:val="20"/>
              </w:rPr>
            </w:pPr>
            <w:r>
              <w:rPr>
                <w:rFonts w:ascii="Arial" w:hAnsi="Arial" w:cs="Arial"/>
                <w:sz w:val="20"/>
                <w:szCs w:val="20"/>
              </w:rPr>
              <w:lastRenderedPageBreak/>
              <w:t>Spełnia/</w:t>
            </w:r>
          </w:p>
          <w:p w14:paraId="240160EA" w14:textId="1F7629E1" w:rsidR="00455457" w:rsidRPr="00455457" w:rsidRDefault="00455457" w:rsidP="00455457">
            <w:pPr>
              <w:spacing w:after="60"/>
              <w:ind w:right="98"/>
              <w:jc w:val="center"/>
              <w:rPr>
                <w:rFonts w:ascii="Arial" w:eastAsia="Times New Roman" w:hAnsi="Arial" w:cs="Arial"/>
                <w:sz w:val="20"/>
                <w:szCs w:val="20"/>
              </w:rPr>
            </w:pPr>
            <w:r>
              <w:rPr>
                <w:rFonts w:ascii="Arial" w:hAnsi="Arial" w:cs="Arial"/>
                <w:sz w:val="20"/>
                <w:szCs w:val="20"/>
              </w:rPr>
              <w:t>Nie spełnia</w:t>
            </w:r>
          </w:p>
        </w:tc>
      </w:tr>
      <w:tr w:rsidR="00455457" w:rsidRPr="00455457" w14:paraId="161C3DE5" w14:textId="63EFC4ED" w:rsidTr="00455457">
        <w:tblPrEx>
          <w:tblCellMar>
            <w:left w:w="11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50870AAC"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5.6</w:t>
            </w:r>
          </w:p>
        </w:tc>
        <w:tc>
          <w:tcPr>
            <w:tcW w:w="10922" w:type="dxa"/>
            <w:gridSpan w:val="2"/>
            <w:tcBorders>
              <w:top w:val="single" w:sz="4" w:space="0" w:color="000000"/>
              <w:left w:val="single" w:sz="4" w:space="0" w:color="000000"/>
              <w:bottom w:val="single" w:sz="4" w:space="0" w:color="000000"/>
              <w:right w:val="single" w:sz="4" w:space="0" w:color="000000"/>
            </w:tcBorders>
          </w:tcPr>
          <w:p w14:paraId="67B1411F" w14:textId="77777777" w:rsidR="00455457" w:rsidRPr="00455457" w:rsidRDefault="00455457" w:rsidP="00601B90">
            <w:pPr>
              <w:spacing w:after="60"/>
              <w:ind w:right="115"/>
              <w:jc w:val="both"/>
              <w:rPr>
                <w:rFonts w:ascii="Arial" w:hAnsi="Arial" w:cs="Arial"/>
                <w:sz w:val="20"/>
                <w:szCs w:val="20"/>
              </w:rPr>
            </w:pPr>
            <w:r w:rsidRPr="00455457">
              <w:rPr>
                <w:rFonts w:ascii="Arial" w:eastAsia="Times New Roman" w:hAnsi="Arial" w:cs="Arial"/>
                <w:sz w:val="20"/>
                <w:szCs w:val="20"/>
              </w:rPr>
              <w:t xml:space="preserve">Instalacja elektryczna wzdłuż przęseł drabiny od agregatu prądotwórczego do szczytu przęseł i kosza ratowniczego, kompatybilna  z agregatem prądotwórczym, stopień ochronny min. IP54, przystosowana do pracy z elektronarzędziami o mocy min. 3000 W. </w:t>
            </w:r>
          </w:p>
        </w:tc>
        <w:tc>
          <w:tcPr>
            <w:tcW w:w="2684" w:type="dxa"/>
            <w:tcBorders>
              <w:top w:val="single" w:sz="4" w:space="0" w:color="000000"/>
              <w:left w:val="single" w:sz="4" w:space="0" w:color="000000"/>
              <w:bottom w:val="single" w:sz="4" w:space="0" w:color="000000"/>
              <w:right w:val="single" w:sz="4" w:space="0" w:color="000000"/>
            </w:tcBorders>
            <w:vAlign w:val="center"/>
          </w:tcPr>
          <w:p w14:paraId="38537B3C"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0062A2BA" w14:textId="75AB8A01" w:rsidR="00455457" w:rsidRPr="00455457" w:rsidRDefault="00455457" w:rsidP="00455457">
            <w:pPr>
              <w:spacing w:after="60"/>
              <w:ind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6B8D638E" w14:textId="630958E3" w:rsidTr="00455457">
        <w:tblPrEx>
          <w:tblCellMar>
            <w:left w:w="110" w:type="dxa"/>
            <w:right w:w="19" w:type="dxa"/>
          </w:tblCellMar>
        </w:tblPrEx>
        <w:trPr>
          <w:trHeight w:val="475"/>
        </w:trPr>
        <w:tc>
          <w:tcPr>
            <w:tcW w:w="526" w:type="dxa"/>
            <w:tcBorders>
              <w:top w:val="single" w:sz="4" w:space="0" w:color="000000"/>
              <w:left w:val="single" w:sz="4" w:space="0" w:color="000000"/>
              <w:bottom w:val="single" w:sz="4" w:space="0" w:color="000000"/>
              <w:right w:val="single" w:sz="4" w:space="0" w:color="000000"/>
            </w:tcBorders>
            <w:vAlign w:val="center"/>
          </w:tcPr>
          <w:p w14:paraId="547F48CA" w14:textId="77777777" w:rsidR="00455457" w:rsidRPr="00455457" w:rsidRDefault="00455457" w:rsidP="00601B90">
            <w:pPr>
              <w:spacing w:after="60"/>
              <w:ind w:right="54"/>
              <w:jc w:val="center"/>
              <w:rPr>
                <w:rFonts w:ascii="Arial" w:hAnsi="Arial" w:cs="Arial"/>
                <w:sz w:val="20"/>
                <w:szCs w:val="20"/>
              </w:rPr>
            </w:pPr>
            <w:r w:rsidRPr="00455457">
              <w:rPr>
                <w:rFonts w:ascii="Arial" w:eastAsia="Times New Roman" w:hAnsi="Arial" w:cs="Arial"/>
                <w:sz w:val="20"/>
                <w:szCs w:val="20"/>
              </w:rPr>
              <w:t>5.7</w:t>
            </w:r>
          </w:p>
        </w:tc>
        <w:tc>
          <w:tcPr>
            <w:tcW w:w="10922" w:type="dxa"/>
            <w:gridSpan w:val="2"/>
            <w:tcBorders>
              <w:top w:val="single" w:sz="4" w:space="0" w:color="000000"/>
              <w:left w:val="single" w:sz="4" w:space="0" w:color="000000"/>
              <w:bottom w:val="single" w:sz="4" w:space="0" w:color="000000"/>
              <w:right w:val="single" w:sz="4" w:space="0" w:color="000000"/>
            </w:tcBorders>
          </w:tcPr>
          <w:p w14:paraId="32185BFA" w14:textId="77777777" w:rsidR="00455457" w:rsidRPr="00455457" w:rsidRDefault="00455457" w:rsidP="00601B90">
            <w:pPr>
              <w:spacing w:after="60"/>
              <w:ind w:right="115"/>
              <w:jc w:val="both"/>
              <w:rPr>
                <w:rFonts w:ascii="Arial" w:hAnsi="Arial" w:cs="Arial"/>
                <w:sz w:val="20"/>
                <w:szCs w:val="20"/>
              </w:rPr>
            </w:pPr>
            <w:r w:rsidRPr="00455457">
              <w:rPr>
                <w:rFonts w:ascii="Arial" w:eastAsia="Times New Roman" w:hAnsi="Arial" w:cs="Arial"/>
                <w:sz w:val="20"/>
                <w:szCs w:val="20"/>
              </w:rPr>
              <w:t xml:space="preserve">Urządzenie łączności wewnętrznej pomiędzy operatorem pracującym przy głównym pulpicie sterowniczym a koszem drabiny oraz/lub wierzchołkiem drabiny. Urządzenie zamontowane w sposób, który nie ogranicza ratownikowi pracy w koszu. </w:t>
            </w:r>
          </w:p>
        </w:tc>
        <w:tc>
          <w:tcPr>
            <w:tcW w:w="2684" w:type="dxa"/>
            <w:tcBorders>
              <w:top w:val="single" w:sz="4" w:space="0" w:color="000000"/>
              <w:left w:val="single" w:sz="4" w:space="0" w:color="000000"/>
              <w:bottom w:val="single" w:sz="4" w:space="0" w:color="000000"/>
              <w:right w:val="single" w:sz="4" w:space="0" w:color="000000"/>
            </w:tcBorders>
            <w:vAlign w:val="center"/>
          </w:tcPr>
          <w:p w14:paraId="56B7B46D" w14:textId="77777777" w:rsidR="00455457" w:rsidRDefault="00455457" w:rsidP="00455457">
            <w:pPr>
              <w:ind w:left="34" w:right="113"/>
              <w:jc w:val="center"/>
              <w:rPr>
                <w:rFonts w:ascii="Arial" w:hAnsi="Arial" w:cs="Arial"/>
                <w:sz w:val="20"/>
                <w:szCs w:val="20"/>
              </w:rPr>
            </w:pPr>
            <w:r>
              <w:rPr>
                <w:rFonts w:ascii="Arial" w:hAnsi="Arial" w:cs="Arial"/>
                <w:sz w:val="20"/>
                <w:szCs w:val="20"/>
              </w:rPr>
              <w:t>Spełnia/</w:t>
            </w:r>
          </w:p>
          <w:p w14:paraId="78A3F9D1" w14:textId="6091A45E" w:rsidR="00455457" w:rsidRPr="00455457" w:rsidRDefault="00455457" w:rsidP="00455457">
            <w:pPr>
              <w:spacing w:after="60"/>
              <w:ind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527D2C2F" w14:textId="45B3D118" w:rsidTr="00530683">
        <w:tblPrEx>
          <w:tblCellMar>
            <w:top w:w="50" w:type="dxa"/>
            <w:left w:w="0" w:type="dxa"/>
          </w:tblCellMar>
        </w:tblPrEx>
        <w:trPr>
          <w:trHeight w:val="236"/>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312158"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w:t>
            </w:r>
          </w:p>
        </w:tc>
        <w:tc>
          <w:tcPr>
            <w:tcW w:w="13606" w:type="dxa"/>
            <w:gridSpan w:val="3"/>
            <w:tcBorders>
              <w:top w:val="single" w:sz="4" w:space="0" w:color="000000"/>
              <w:left w:val="single" w:sz="4" w:space="0" w:color="000000"/>
              <w:bottom w:val="single" w:sz="4" w:space="0" w:color="000000"/>
              <w:right w:val="single" w:sz="4" w:space="0" w:color="000000"/>
            </w:tcBorders>
            <w:shd w:val="clear" w:color="auto" w:fill="BFBFBF"/>
          </w:tcPr>
          <w:p w14:paraId="1E695D76" w14:textId="71CE680C" w:rsidR="00455457" w:rsidRPr="00455457" w:rsidRDefault="00455457" w:rsidP="00601B90">
            <w:pPr>
              <w:spacing w:after="60"/>
              <w:ind w:left="108"/>
              <w:jc w:val="both"/>
              <w:rPr>
                <w:rFonts w:ascii="Arial" w:eastAsia="Times New Roman" w:hAnsi="Arial" w:cs="Arial"/>
                <w:sz w:val="20"/>
                <w:szCs w:val="20"/>
              </w:rPr>
            </w:pPr>
            <w:r w:rsidRPr="00455457">
              <w:rPr>
                <w:rFonts w:ascii="Arial" w:eastAsia="Times New Roman" w:hAnsi="Arial" w:cs="Arial"/>
                <w:sz w:val="20"/>
                <w:szCs w:val="20"/>
              </w:rPr>
              <w:t xml:space="preserve">Wyposażenie ratownicze - pojazd wyposażony w niżej wymieniony sprzęt, zamontowany na pojeździe: </w:t>
            </w:r>
          </w:p>
        </w:tc>
      </w:tr>
      <w:tr w:rsidR="00455457" w:rsidRPr="00455457" w14:paraId="0289D316" w14:textId="4B33463E" w:rsidTr="00455457">
        <w:tblPrEx>
          <w:tblCellMar>
            <w:top w:w="50" w:type="dxa"/>
            <w:left w:w="0" w:type="dxa"/>
          </w:tblCellMar>
        </w:tblPrEx>
        <w:trPr>
          <w:trHeight w:val="1393"/>
        </w:trPr>
        <w:tc>
          <w:tcPr>
            <w:tcW w:w="526" w:type="dxa"/>
            <w:tcBorders>
              <w:top w:val="single" w:sz="4" w:space="0" w:color="000000"/>
              <w:left w:val="single" w:sz="4" w:space="0" w:color="000000"/>
              <w:bottom w:val="single" w:sz="4" w:space="0" w:color="000000"/>
              <w:right w:val="single" w:sz="4" w:space="0" w:color="000000"/>
            </w:tcBorders>
            <w:vAlign w:val="center"/>
          </w:tcPr>
          <w:p w14:paraId="2714F9A4"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w:t>
            </w:r>
          </w:p>
        </w:tc>
        <w:tc>
          <w:tcPr>
            <w:tcW w:w="9788" w:type="dxa"/>
            <w:tcBorders>
              <w:top w:val="single" w:sz="4" w:space="0" w:color="000000"/>
              <w:left w:val="single" w:sz="4" w:space="0" w:color="000000"/>
              <w:bottom w:val="single" w:sz="4" w:space="0" w:color="000000"/>
              <w:right w:val="single" w:sz="4" w:space="0" w:color="000000"/>
            </w:tcBorders>
          </w:tcPr>
          <w:p w14:paraId="6AB9D800"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 xml:space="preserve">Nadciśnieniowy kompletny </w:t>
            </w:r>
            <w:proofErr w:type="spellStart"/>
            <w:r w:rsidRPr="00455457">
              <w:rPr>
                <w:rFonts w:ascii="Arial" w:eastAsia="Times New Roman" w:hAnsi="Arial" w:cs="Arial"/>
                <w:sz w:val="20"/>
                <w:szCs w:val="20"/>
              </w:rPr>
              <w:t>jednobutlowy</w:t>
            </w:r>
            <w:proofErr w:type="spellEnd"/>
            <w:r w:rsidRPr="00455457">
              <w:rPr>
                <w:rFonts w:ascii="Arial" w:eastAsia="Times New Roman" w:hAnsi="Arial" w:cs="Arial"/>
                <w:sz w:val="20"/>
                <w:szCs w:val="20"/>
              </w:rPr>
              <w:t xml:space="preserve"> aparat powietrzny z butlą kompozytową o pojemności min. 6,8 l/300 bar, zabezpieczoną pokrowcem, z maską panoramiczną w sztywnym pojemniku. </w:t>
            </w:r>
            <w:r w:rsidRPr="00455457">
              <w:rPr>
                <w:rFonts w:ascii="Arial" w:hAnsi="Arial" w:cs="Arial"/>
                <w:spacing w:val="-2"/>
                <w:sz w:val="20"/>
                <w:szCs w:val="20"/>
              </w:rPr>
              <w:t xml:space="preserve">Butle wyposażone w ogranicznik wypływu zabezpieczający przed nagłym i niekontrolowanym wypływem powietrza w przypadku uszkodzenia zaworu oraz korek/zaślepkę. </w:t>
            </w:r>
            <w:r w:rsidRPr="00455457">
              <w:rPr>
                <w:rFonts w:ascii="Arial" w:eastAsia="Times New Roman" w:hAnsi="Arial" w:cs="Arial"/>
                <w:sz w:val="20"/>
                <w:szCs w:val="20"/>
              </w:rPr>
              <w:t xml:space="preserve">Zawór butli zabezpieczony przed uszkodzeniami mechanicznymi. Typy aparatów zgodny z typem aparatów stosowanym przez Użytkownika, tzn. zastosowany typ aparatów powietrznych musi zapewnić możliwość ich serwisowania przez serwisy sprzętu ochrony dróg oddechowych funkcjonujący w siedzibie Użytkownika. Typ aparatu zostanie podany po podpisaniu umowy. Aparaty po przeglądzie zerowym nie wymagające jakichkolwiek dodatkowych badań celem wprowadzenia do użytkowania.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A06684"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3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091A9237" w14:textId="4694CF78"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3B51B7E0" w14:textId="5B680BB7"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7C73B3A7"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w:t>
            </w:r>
          </w:p>
        </w:tc>
        <w:tc>
          <w:tcPr>
            <w:tcW w:w="9788" w:type="dxa"/>
            <w:tcBorders>
              <w:top w:val="single" w:sz="4" w:space="0" w:color="000000"/>
              <w:left w:val="single" w:sz="4" w:space="0" w:color="000000"/>
              <w:bottom w:val="single" w:sz="4" w:space="0" w:color="000000"/>
              <w:right w:val="single" w:sz="4" w:space="0" w:color="000000"/>
            </w:tcBorders>
          </w:tcPr>
          <w:p w14:paraId="7DC00481"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Sygnalizator bezruchu.</w:t>
            </w:r>
          </w:p>
        </w:tc>
        <w:tc>
          <w:tcPr>
            <w:tcW w:w="1134" w:type="dxa"/>
            <w:tcBorders>
              <w:top w:val="single" w:sz="4" w:space="0" w:color="000000"/>
              <w:left w:val="single" w:sz="4" w:space="0" w:color="000000"/>
              <w:bottom w:val="single" w:sz="4" w:space="0" w:color="000000"/>
              <w:right w:val="single" w:sz="4" w:space="0" w:color="000000"/>
            </w:tcBorders>
            <w:vAlign w:val="center"/>
          </w:tcPr>
          <w:p w14:paraId="4A79BCED"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3 szt.</w:t>
            </w:r>
          </w:p>
        </w:tc>
        <w:tc>
          <w:tcPr>
            <w:tcW w:w="2684" w:type="dxa"/>
            <w:tcBorders>
              <w:top w:val="single" w:sz="4" w:space="0" w:color="000000"/>
              <w:left w:val="single" w:sz="4" w:space="0" w:color="000000"/>
              <w:bottom w:val="single" w:sz="4" w:space="0" w:color="000000"/>
              <w:right w:val="single" w:sz="4" w:space="0" w:color="000000"/>
            </w:tcBorders>
          </w:tcPr>
          <w:p w14:paraId="41964D1D" w14:textId="55E7F972"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703C1644" w14:textId="3E191F03"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4907D5C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6.3</w:t>
            </w:r>
          </w:p>
        </w:tc>
        <w:tc>
          <w:tcPr>
            <w:tcW w:w="9788" w:type="dxa"/>
            <w:tcBorders>
              <w:top w:val="single" w:sz="4" w:space="0" w:color="000000"/>
              <w:left w:val="single" w:sz="4" w:space="0" w:color="000000"/>
              <w:bottom w:val="single" w:sz="4" w:space="0" w:color="000000"/>
              <w:right w:val="single" w:sz="4" w:space="0" w:color="000000"/>
            </w:tcBorders>
          </w:tcPr>
          <w:p w14:paraId="4CA219F9"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Szelki bezpieczeństwa z uprzężą biodrową zgodne z PN-EN 361 „lub równoważnej”, PN-EN 358„lub równoważnej”, PN-EN 813 „lub równoważnej”.</w:t>
            </w:r>
          </w:p>
        </w:tc>
        <w:tc>
          <w:tcPr>
            <w:tcW w:w="1134" w:type="dxa"/>
            <w:tcBorders>
              <w:top w:val="single" w:sz="4" w:space="0" w:color="000000"/>
              <w:left w:val="single" w:sz="4" w:space="0" w:color="000000"/>
              <w:bottom w:val="single" w:sz="4" w:space="0" w:color="000000"/>
              <w:right w:val="single" w:sz="4" w:space="0" w:color="000000"/>
            </w:tcBorders>
            <w:vAlign w:val="center"/>
          </w:tcPr>
          <w:p w14:paraId="01CB5302"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4 szt.</w:t>
            </w:r>
          </w:p>
        </w:tc>
        <w:tc>
          <w:tcPr>
            <w:tcW w:w="2684" w:type="dxa"/>
            <w:tcBorders>
              <w:top w:val="single" w:sz="4" w:space="0" w:color="000000"/>
              <w:left w:val="single" w:sz="4" w:space="0" w:color="000000"/>
              <w:bottom w:val="single" w:sz="4" w:space="0" w:color="000000"/>
              <w:right w:val="single" w:sz="4" w:space="0" w:color="000000"/>
            </w:tcBorders>
          </w:tcPr>
          <w:p w14:paraId="64C788E2" w14:textId="3F5975DD"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286F8115" w14:textId="55DB3B4A" w:rsidTr="00455457">
        <w:tblPrEx>
          <w:tblCellMar>
            <w:top w:w="50" w:type="dxa"/>
            <w:left w:w="0" w:type="dxa"/>
          </w:tblCellMar>
        </w:tblPrEx>
        <w:trPr>
          <w:trHeight w:val="241"/>
        </w:trPr>
        <w:tc>
          <w:tcPr>
            <w:tcW w:w="526" w:type="dxa"/>
            <w:tcBorders>
              <w:top w:val="single" w:sz="4" w:space="0" w:color="000000"/>
              <w:left w:val="single" w:sz="4" w:space="0" w:color="000000"/>
              <w:bottom w:val="single" w:sz="4" w:space="0" w:color="000000"/>
              <w:right w:val="single" w:sz="4" w:space="0" w:color="000000"/>
            </w:tcBorders>
            <w:vAlign w:val="center"/>
          </w:tcPr>
          <w:p w14:paraId="4C2F24CB"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6.4</w:t>
            </w:r>
          </w:p>
        </w:tc>
        <w:tc>
          <w:tcPr>
            <w:tcW w:w="9788" w:type="dxa"/>
            <w:tcBorders>
              <w:top w:val="single" w:sz="4" w:space="0" w:color="000000"/>
              <w:left w:val="single" w:sz="4" w:space="0" w:color="000000"/>
              <w:bottom w:val="single" w:sz="4" w:space="0" w:color="000000"/>
              <w:right w:val="single" w:sz="4" w:space="0" w:color="000000"/>
            </w:tcBorders>
          </w:tcPr>
          <w:p w14:paraId="47A3547D"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Pożarniczy wąż tłoczny do pomp W-75-20-ŁA.</w:t>
            </w:r>
          </w:p>
        </w:tc>
        <w:tc>
          <w:tcPr>
            <w:tcW w:w="1134" w:type="dxa"/>
            <w:tcBorders>
              <w:top w:val="single" w:sz="4" w:space="0" w:color="000000"/>
              <w:left w:val="single" w:sz="4" w:space="0" w:color="000000"/>
              <w:bottom w:val="single" w:sz="4" w:space="0" w:color="000000"/>
              <w:right w:val="single" w:sz="4" w:space="0" w:color="000000"/>
            </w:tcBorders>
            <w:vAlign w:val="center"/>
          </w:tcPr>
          <w:p w14:paraId="5FED29F5"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tcPr>
          <w:p w14:paraId="567E6305" w14:textId="660B64E4"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44FB9D64" w14:textId="49A98830" w:rsidTr="00455457">
        <w:tblPrEx>
          <w:tblCellMar>
            <w:top w:w="50" w:type="dxa"/>
            <w:left w:w="0" w:type="dxa"/>
          </w:tblCellMar>
        </w:tblPrEx>
        <w:trPr>
          <w:trHeight w:val="238"/>
        </w:trPr>
        <w:tc>
          <w:tcPr>
            <w:tcW w:w="526" w:type="dxa"/>
            <w:tcBorders>
              <w:top w:val="single" w:sz="4" w:space="0" w:color="000000"/>
              <w:left w:val="single" w:sz="4" w:space="0" w:color="000000"/>
              <w:bottom w:val="single" w:sz="4" w:space="0" w:color="000000"/>
              <w:right w:val="single" w:sz="4" w:space="0" w:color="000000"/>
            </w:tcBorders>
            <w:vAlign w:val="center"/>
          </w:tcPr>
          <w:p w14:paraId="58B7DDB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6.5</w:t>
            </w:r>
          </w:p>
        </w:tc>
        <w:tc>
          <w:tcPr>
            <w:tcW w:w="9788" w:type="dxa"/>
            <w:tcBorders>
              <w:top w:val="single" w:sz="4" w:space="0" w:color="000000"/>
              <w:left w:val="single" w:sz="4" w:space="0" w:color="000000"/>
              <w:bottom w:val="single" w:sz="4" w:space="0" w:color="000000"/>
              <w:right w:val="single" w:sz="4" w:space="0" w:color="000000"/>
            </w:tcBorders>
          </w:tcPr>
          <w:p w14:paraId="20C29712"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Pożarniczy wzmocniony wąż tłoczny do pomp W-75-xx-ŁA (dobrany do długości drabiny).</w:t>
            </w:r>
          </w:p>
        </w:tc>
        <w:tc>
          <w:tcPr>
            <w:tcW w:w="1134" w:type="dxa"/>
            <w:tcBorders>
              <w:top w:val="single" w:sz="4" w:space="0" w:color="000000"/>
              <w:left w:val="single" w:sz="4" w:space="0" w:color="000000"/>
              <w:bottom w:val="single" w:sz="4" w:space="0" w:color="000000"/>
              <w:right w:val="single" w:sz="4" w:space="0" w:color="000000"/>
            </w:tcBorders>
            <w:vAlign w:val="center"/>
          </w:tcPr>
          <w:p w14:paraId="642A473B"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tcPr>
          <w:p w14:paraId="07DA7D52" w14:textId="5E2A7537"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4E18C6F1" w14:textId="64066B22"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03D1E1F2"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6.6</w:t>
            </w:r>
          </w:p>
        </w:tc>
        <w:tc>
          <w:tcPr>
            <w:tcW w:w="9788" w:type="dxa"/>
            <w:tcBorders>
              <w:top w:val="single" w:sz="4" w:space="0" w:color="000000"/>
              <w:left w:val="single" w:sz="4" w:space="0" w:color="000000"/>
              <w:bottom w:val="single" w:sz="4" w:space="0" w:color="000000"/>
              <w:right w:val="single" w:sz="4" w:space="0" w:color="000000"/>
            </w:tcBorders>
          </w:tcPr>
          <w:p w14:paraId="25D5A183"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Pożarniczy wąż tłoczny do pomp W-52-20-ŁA.</w:t>
            </w:r>
          </w:p>
        </w:tc>
        <w:tc>
          <w:tcPr>
            <w:tcW w:w="1134" w:type="dxa"/>
            <w:tcBorders>
              <w:top w:val="single" w:sz="4" w:space="0" w:color="000000"/>
              <w:left w:val="single" w:sz="4" w:space="0" w:color="000000"/>
              <w:bottom w:val="single" w:sz="4" w:space="0" w:color="000000"/>
              <w:right w:val="single" w:sz="4" w:space="0" w:color="000000"/>
            </w:tcBorders>
            <w:vAlign w:val="center"/>
          </w:tcPr>
          <w:p w14:paraId="0FA1D298"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tcPr>
          <w:p w14:paraId="6548E7F8" w14:textId="1DDF9886"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3FC9BF17" w14:textId="38F7EF29"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2794EE75"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6.7</w:t>
            </w:r>
          </w:p>
        </w:tc>
        <w:tc>
          <w:tcPr>
            <w:tcW w:w="9788" w:type="dxa"/>
            <w:tcBorders>
              <w:top w:val="single" w:sz="4" w:space="0" w:color="000000"/>
              <w:left w:val="single" w:sz="4" w:space="0" w:color="000000"/>
              <w:bottom w:val="single" w:sz="4" w:space="0" w:color="000000"/>
              <w:right w:val="single" w:sz="4" w:space="0" w:color="000000"/>
            </w:tcBorders>
          </w:tcPr>
          <w:p w14:paraId="178CCF5B"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Przełącznik 75/52.</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B892A"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1A9EB81C" w14:textId="1F878C8B"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3C59964E" w14:textId="5609D732"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39B49CF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6.8</w:t>
            </w:r>
          </w:p>
        </w:tc>
        <w:tc>
          <w:tcPr>
            <w:tcW w:w="9788" w:type="dxa"/>
            <w:tcBorders>
              <w:top w:val="single" w:sz="4" w:space="0" w:color="000000"/>
              <w:left w:val="single" w:sz="4" w:space="0" w:color="000000"/>
              <w:bottom w:val="single" w:sz="4" w:space="0" w:color="000000"/>
              <w:right w:val="single" w:sz="4" w:space="0" w:color="000000"/>
            </w:tcBorders>
          </w:tcPr>
          <w:p w14:paraId="60F76243"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Rozdzielacz K-75/52-75-52.</w:t>
            </w:r>
          </w:p>
        </w:tc>
        <w:tc>
          <w:tcPr>
            <w:tcW w:w="1134" w:type="dxa"/>
            <w:tcBorders>
              <w:top w:val="single" w:sz="4" w:space="0" w:color="000000"/>
              <w:left w:val="single" w:sz="4" w:space="0" w:color="000000"/>
              <w:bottom w:val="single" w:sz="4" w:space="0" w:color="000000"/>
              <w:right w:val="single" w:sz="4" w:space="0" w:color="000000"/>
            </w:tcBorders>
            <w:vAlign w:val="center"/>
          </w:tcPr>
          <w:p w14:paraId="0D8181B4"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52918EE0" w14:textId="2E27726F"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32F1D632" w14:textId="35230EED" w:rsidTr="00455457">
        <w:tblPrEx>
          <w:tblCellMar>
            <w:top w:w="50" w:type="dxa"/>
            <w:left w:w="0" w:type="dxa"/>
          </w:tblCellMar>
        </w:tblPrEx>
        <w:trPr>
          <w:trHeight w:val="701"/>
        </w:trPr>
        <w:tc>
          <w:tcPr>
            <w:tcW w:w="526" w:type="dxa"/>
            <w:tcBorders>
              <w:top w:val="single" w:sz="4" w:space="0" w:color="000000"/>
              <w:left w:val="single" w:sz="4" w:space="0" w:color="000000"/>
              <w:bottom w:val="single" w:sz="4" w:space="0" w:color="000000"/>
              <w:right w:val="single" w:sz="4" w:space="0" w:color="000000"/>
            </w:tcBorders>
            <w:vAlign w:val="center"/>
          </w:tcPr>
          <w:p w14:paraId="53E805D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6.9</w:t>
            </w:r>
          </w:p>
        </w:tc>
        <w:tc>
          <w:tcPr>
            <w:tcW w:w="9788" w:type="dxa"/>
            <w:tcBorders>
              <w:top w:val="single" w:sz="4" w:space="0" w:color="000000"/>
              <w:left w:val="single" w:sz="4" w:space="0" w:color="000000"/>
              <w:bottom w:val="single" w:sz="4" w:space="0" w:color="000000"/>
              <w:right w:val="single" w:sz="4" w:space="0" w:color="000000"/>
            </w:tcBorders>
          </w:tcPr>
          <w:p w14:paraId="07355C08"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 xml:space="preserve">Prądownica </w:t>
            </w:r>
            <w:proofErr w:type="spellStart"/>
            <w:r w:rsidRPr="00455457">
              <w:rPr>
                <w:rFonts w:ascii="Arial" w:eastAsia="Times New Roman" w:hAnsi="Arial" w:cs="Arial"/>
                <w:sz w:val="20"/>
                <w:szCs w:val="20"/>
              </w:rPr>
              <w:t>wodno</w:t>
            </w:r>
            <w:proofErr w:type="spellEnd"/>
            <w:r w:rsidRPr="00455457">
              <w:rPr>
                <w:rFonts w:ascii="Arial" w:eastAsia="Times New Roman" w:hAnsi="Arial" w:cs="Arial"/>
                <w:sz w:val="20"/>
                <w:szCs w:val="20"/>
              </w:rPr>
              <w:t xml:space="preserve"> - pianowa klasy Turbo Jet z nasadą 52 ze skokową regulacją wydajności (max. wydajność min. 400 l przy ciśnieniu 6 bar) dająca możliwość podania prądów zwartych, rozproszonych, kurtyny wodnej (mgłowy). Zasięg rzutu min. 34 m (dla prądu zwartego przy ciśnieniu max. 6 bar). Prądownica musi spełniać wymagania normy PN-EN 15 182 „lub równoważnej”.</w:t>
            </w:r>
          </w:p>
        </w:tc>
        <w:tc>
          <w:tcPr>
            <w:tcW w:w="1134" w:type="dxa"/>
            <w:tcBorders>
              <w:top w:val="single" w:sz="4" w:space="0" w:color="000000"/>
              <w:left w:val="single" w:sz="4" w:space="0" w:color="000000"/>
              <w:bottom w:val="single" w:sz="4" w:space="0" w:color="000000"/>
              <w:right w:val="single" w:sz="4" w:space="0" w:color="000000"/>
            </w:tcBorders>
            <w:vAlign w:val="center"/>
          </w:tcPr>
          <w:p w14:paraId="25185E99"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1D0074FD" w14:textId="3A5DE02B"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0B18E27D" w14:textId="3594CE0D"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02B30200"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6.10</w:t>
            </w:r>
          </w:p>
        </w:tc>
        <w:tc>
          <w:tcPr>
            <w:tcW w:w="9788" w:type="dxa"/>
            <w:tcBorders>
              <w:top w:val="single" w:sz="4" w:space="0" w:color="000000"/>
              <w:left w:val="single" w:sz="4" w:space="0" w:color="000000"/>
              <w:bottom w:val="single" w:sz="4" w:space="0" w:color="000000"/>
              <w:right w:val="single" w:sz="4" w:space="0" w:color="000000"/>
            </w:tcBorders>
          </w:tcPr>
          <w:p w14:paraId="28607891"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Klucz do łączników.</w:t>
            </w:r>
          </w:p>
        </w:tc>
        <w:tc>
          <w:tcPr>
            <w:tcW w:w="1134" w:type="dxa"/>
            <w:tcBorders>
              <w:top w:val="single" w:sz="4" w:space="0" w:color="000000"/>
              <w:left w:val="single" w:sz="4" w:space="0" w:color="000000"/>
              <w:bottom w:val="single" w:sz="4" w:space="0" w:color="000000"/>
              <w:right w:val="single" w:sz="4" w:space="0" w:color="000000"/>
            </w:tcBorders>
            <w:vAlign w:val="center"/>
          </w:tcPr>
          <w:p w14:paraId="17FE1FDB"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tcPr>
          <w:p w14:paraId="28B18EC8" w14:textId="3E6DB547"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2974364D" w14:textId="3EBF6220" w:rsidTr="00455457">
        <w:tblPrEx>
          <w:tblCellMar>
            <w:top w:w="50" w:type="dxa"/>
            <w:left w:w="0" w:type="dxa"/>
          </w:tblCellMar>
        </w:tblPrEx>
        <w:trPr>
          <w:trHeight w:val="470"/>
        </w:trPr>
        <w:tc>
          <w:tcPr>
            <w:tcW w:w="526" w:type="dxa"/>
            <w:tcBorders>
              <w:top w:val="single" w:sz="4" w:space="0" w:color="000000"/>
              <w:left w:val="single" w:sz="4" w:space="0" w:color="000000"/>
              <w:bottom w:val="single" w:sz="4" w:space="0" w:color="000000"/>
              <w:right w:val="single" w:sz="4" w:space="0" w:color="000000"/>
            </w:tcBorders>
            <w:vAlign w:val="center"/>
          </w:tcPr>
          <w:p w14:paraId="54B5854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6.11</w:t>
            </w:r>
          </w:p>
        </w:tc>
        <w:tc>
          <w:tcPr>
            <w:tcW w:w="9788" w:type="dxa"/>
            <w:tcBorders>
              <w:top w:val="single" w:sz="4" w:space="0" w:color="000000"/>
              <w:left w:val="single" w:sz="4" w:space="0" w:color="000000"/>
              <w:bottom w:val="single" w:sz="4" w:space="0" w:color="000000"/>
              <w:right w:val="single" w:sz="4" w:space="0" w:color="000000"/>
            </w:tcBorders>
          </w:tcPr>
          <w:p w14:paraId="52C74458"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Linka strażacka ratownicza zgodna z PN-M-51510 „lub równoważną” lub linka spełniająca wymagania normy PN-EN 1891 „lub równoważnej” typu A – 100 m z workiem jaskiniowym.</w:t>
            </w:r>
          </w:p>
        </w:tc>
        <w:tc>
          <w:tcPr>
            <w:tcW w:w="1134" w:type="dxa"/>
            <w:tcBorders>
              <w:top w:val="single" w:sz="4" w:space="0" w:color="000000"/>
              <w:left w:val="single" w:sz="4" w:space="0" w:color="000000"/>
              <w:bottom w:val="single" w:sz="4" w:space="0" w:color="000000"/>
              <w:right w:val="single" w:sz="4" w:space="0" w:color="000000"/>
            </w:tcBorders>
            <w:vAlign w:val="center"/>
          </w:tcPr>
          <w:p w14:paraId="4195C35A"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4F244CCD" w14:textId="11D02E9A"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0BA208B9" w14:textId="3EA332E2"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6A54034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6.12</w:t>
            </w:r>
          </w:p>
        </w:tc>
        <w:tc>
          <w:tcPr>
            <w:tcW w:w="9788" w:type="dxa"/>
            <w:tcBorders>
              <w:top w:val="single" w:sz="4" w:space="0" w:color="000000"/>
              <w:left w:val="single" w:sz="4" w:space="0" w:color="000000"/>
              <w:bottom w:val="single" w:sz="4" w:space="0" w:color="000000"/>
              <w:right w:val="single" w:sz="4" w:space="0" w:color="000000"/>
            </w:tcBorders>
          </w:tcPr>
          <w:p w14:paraId="340FD7A6"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Linka strażacka ratownicza 30 m.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D0CEFF"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tcPr>
          <w:p w14:paraId="15E3DCD9" w14:textId="7A987A32"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0A536D47" w14:textId="619C3504" w:rsidTr="00455457">
        <w:tblPrEx>
          <w:tblCellMar>
            <w:top w:w="50" w:type="dxa"/>
            <w:left w:w="0" w:type="dxa"/>
          </w:tblCellMar>
        </w:tblPrEx>
        <w:trPr>
          <w:trHeight w:val="1159"/>
        </w:trPr>
        <w:tc>
          <w:tcPr>
            <w:tcW w:w="526" w:type="dxa"/>
            <w:tcBorders>
              <w:top w:val="single" w:sz="4" w:space="0" w:color="000000"/>
              <w:left w:val="single" w:sz="4" w:space="0" w:color="000000"/>
              <w:bottom w:val="single" w:sz="4" w:space="0" w:color="000000"/>
              <w:right w:val="single" w:sz="4" w:space="0" w:color="000000"/>
            </w:tcBorders>
            <w:vAlign w:val="center"/>
          </w:tcPr>
          <w:p w14:paraId="62354CE3"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6.13</w:t>
            </w:r>
          </w:p>
        </w:tc>
        <w:tc>
          <w:tcPr>
            <w:tcW w:w="9788" w:type="dxa"/>
            <w:tcBorders>
              <w:top w:val="single" w:sz="4" w:space="0" w:color="000000"/>
              <w:left w:val="single" w:sz="4" w:space="0" w:color="000000"/>
              <w:bottom w:val="single" w:sz="4" w:space="0" w:color="000000"/>
              <w:right w:val="single" w:sz="4" w:space="0" w:color="000000"/>
            </w:tcBorders>
          </w:tcPr>
          <w:p w14:paraId="31D39CB2" w14:textId="77777777" w:rsidR="00455457" w:rsidRPr="00455457" w:rsidRDefault="00455457" w:rsidP="00601B90">
            <w:pPr>
              <w:spacing w:after="60"/>
              <w:ind w:left="133" w:right="80"/>
              <w:jc w:val="both"/>
              <w:rPr>
                <w:rFonts w:ascii="Arial" w:eastAsia="Times New Roman" w:hAnsi="Arial" w:cs="Arial"/>
                <w:sz w:val="20"/>
                <w:szCs w:val="20"/>
              </w:rPr>
            </w:pPr>
            <w:r w:rsidRPr="00455457">
              <w:rPr>
                <w:rFonts w:ascii="Arial" w:eastAsia="Times New Roman" w:hAnsi="Arial" w:cs="Arial"/>
                <w:sz w:val="20"/>
                <w:szCs w:val="20"/>
              </w:rPr>
              <w:t>Profesjonalna pilarka łańcuchowa do drewna o napędzie spalinowym wraz z zapasową prowadnicą i łańcuchem:</w:t>
            </w:r>
          </w:p>
          <w:p w14:paraId="1E2F38A6" w14:textId="77777777" w:rsidR="00455457" w:rsidRPr="00455457" w:rsidRDefault="00455457" w:rsidP="00601B90">
            <w:pPr>
              <w:pStyle w:val="Akapitzlist"/>
              <w:numPr>
                <w:ilvl w:val="0"/>
                <w:numId w:val="81"/>
              </w:numPr>
              <w:spacing w:after="60"/>
              <w:ind w:left="416" w:right="80" w:hanging="283"/>
              <w:contextualSpacing w:val="0"/>
              <w:jc w:val="both"/>
              <w:rPr>
                <w:rFonts w:ascii="Arial" w:hAnsi="Arial" w:cs="Arial"/>
                <w:sz w:val="20"/>
                <w:szCs w:val="20"/>
              </w:rPr>
            </w:pPr>
            <w:r w:rsidRPr="00455457">
              <w:rPr>
                <w:rFonts w:ascii="Arial" w:eastAsia="Times New Roman" w:hAnsi="Arial" w:cs="Arial"/>
                <w:sz w:val="20"/>
                <w:szCs w:val="20"/>
              </w:rPr>
              <w:t xml:space="preserve">moc silnika - min. 2,9 kW,  </w:t>
            </w:r>
          </w:p>
          <w:p w14:paraId="149D05EF" w14:textId="77777777" w:rsidR="00455457" w:rsidRPr="00455457" w:rsidRDefault="00455457" w:rsidP="00601B90">
            <w:pPr>
              <w:pStyle w:val="Akapitzlist"/>
              <w:numPr>
                <w:ilvl w:val="0"/>
                <w:numId w:val="81"/>
              </w:numPr>
              <w:spacing w:after="60"/>
              <w:ind w:left="416" w:right="80" w:hanging="283"/>
              <w:contextualSpacing w:val="0"/>
              <w:jc w:val="both"/>
              <w:rPr>
                <w:rFonts w:ascii="Arial" w:hAnsi="Arial" w:cs="Arial"/>
                <w:sz w:val="20"/>
                <w:szCs w:val="20"/>
              </w:rPr>
            </w:pPr>
            <w:r w:rsidRPr="00455457">
              <w:rPr>
                <w:rFonts w:ascii="Arial" w:eastAsia="Times New Roman" w:hAnsi="Arial" w:cs="Arial"/>
                <w:sz w:val="20"/>
                <w:szCs w:val="20"/>
              </w:rPr>
              <w:t xml:space="preserve">długość prowadnicy – min 370 mm. </w:t>
            </w:r>
          </w:p>
          <w:p w14:paraId="66F95C31" w14:textId="77777777" w:rsidR="00455457" w:rsidRPr="00455457" w:rsidRDefault="00455457" w:rsidP="00601B90">
            <w:pPr>
              <w:spacing w:after="60"/>
              <w:ind w:left="108" w:right="80"/>
              <w:jc w:val="both"/>
              <w:rPr>
                <w:rFonts w:ascii="Arial" w:hAnsi="Arial" w:cs="Arial"/>
                <w:sz w:val="20"/>
                <w:szCs w:val="20"/>
              </w:rPr>
            </w:pPr>
            <w:r w:rsidRPr="00455457">
              <w:rPr>
                <w:rFonts w:ascii="Arial" w:eastAsia="Times New Roman" w:hAnsi="Arial" w:cs="Arial"/>
                <w:sz w:val="20"/>
                <w:szCs w:val="20"/>
              </w:rPr>
              <w:t xml:space="preserve">Narzędzia do regulacji oraz wymiany części zapasowych i elementów zużywających się podczas pracy – fabrycznie dołączone do pilarki. </w:t>
            </w:r>
          </w:p>
        </w:tc>
        <w:tc>
          <w:tcPr>
            <w:tcW w:w="1134" w:type="dxa"/>
            <w:tcBorders>
              <w:top w:val="single" w:sz="4" w:space="0" w:color="000000"/>
              <w:left w:val="single" w:sz="4" w:space="0" w:color="000000"/>
              <w:bottom w:val="single" w:sz="4" w:space="0" w:color="000000"/>
              <w:right w:val="single" w:sz="4" w:space="0" w:color="000000"/>
            </w:tcBorders>
            <w:vAlign w:val="center"/>
          </w:tcPr>
          <w:p w14:paraId="0752B0C0"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40AABF88" w14:textId="32E9FD39"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37F0FB20" w14:textId="71829F84"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3D93E0C2"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6.14</w:t>
            </w:r>
          </w:p>
        </w:tc>
        <w:tc>
          <w:tcPr>
            <w:tcW w:w="9788" w:type="dxa"/>
            <w:tcBorders>
              <w:top w:val="single" w:sz="4" w:space="0" w:color="000000"/>
              <w:left w:val="single" w:sz="4" w:space="0" w:color="000000"/>
              <w:bottom w:val="single" w:sz="4" w:space="0" w:color="000000"/>
              <w:right w:val="single" w:sz="4" w:space="0" w:color="000000"/>
            </w:tcBorders>
          </w:tcPr>
          <w:p w14:paraId="6D225382"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Topór strażacki ciężki z trzonkiem lakierowanym powierzchniowo.</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A84AE"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vAlign w:val="center"/>
          </w:tcPr>
          <w:p w14:paraId="3B2E865C" w14:textId="55A45018"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7129C843" w14:textId="02E5578F" w:rsidTr="00455457">
        <w:tblPrEx>
          <w:tblCellMar>
            <w:top w:w="50" w:type="dxa"/>
            <w:left w:w="0" w:type="dxa"/>
          </w:tblCellMar>
        </w:tblPrEx>
        <w:trPr>
          <w:trHeight w:val="931"/>
        </w:trPr>
        <w:tc>
          <w:tcPr>
            <w:tcW w:w="526" w:type="dxa"/>
            <w:tcBorders>
              <w:top w:val="single" w:sz="4" w:space="0" w:color="000000"/>
              <w:left w:val="single" w:sz="4" w:space="0" w:color="000000"/>
              <w:bottom w:val="single" w:sz="4" w:space="0" w:color="000000"/>
              <w:right w:val="single" w:sz="4" w:space="0" w:color="000000"/>
            </w:tcBorders>
            <w:vAlign w:val="center"/>
          </w:tcPr>
          <w:p w14:paraId="32DED464"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6.15</w:t>
            </w:r>
          </w:p>
        </w:tc>
        <w:tc>
          <w:tcPr>
            <w:tcW w:w="9788" w:type="dxa"/>
            <w:tcBorders>
              <w:top w:val="single" w:sz="4" w:space="0" w:color="000000"/>
              <w:left w:val="single" w:sz="4" w:space="0" w:color="000000"/>
              <w:bottom w:val="single" w:sz="4" w:space="0" w:color="000000"/>
              <w:right w:val="single" w:sz="4" w:space="0" w:color="000000"/>
            </w:tcBorders>
          </w:tcPr>
          <w:p w14:paraId="2986CB09"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Wielofunkcyjny zestaw interwencyjny składający się z: </w:t>
            </w:r>
          </w:p>
          <w:p w14:paraId="3327CF6B" w14:textId="77777777" w:rsidR="00455457" w:rsidRPr="00455457" w:rsidRDefault="00455457" w:rsidP="00601B90">
            <w:pPr>
              <w:pStyle w:val="Akapitzlist"/>
              <w:numPr>
                <w:ilvl w:val="0"/>
                <w:numId w:val="82"/>
              </w:numPr>
              <w:spacing w:after="60"/>
              <w:ind w:left="416" w:right="80" w:hanging="283"/>
              <w:contextualSpacing w:val="0"/>
              <w:jc w:val="both"/>
              <w:rPr>
                <w:rFonts w:ascii="Arial" w:hAnsi="Arial" w:cs="Arial"/>
                <w:sz w:val="20"/>
                <w:szCs w:val="20"/>
              </w:rPr>
            </w:pPr>
            <w:r w:rsidRPr="00455457">
              <w:rPr>
                <w:rFonts w:ascii="Arial" w:eastAsia="Times New Roman" w:hAnsi="Arial" w:cs="Arial"/>
                <w:sz w:val="20"/>
                <w:szCs w:val="20"/>
              </w:rPr>
              <w:t xml:space="preserve">uniwersalnego urządzenia ratowniczego z rakiem do cięcia o długości max. 800 mm (rękojeść ze stali odpuszczonej,  części robocze wykonane ze stali wysokostopowej, wykończenie – chromowane, </w:t>
            </w:r>
          </w:p>
          <w:p w14:paraId="194D09B9" w14:textId="77777777" w:rsidR="00455457" w:rsidRPr="00455457" w:rsidRDefault="00455457" w:rsidP="00601B90">
            <w:pPr>
              <w:pStyle w:val="Akapitzlist"/>
              <w:numPr>
                <w:ilvl w:val="0"/>
                <w:numId w:val="82"/>
              </w:numPr>
              <w:spacing w:after="60"/>
              <w:ind w:left="416" w:right="80" w:hanging="283"/>
              <w:contextualSpacing w:val="0"/>
              <w:jc w:val="both"/>
              <w:rPr>
                <w:rFonts w:ascii="Arial" w:hAnsi="Arial" w:cs="Arial"/>
                <w:sz w:val="20"/>
                <w:szCs w:val="20"/>
              </w:rPr>
            </w:pPr>
            <w:r w:rsidRPr="00455457">
              <w:rPr>
                <w:rFonts w:ascii="Arial" w:eastAsia="Times New Roman" w:hAnsi="Arial" w:cs="Arial"/>
                <w:sz w:val="20"/>
                <w:szCs w:val="20"/>
              </w:rPr>
              <w:t>siekiery z funkcją pobijania o max. dł. 95 cm z trzonkiem z tworzywa sztucznego.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3B7ACD7B"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335CBE26" w14:textId="1BA18123"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2896CE2E" w14:textId="07F7904D" w:rsidTr="00455457">
        <w:tblPrEx>
          <w:tblCellMar>
            <w:top w:w="50" w:type="dxa"/>
            <w:left w:w="0" w:type="dxa"/>
          </w:tblCellMar>
        </w:tblPrEx>
        <w:trPr>
          <w:trHeight w:val="241"/>
        </w:trPr>
        <w:tc>
          <w:tcPr>
            <w:tcW w:w="526" w:type="dxa"/>
            <w:tcBorders>
              <w:top w:val="single" w:sz="4" w:space="0" w:color="000000"/>
              <w:left w:val="single" w:sz="4" w:space="0" w:color="000000"/>
              <w:bottom w:val="single" w:sz="4" w:space="0" w:color="000000"/>
              <w:right w:val="single" w:sz="4" w:space="0" w:color="000000"/>
            </w:tcBorders>
            <w:vAlign w:val="center"/>
          </w:tcPr>
          <w:p w14:paraId="6AF4B7B6"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6.16</w:t>
            </w:r>
          </w:p>
        </w:tc>
        <w:tc>
          <w:tcPr>
            <w:tcW w:w="9788" w:type="dxa"/>
            <w:tcBorders>
              <w:top w:val="single" w:sz="4" w:space="0" w:color="000000"/>
              <w:left w:val="single" w:sz="4" w:space="0" w:color="000000"/>
              <w:bottom w:val="single" w:sz="4" w:space="0" w:color="000000"/>
              <w:right w:val="single" w:sz="4" w:space="0" w:color="000000"/>
            </w:tcBorders>
          </w:tcPr>
          <w:p w14:paraId="4938A73F"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Nożyce do cięcia prętów o średnicy minimum 10 mm.</w:t>
            </w:r>
          </w:p>
        </w:tc>
        <w:tc>
          <w:tcPr>
            <w:tcW w:w="1134" w:type="dxa"/>
            <w:tcBorders>
              <w:top w:val="single" w:sz="4" w:space="0" w:color="000000"/>
              <w:left w:val="single" w:sz="4" w:space="0" w:color="000000"/>
              <w:bottom w:val="single" w:sz="4" w:space="0" w:color="000000"/>
              <w:right w:val="single" w:sz="4" w:space="0" w:color="000000"/>
            </w:tcBorders>
            <w:vAlign w:val="center"/>
          </w:tcPr>
          <w:p w14:paraId="1D74E58B"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3F6791F2" w14:textId="1DE3DC15"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2F3B9669" w14:textId="0356BEB2"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3C707588"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6.17</w:t>
            </w:r>
          </w:p>
        </w:tc>
        <w:tc>
          <w:tcPr>
            <w:tcW w:w="9788" w:type="dxa"/>
            <w:tcBorders>
              <w:top w:val="single" w:sz="4" w:space="0" w:color="000000"/>
              <w:left w:val="single" w:sz="4" w:space="0" w:color="000000"/>
              <w:bottom w:val="single" w:sz="4" w:space="0" w:color="000000"/>
              <w:right w:val="single" w:sz="4" w:space="0" w:color="000000"/>
            </w:tcBorders>
          </w:tcPr>
          <w:p w14:paraId="4159AC70"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Szpadel z trzonkiem lakierowanym powierzchniowo lub trzonkiem z tworzywa.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909D9"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31DE549C" w14:textId="497EC63A"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052A39D0" w14:textId="3960A303"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1C06060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6.18</w:t>
            </w:r>
          </w:p>
        </w:tc>
        <w:tc>
          <w:tcPr>
            <w:tcW w:w="9788" w:type="dxa"/>
            <w:tcBorders>
              <w:top w:val="single" w:sz="4" w:space="0" w:color="000000"/>
              <w:left w:val="single" w:sz="4" w:space="0" w:color="000000"/>
              <w:bottom w:val="single" w:sz="4" w:space="0" w:color="000000"/>
              <w:right w:val="single" w:sz="4" w:space="0" w:color="000000"/>
            </w:tcBorders>
          </w:tcPr>
          <w:p w14:paraId="2E22D446"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Gaśnica proszkowa przenośna o masie środka gaśniczego min. 6 kg.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365A13"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4B5A88B9" w14:textId="5C3D965B"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5736F161" w14:textId="6B3C0ADB" w:rsidTr="00455457">
        <w:tblPrEx>
          <w:tblCellMar>
            <w:top w:w="50"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3FF888C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6.19</w:t>
            </w:r>
          </w:p>
        </w:tc>
        <w:tc>
          <w:tcPr>
            <w:tcW w:w="9788" w:type="dxa"/>
            <w:tcBorders>
              <w:top w:val="single" w:sz="4" w:space="0" w:color="000000"/>
              <w:left w:val="single" w:sz="4" w:space="0" w:color="000000"/>
              <w:bottom w:val="single" w:sz="4" w:space="0" w:color="000000"/>
              <w:right w:val="single" w:sz="4" w:space="0" w:color="000000"/>
            </w:tcBorders>
          </w:tcPr>
          <w:p w14:paraId="3CA4E8B4"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Koc gaśniczy zgodny z PN-EN 1869 „lub równoważnej”.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01F21"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tcPr>
          <w:p w14:paraId="797951BE" w14:textId="41BE0C48"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72D415C2" w14:textId="3E41CC4D" w:rsidTr="00455457">
        <w:tblPrEx>
          <w:tblCellMar>
            <w:top w:w="50" w:type="dxa"/>
            <w:left w:w="0" w:type="dxa"/>
          </w:tblCellMar>
        </w:tblPrEx>
        <w:trPr>
          <w:trHeight w:val="3477"/>
        </w:trPr>
        <w:tc>
          <w:tcPr>
            <w:tcW w:w="526" w:type="dxa"/>
            <w:tcBorders>
              <w:top w:val="single" w:sz="4" w:space="0" w:color="000000"/>
              <w:left w:val="single" w:sz="4" w:space="0" w:color="000000"/>
              <w:bottom w:val="single" w:sz="4" w:space="0" w:color="000000"/>
              <w:right w:val="single" w:sz="4" w:space="0" w:color="000000"/>
            </w:tcBorders>
            <w:vAlign w:val="center"/>
          </w:tcPr>
          <w:p w14:paraId="71D6FF83"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lastRenderedPageBreak/>
              <w:t>6.20</w:t>
            </w:r>
          </w:p>
        </w:tc>
        <w:tc>
          <w:tcPr>
            <w:tcW w:w="9788" w:type="dxa"/>
            <w:tcBorders>
              <w:top w:val="single" w:sz="4" w:space="0" w:color="000000"/>
              <w:left w:val="single" w:sz="4" w:space="0" w:color="000000"/>
              <w:bottom w:val="single" w:sz="4" w:space="0" w:color="000000"/>
              <w:right w:val="single" w:sz="4" w:space="0" w:color="000000"/>
            </w:tcBorders>
          </w:tcPr>
          <w:p w14:paraId="6015264B" w14:textId="26E3D350" w:rsidR="00455457" w:rsidRPr="00455457" w:rsidRDefault="00455457" w:rsidP="001F6387">
            <w:pPr>
              <w:spacing w:after="60"/>
              <w:ind w:left="133" w:right="80"/>
              <w:jc w:val="both"/>
              <w:rPr>
                <w:rFonts w:ascii="Arial" w:eastAsia="Times New Roman" w:hAnsi="Arial" w:cs="Arial"/>
                <w:sz w:val="20"/>
                <w:szCs w:val="20"/>
              </w:rPr>
            </w:pPr>
            <w:r w:rsidRPr="00455457">
              <w:rPr>
                <w:rFonts w:ascii="Arial" w:eastAsia="Times New Roman" w:hAnsi="Arial" w:cs="Arial"/>
                <w:sz w:val="20"/>
                <w:szCs w:val="20"/>
              </w:rPr>
              <w:t xml:space="preserve">Agregat prądotwórczy w wykonaniu ratowniczym, wykonany zgodnie z DIN 14685-1 o mocy min. 9 kVA, 230/400 V, stopień ochrony agregatu min. IP54. Agregat napędzany 4-suwowym silnikiem spalinowym. Głośność agregatu max 98 </w:t>
            </w:r>
            <w:proofErr w:type="spellStart"/>
            <w:r w:rsidRPr="00455457">
              <w:rPr>
                <w:rFonts w:ascii="Arial" w:eastAsia="Times New Roman" w:hAnsi="Arial" w:cs="Arial"/>
                <w:sz w:val="20"/>
                <w:szCs w:val="20"/>
              </w:rPr>
              <w:t>dB</w:t>
            </w:r>
            <w:proofErr w:type="spellEnd"/>
            <w:r w:rsidRPr="00455457">
              <w:rPr>
                <w:rFonts w:ascii="Arial" w:eastAsia="Times New Roman" w:hAnsi="Arial" w:cs="Arial"/>
                <w:sz w:val="20"/>
                <w:szCs w:val="20"/>
              </w:rPr>
              <w:t>(A). Agregat wyposażony w min. dwa gniazda 400 V i min. dwa gniazda 230 V. Gniazda 400/230 V powinny posiadać zabezpieczenie przeciwporażeniowe. Agregat powinien posiadać możliwość zasilania z kanistra i być dodatkowo wyposażony min. w licznik motogodzin i panel bezpieczników. Maksymalna masa agregatu z paliwem na 1,5 h pracy i olejem nie może przekroczyć 145 kg. Elektryczny rozruch silnika agregatu ze sterowaniem z dolnego i górnego stanowiska kontrolno-sterowniczego. Agregat umieszczony na wieńcu obrotowym, w celu umożliwienia obrotu wysięgnika o n x 360</w:t>
            </w:r>
            <w:r w:rsidRPr="00455457">
              <w:rPr>
                <w:rFonts w:ascii="Arial" w:eastAsia="Segoe UI Symbol" w:hAnsi="Arial" w:cs="Arial"/>
                <w:sz w:val="20"/>
                <w:szCs w:val="20"/>
                <w:vertAlign w:val="superscript"/>
              </w:rPr>
              <w:t>0</w:t>
            </w:r>
            <w:r w:rsidRPr="00455457">
              <w:rPr>
                <w:rFonts w:ascii="Arial" w:eastAsia="Times New Roman" w:hAnsi="Arial" w:cs="Arial"/>
                <w:sz w:val="20"/>
                <w:szCs w:val="20"/>
              </w:rPr>
              <w:t>. Instalacja elektryczna 230/400 V z wymaganymi zabezpieczeniami, połączona z trzema gniazdami odbiorczymi w koszu ratowniczym. Instalacja powinna być przystosowana do pracy z elektronarzędziami o mocy min. 3000 W. Układ wydechowy agregatu powinien być tak zaprojektowany i usytuowany, aby zapewnić operatorowi znajdującemu się na stanowisku obsługi oraz załodze możliwie maksymalny komfort pracy, ochronę przed gazami spalinowymi i oparzeniami. Pojazd wyposażony w urządzenie doładowujące akumulator agregatu. Agregat musi mieć możliwość podłączenia do instalacji drabiny w celu awaryjnego jej składania. Agregat zabezpieczony pokrowcem w kolorze czerwonym. Agregat prądotwórczy stale gotowy do działań, bez konieczność podłączania go do instalacji elektrycznej drabiny, przed użyciem.</w:t>
            </w:r>
          </w:p>
        </w:tc>
        <w:tc>
          <w:tcPr>
            <w:tcW w:w="1134" w:type="dxa"/>
            <w:tcBorders>
              <w:top w:val="single" w:sz="4" w:space="0" w:color="000000"/>
              <w:left w:val="single" w:sz="4" w:space="0" w:color="000000"/>
              <w:bottom w:val="single" w:sz="4" w:space="0" w:color="000000"/>
              <w:right w:val="single" w:sz="4" w:space="0" w:color="000000"/>
            </w:tcBorders>
            <w:vAlign w:val="center"/>
          </w:tcPr>
          <w:p w14:paraId="266B060E"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vAlign w:val="center"/>
          </w:tcPr>
          <w:p w14:paraId="7D477D8F" w14:textId="4E5FB8E0"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178B9B19" w14:textId="3AA8E41D" w:rsidTr="00455457">
        <w:tblPrEx>
          <w:tblCellMar>
            <w:top w:w="51" w:type="dxa"/>
            <w:left w:w="0" w:type="dxa"/>
          </w:tblCellMar>
        </w:tblPrEx>
        <w:trPr>
          <w:trHeight w:val="364"/>
        </w:trPr>
        <w:tc>
          <w:tcPr>
            <w:tcW w:w="526" w:type="dxa"/>
            <w:tcBorders>
              <w:top w:val="single" w:sz="4" w:space="0" w:color="000000"/>
              <w:left w:val="single" w:sz="4" w:space="0" w:color="000000"/>
              <w:bottom w:val="single" w:sz="4" w:space="0" w:color="000000"/>
              <w:right w:val="single" w:sz="4" w:space="0" w:color="000000"/>
            </w:tcBorders>
            <w:vAlign w:val="center"/>
          </w:tcPr>
          <w:p w14:paraId="4D53A90A"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6.21</w:t>
            </w:r>
          </w:p>
        </w:tc>
        <w:tc>
          <w:tcPr>
            <w:tcW w:w="9788" w:type="dxa"/>
            <w:tcBorders>
              <w:top w:val="single" w:sz="4" w:space="0" w:color="000000"/>
              <w:left w:val="single" w:sz="4" w:space="0" w:color="000000"/>
              <w:bottom w:val="single" w:sz="4" w:space="0" w:color="000000"/>
              <w:right w:val="single" w:sz="4" w:space="0" w:color="000000"/>
            </w:tcBorders>
          </w:tcPr>
          <w:p w14:paraId="1D88BE53"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Przedłużacz elektryczny 400/230V z przewodem o długości min. 20 m w otulinie gumowej nawiniętym na bębnie z wbudowanym na stałe rozdzielaczem (min. 3f/3f+1f+1f). Bęben wykonany z tworzywa sztucznego lub gumy. Gniazdo 3f (IP 67) i gniazda 1f zakręcane w IP 68/16A typu </w:t>
            </w:r>
            <w:proofErr w:type="spellStart"/>
            <w:r w:rsidRPr="00455457">
              <w:rPr>
                <w:rFonts w:ascii="Arial" w:eastAsia="Times New Roman" w:hAnsi="Arial" w:cs="Arial"/>
                <w:sz w:val="20"/>
                <w:szCs w:val="20"/>
              </w:rPr>
              <w:t>Schuko</w:t>
            </w:r>
            <w:proofErr w:type="spellEnd"/>
            <w:r w:rsidRPr="00455457">
              <w:rPr>
                <w:rFonts w:ascii="Arial" w:eastAsia="Times New Roman" w:hAnsi="Arial" w:cs="Arial"/>
                <w:sz w:val="20"/>
                <w:szCs w:val="20"/>
              </w:rPr>
              <w:t xml:space="preserve"> (typ F).  Grubość żył przewodu dobrana do długości i maksymalnego obciążenia, przy czym musi on zapewnić możliwość ciągłej pracy przez min. 6h przy max. obciążeniu. Bęben zabezpieczony przed samoczynnym rozwijaniem się przewodu. Uchwyt korbowy umożliwiający pracę w rękawicy strażackiej (odpowiednio duży lub tak skonstruowany). Stopień ochrony dla całego przedłużacza min. IP 56.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FA39E4"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vAlign w:val="center"/>
          </w:tcPr>
          <w:p w14:paraId="7C440E77" w14:textId="49444CA8"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13A371C2" w14:textId="59EBD494" w:rsidTr="00455457">
        <w:tblPrEx>
          <w:tblCellMar>
            <w:top w:w="51" w:type="dxa"/>
            <w:left w:w="0" w:type="dxa"/>
          </w:tblCellMar>
        </w:tblPrEx>
        <w:trPr>
          <w:trHeight w:val="150"/>
        </w:trPr>
        <w:tc>
          <w:tcPr>
            <w:tcW w:w="526" w:type="dxa"/>
            <w:tcBorders>
              <w:top w:val="single" w:sz="4" w:space="0" w:color="000000"/>
              <w:left w:val="single" w:sz="4" w:space="0" w:color="000000"/>
              <w:bottom w:val="single" w:sz="4" w:space="0" w:color="000000"/>
              <w:right w:val="single" w:sz="4" w:space="0" w:color="000000"/>
            </w:tcBorders>
            <w:vAlign w:val="center"/>
          </w:tcPr>
          <w:p w14:paraId="61C9DB8E"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6.22</w:t>
            </w:r>
          </w:p>
        </w:tc>
        <w:tc>
          <w:tcPr>
            <w:tcW w:w="9788" w:type="dxa"/>
            <w:tcBorders>
              <w:top w:val="single" w:sz="4" w:space="0" w:color="000000"/>
              <w:left w:val="single" w:sz="4" w:space="0" w:color="000000"/>
              <w:bottom w:val="single" w:sz="4" w:space="0" w:color="000000"/>
              <w:right w:val="single" w:sz="4" w:space="0" w:color="000000"/>
            </w:tcBorders>
          </w:tcPr>
          <w:p w14:paraId="17F8CFBF" w14:textId="77777777" w:rsidR="00455457" w:rsidRPr="00455457" w:rsidRDefault="00455457" w:rsidP="00601B90">
            <w:pPr>
              <w:tabs>
                <w:tab w:val="center" w:pos="2427"/>
              </w:tabs>
              <w:spacing w:after="60"/>
              <w:ind w:left="133" w:right="80"/>
              <w:jc w:val="both"/>
              <w:rPr>
                <w:rFonts w:ascii="Arial" w:hAnsi="Arial" w:cs="Arial"/>
                <w:sz w:val="20"/>
                <w:szCs w:val="20"/>
              </w:rPr>
            </w:pPr>
            <w:r w:rsidRPr="00455457">
              <w:rPr>
                <w:rFonts w:ascii="Arial" w:eastAsia="Times New Roman" w:hAnsi="Arial" w:cs="Arial"/>
                <w:sz w:val="20"/>
                <w:szCs w:val="20"/>
              </w:rPr>
              <w:t>Nosze koszowe przystosowane do mocowania w koszu.</w:t>
            </w:r>
          </w:p>
        </w:tc>
        <w:tc>
          <w:tcPr>
            <w:tcW w:w="1134" w:type="dxa"/>
            <w:tcBorders>
              <w:top w:val="single" w:sz="4" w:space="0" w:color="000000"/>
              <w:left w:val="single" w:sz="4" w:space="0" w:color="000000"/>
              <w:bottom w:val="single" w:sz="4" w:space="0" w:color="000000"/>
              <w:right w:val="single" w:sz="4" w:space="0" w:color="000000"/>
            </w:tcBorders>
            <w:vAlign w:val="center"/>
          </w:tcPr>
          <w:p w14:paraId="3F46A136"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47471A97" w14:textId="55323EBF"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0EF7A1D3" w14:textId="0DD3F11E" w:rsidTr="00455457">
        <w:tblPrEx>
          <w:tblCellMar>
            <w:top w:w="51" w:type="dxa"/>
            <w:left w:w="0" w:type="dxa"/>
          </w:tblCellMar>
        </w:tblPrEx>
        <w:trPr>
          <w:trHeight w:val="470"/>
        </w:trPr>
        <w:tc>
          <w:tcPr>
            <w:tcW w:w="526" w:type="dxa"/>
            <w:tcBorders>
              <w:top w:val="single" w:sz="4" w:space="0" w:color="000000"/>
              <w:left w:val="single" w:sz="4" w:space="0" w:color="000000"/>
              <w:bottom w:val="single" w:sz="4" w:space="0" w:color="000000"/>
              <w:right w:val="single" w:sz="4" w:space="0" w:color="000000"/>
            </w:tcBorders>
            <w:vAlign w:val="center"/>
          </w:tcPr>
          <w:p w14:paraId="004FCA7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6.23</w:t>
            </w:r>
          </w:p>
        </w:tc>
        <w:tc>
          <w:tcPr>
            <w:tcW w:w="9788" w:type="dxa"/>
            <w:tcBorders>
              <w:top w:val="single" w:sz="4" w:space="0" w:color="000000"/>
              <w:left w:val="single" w:sz="4" w:space="0" w:color="000000"/>
              <w:bottom w:val="single" w:sz="4" w:space="0" w:color="000000"/>
              <w:right w:val="single" w:sz="4" w:space="0" w:color="000000"/>
            </w:tcBorders>
          </w:tcPr>
          <w:p w14:paraId="1017DAEE"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Zestaw ratownictwa medycznego R1 w torbie modułowej (wg pkt. 3.1 załącznika nr 3 do „Zasad organizacji ratownictwa medycznego w krajowym systemie ratowniczo-gaśniczym” – KG PSP – Warszawa,  czerwiec 2021) </w:t>
            </w:r>
          </w:p>
        </w:tc>
        <w:tc>
          <w:tcPr>
            <w:tcW w:w="1134" w:type="dxa"/>
            <w:tcBorders>
              <w:top w:val="single" w:sz="4" w:space="0" w:color="000000"/>
              <w:left w:val="single" w:sz="4" w:space="0" w:color="000000"/>
              <w:bottom w:val="single" w:sz="4" w:space="0" w:color="000000"/>
              <w:right w:val="single" w:sz="4" w:space="0" w:color="000000"/>
            </w:tcBorders>
            <w:vAlign w:val="center"/>
          </w:tcPr>
          <w:p w14:paraId="7E3694CE"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16D5D2B5" w14:textId="039E12C9"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4676D82B" w14:textId="2401362F" w:rsidTr="00455457">
        <w:tblPrEx>
          <w:tblCellMar>
            <w:top w:w="51" w:type="dxa"/>
            <w:left w:w="0" w:type="dxa"/>
          </w:tblCellMar>
        </w:tblPrEx>
        <w:trPr>
          <w:trHeight w:val="471"/>
        </w:trPr>
        <w:tc>
          <w:tcPr>
            <w:tcW w:w="526" w:type="dxa"/>
            <w:tcBorders>
              <w:top w:val="single" w:sz="4" w:space="0" w:color="000000"/>
              <w:left w:val="single" w:sz="4" w:space="0" w:color="000000"/>
              <w:bottom w:val="single" w:sz="4" w:space="0" w:color="000000"/>
              <w:right w:val="single" w:sz="4" w:space="0" w:color="000000"/>
            </w:tcBorders>
            <w:vAlign w:val="center"/>
          </w:tcPr>
          <w:p w14:paraId="4D07D26D"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6.24</w:t>
            </w:r>
          </w:p>
        </w:tc>
        <w:tc>
          <w:tcPr>
            <w:tcW w:w="9788" w:type="dxa"/>
            <w:tcBorders>
              <w:top w:val="single" w:sz="4" w:space="0" w:color="000000"/>
              <w:left w:val="single" w:sz="4" w:space="0" w:color="000000"/>
              <w:bottom w:val="single" w:sz="4" w:space="0" w:color="000000"/>
              <w:right w:val="single" w:sz="4" w:space="0" w:color="000000"/>
            </w:tcBorders>
          </w:tcPr>
          <w:p w14:paraId="402070F8"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Kanistry i pojemniki na paliwa i środki smarne do sprzętu silnikowego o pojemności zapewniającej min. 4 h pracy dla wszystkich urządzeń.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9ABDF9"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5D88670A" w14:textId="624363FD"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18725445" w14:textId="54E5CCCA" w:rsidTr="00455457">
        <w:tblPrEx>
          <w:tblCellMar>
            <w:top w:w="51" w:type="dxa"/>
            <w:left w:w="0" w:type="dxa"/>
          </w:tblCellMar>
        </w:tblPrEx>
        <w:trPr>
          <w:trHeight w:val="1215"/>
        </w:trPr>
        <w:tc>
          <w:tcPr>
            <w:tcW w:w="526" w:type="dxa"/>
            <w:tcBorders>
              <w:top w:val="single" w:sz="4" w:space="0" w:color="000000"/>
              <w:left w:val="single" w:sz="4" w:space="0" w:color="000000"/>
              <w:bottom w:val="single" w:sz="4" w:space="0" w:color="000000"/>
              <w:right w:val="single" w:sz="4" w:space="0" w:color="000000"/>
            </w:tcBorders>
            <w:vAlign w:val="center"/>
          </w:tcPr>
          <w:p w14:paraId="584FB3E0"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6.25</w:t>
            </w:r>
          </w:p>
        </w:tc>
        <w:tc>
          <w:tcPr>
            <w:tcW w:w="9788" w:type="dxa"/>
            <w:tcBorders>
              <w:top w:val="single" w:sz="4" w:space="0" w:color="000000"/>
              <w:left w:val="single" w:sz="4" w:space="0" w:color="000000"/>
              <w:bottom w:val="single" w:sz="4" w:space="0" w:color="000000"/>
              <w:right w:val="single" w:sz="4" w:space="0" w:color="000000"/>
            </w:tcBorders>
          </w:tcPr>
          <w:p w14:paraId="04B47271"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Zestaw narzędzi ślusarskich (w skrzynce narzędziowej, rozmieszczone grupami w przegródkach, z możliwością szybkiego dostępu i weryfikacji, zabezpieczone przed przemieszczaniem przy przenoszeniu skrzynki): </w:t>
            </w:r>
          </w:p>
          <w:p w14:paraId="19971944"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śrubokręt płaski – 3 szt. (6,5x1,2; 8x1,2; 10x1,6; końcówki magnetyczne), </w:t>
            </w:r>
          </w:p>
          <w:p w14:paraId="54B112BA"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śrubokręt krzyżowy – 3 szt. (PH-2, PH-3, PH-4, końcówki magnetyczne), </w:t>
            </w:r>
          </w:p>
          <w:p w14:paraId="28285F49"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szczypce uniwersalne – 1 szt.  (długość min. 230 mm), </w:t>
            </w:r>
          </w:p>
          <w:p w14:paraId="2FDC34B5"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lastRenderedPageBreak/>
              <w:t xml:space="preserve">cęgi boczne do cięcia – 1 szt. (długość min. 230 mm), </w:t>
            </w:r>
          </w:p>
          <w:p w14:paraId="2DDEDEA5"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klucz uniwersalny (typu „francuz”) – 2 szt. (o zakresach: min. 0÷20, 0÷40), </w:t>
            </w:r>
          </w:p>
          <w:p w14:paraId="5A102014"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klucz hydrauliczny (typu „żaba”) – 2 szt. (o zakresach min. 0÷1”, 0÷2”), </w:t>
            </w:r>
          </w:p>
          <w:p w14:paraId="37AB8BB0"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zestaw kluczy płaskich o rozmiarach 10÷36 (bez rozmiaru 31) – 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 xml:space="preserve">. (o profilu zapobiegającym ześlizgiwanie), </w:t>
            </w:r>
          </w:p>
          <w:p w14:paraId="4B1AB268"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zestaw kluczy oczkowych o rozmiarach 10÷36 (bez rozmiaru 31) – 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 xml:space="preserve">.,  </w:t>
            </w:r>
          </w:p>
          <w:p w14:paraId="5A3B26F5"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zestaw kluczy </w:t>
            </w:r>
            <w:proofErr w:type="spellStart"/>
            <w:r w:rsidRPr="00455457">
              <w:rPr>
                <w:rFonts w:ascii="Arial" w:eastAsia="Times New Roman" w:hAnsi="Arial" w:cs="Arial"/>
                <w:sz w:val="20"/>
                <w:szCs w:val="20"/>
              </w:rPr>
              <w:t>imbusowych</w:t>
            </w:r>
            <w:proofErr w:type="spellEnd"/>
            <w:r w:rsidRPr="00455457">
              <w:rPr>
                <w:rFonts w:ascii="Arial" w:eastAsia="Times New Roman" w:hAnsi="Arial" w:cs="Arial"/>
                <w:sz w:val="20"/>
                <w:szCs w:val="20"/>
              </w:rPr>
              <w:t xml:space="preserve"> – 10 szt. (rozmiary 3÷14 mm), </w:t>
            </w:r>
          </w:p>
          <w:p w14:paraId="2A52636A"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zestaw kluczy typu TORX – 11 szt. (zakres rozmiarów od T-10 do T-60), </w:t>
            </w:r>
          </w:p>
          <w:p w14:paraId="35BCAE41"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młotek ciesielski z zakrzywionym pazurem i tłumieniem drgań, masa 340 – 460 g. – 1 szt. </w:t>
            </w:r>
          </w:p>
          <w:p w14:paraId="2275B7CD" w14:textId="77777777" w:rsidR="00455457" w:rsidRPr="00455457" w:rsidRDefault="00455457" w:rsidP="00601B90">
            <w:pPr>
              <w:numPr>
                <w:ilvl w:val="0"/>
                <w:numId w:val="83"/>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młotek murarski z tłumieniem drgań, masa 570g. – 1 szt. </w:t>
            </w:r>
          </w:p>
          <w:p w14:paraId="1918F231" w14:textId="77777777" w:rsidR="00455457" w:rsidRPr="00455457" w:rsidRDefault="00455457" w:rsidP="00601B90">
            <w:pPr>
              <w:spacing w:after="60"/>
              <w:ind w:left="110" w:right="80"/>
              <w:jc w:val="both"/>
              <w:rPr>
                <w:rFonts w:ascii="Arial" w:hAnsi="Arial" w:cs="Arial"/>
                <w:sz w:val="20"/>
                <w:szCs w:val="20"/>
              </w:rPr>
            </w:pPr>
            <w:r w:rsidRPr="00455457">
              <w:rPr>
                <w:rFonts w:ascii="Arial" w:eastAsia="Times New Roman" w:hAnsi="Arial" w:cs="Arial"/>
                <w:sz w:val="20"/>
                <w:szCs w:val="20"/>
              </w:rPr>
              <w:t xml:space="preserve">Poza zestawem wielofunkcyjna łapka do wyciągania gwoździ z obuchem i szczękami do rozłupywania konstrukcji, długość  76 – 80 cm, masa 4200 – 5000 g. – 1 szt.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0FF68C"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lastRenderedPageBreak/>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0EEE3947" w14:textId="047885B8"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1CA0AD17" w14:textId="64180EBD" w:rsidTr="00455457">
        <w:tblPrEx>
          <w:tblCellMar>
            <w:top w:w="51"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751794D5"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6.26</w:t>
            </w:r>
          </w:p>
        </w:tc>
        <w:tc>
          <w:tcPr>
            <w:tcW w:w="9788" w:type="dxa"/>
            <w:tcBorders>
              <w:top w:val="single" w:sz="4" w:space="0" w:color="000000"/>
              <w:left w:val="single" w:sz="4" w:space="0" w:color="000000"/>
              <w:bottom w:val="single" w:sz="4" w:space="0" w:color="000000"/>
              <w:right w:val="single" w:sz="4" w:space="0" w:color="000000"/>
            </w:tcBorders>
          </w:tcPr>
          <w:p w14:paraId="24B5B14E"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Linki odciągowe do drabiny.</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FD5F9"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2 szt.</w:t>
            </w:r>
          </w:p>
        </w:tc>
        <w:tc>
          <w:tcPr>
            <w:tcW w:w="2684" w:type="dxa"/>
            <w:tcBorders>
              <w:top w:val="single" w:sz="4" w:space="0" w:color="000000"/>
              <w:left w:val="single" w:sz="4" w:space="0" w:color="000000"/>
              <w:bottom w:val="single" w:sz="4" w:space="0" w:color="000000"/>
              <w:right w:val="single" w:sz="4" w:space="0" w:color="000000"/>
            </w:tcBorders>
            <w:vAlign w:val="center"/>
          </w:tcPr>
          <w:p w14:paraId="09FA6079" w14:textId="1EAE868A"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744D0729" w14:textId="6553C671" w:rsidTr="00455457">
        <w:tblPrEx>
          <w:tblCellMar>
            <w:top w:w="51" w:type="dxa"/>
            <w:left w:w="0" w:type="dxa"/>
          </w:tblCellMar>
        </w:tblPrEx>
        <w:trPr>
          <w:trHeight w:val="240"/>
        </w:trPr>
        <w:tc>
          <w:tcPr>
            <w:tcW w:w="526" w:type="dxa"/>
            <w:tcBorders>
              <w:top w:val="single" w:sz="4" w:space="0" w:color="000000"/>
              <w:left w:val="single" w:sz="4" w:space="0" w:color="000000"/>
              <w:bottom w:val="single" w:sz="4" w:space="0" w:color="000000"/>
              <w:right w:val="single" w:sz="4" w:space="0" w:color="000000"/>
            </w:tcBorders>
            <w:vAlign w:val="center"/>
          </w:tcPr>
          <w:p w14:paraId="5B1D19F4"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6.27</w:t>
            </w:r>
          </w:p>
        </w:tc>
        <w:tc>
          <w:tcPr>
            <w:tcW w:w="9788" w:type="dxa"/>
            <w:tcBorders>
              <w:top w:val="single" w:sz="4" w:space="0" w:color="000000"/>
              <w:left w:val="single" w:sz="4" w:space="0" w:color="000000"/>
              <w:bottom w:val="single" w:sz="4" w:space="0" w:color="000000"/>
              <w:right w:val="single" w:sz="4" w:space="0" w:color="000000"/>
            </w:tcBorders>
          </w:tcPr>
          <w:p w14:paraId="0679943D"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Hol sztywny lub lina stalowa o min. uciągu 12 ton i długości 6 m lub równoważna syntetyczna.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1389F89" w14:textId="77777777" w:rsidR="00455457" w:rsidRPr="00455457" w:rsidRDefault="00455457" w:rsidP="00601B90">
            <w:pPr>
              <w:spacing w:after="60"/>
              <w:ind w:left="22"/>
              <w:jc w:val="center"/>
              <w:rPr>
                <w:rFonts w:ascii="Arial" w:hAnsi="Arial" w:cs="Arial"/>
                <w:sz w:val="20"/>
                <w:szCs w:val="20"/>
              </w:rPr>
            </w:pPr>
            <w:r w:rsidRPr="00455457">
              <w:rPr>
                <w:rFonts w:ascii="Arial" w:eastAsia="Times New Roman" w:hAnsi="Arial" w:cs="Arial"/>
                <w:sz w:val="20"/>
                <w:szCs w:val="20"/>
              </w:rPr>
              <w:t>1 szt.</w:t>
            </w:r>
          </w:p>
        </w:tc>
        <w:tc>
          <w:tcPr>
            <w:tcW w:w="2684" w:type="dxa"/>
            <w:tcBorders>
              <w:top w:val="single" w:sz="4" w:space="0" w:color="000000"/>
              <w:left w:val="single" w:sz="4" w:space="0" w:color="000000"/>
              <w:bottom w:val="single" w:sz="4" w:space="0" w:color="000000"/>
              <w:right w:val="single" w:sz="4" w:space="0" w:color="000000"/>
            </w:tcBorders>
            <w:vAlign w:val="center"/>
          </w:tcPr>
          <w:p w14:paraId="59F0B7A3" w14:textId="286C136F" w:rsidR="00455457" w:rsidRPr="00455457" w:rsidRDefault="00455457" w:rsidP="00455457">
            <w:pPr>
              <w:spacing w:after="60"/>
              <w:ind w:left="22"/>
              <w:jc w:val="center"/>
              <w:rPr>
                <w:rFonts w:ascii="Arial" w:eastAsia="Times New Roman" w:hAnsi="Arial" w:cs="Arial"/>
                <w:sz w:val="20"/>
                <w:szCs w:val="20"/>
              </w:rPr>
            </w:pPr>
          </w:p>
        </w:tc>
      </w:tr>
      <w:tr w:rsidR="00455457" w:rsidRPr="00455457" w14:paraId="1D12E213" w14:textId="02C1D936" w:rsidTr="00455457">
        <w:tblPrEx>
          <w:tblCellMar>
            <w:top w:w="51" w:type="dxa"/>
            <w:left w:w="0" w:type="dxa"/>
          </w:tblCellMar>
        </w:tblPrEx>
        <w:trPr>
          <w:trHeight w:val="374"/>
        </w:trPr>
        <w:tc>
          <w:tcPr>
            <w:tcW w:w="526" w:type="dxa"/>
            <w:tcBorders>
              <w:top w:val="single" w:sz="4" w:space="0" w:color="000000"/>
              <w:left w:val="single" w:sz="4" w:space="0" w:color="000000"/>
              <w:bottom w:val="single" w:sz="4" w:space="0" w:color="000000"/>
              <w:right w:val="single" w:sz="4" w:space="0" w:color="000000"/>
            </w:tcBorders>
            <w:vAlign w:val="center"/>
          </w:tcPr>
          <w:p w14:paraId="4A18992B"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6.28</w:t>
            </w:r>
          </w:p>
        </w:tc>
        <w:tc>
          <w:tcPr>
            <w:tcW w:w="9788" w:type="dxa"/>
            <w:tcBorders>
              <w:top w:val="single" w:sz="4" w:space="0" w:color="000000"/>
              <w:left w:val="single" w:sz="4" w:space="0" w:color="000000"/>
              <w:bottom w:val="single" w:sz="4" w:space="0" w:color="000000"/>
              <w:right w:val="single" w:sz="4" w:space="0" w:color="000000"/>
            </w:tcBorders>
          </w:tcPr>
          <w:p w14:paraId="2CB8F3F1" w14:textId="77777777" w:rsidR="00455457" w:rsidRPr="00455457" w:rsidRDefault="00455457" w:rsidP="00601B90">
            <w:pPr>
              <w:spacing w:after="60"/>
              <w:ind w:left="133" w:right="80"/>
              <w:jc w:val="both"/>
              <w:rPr>
                <w:rFonts w:ascii="Arial" w:hAnsi="Arial" w:cs="Arial"/>
                <w:sz w:val="20"/>
                <w:szCs w:val="20"/>
              </w:rPr>
            </w:pPr>
            <w:r w:rsidRPr="00455457">
              <w:rPr>
                <w:rFonts w:ascii="Arial" w:eastAsia="Times New Roman" w:hAnsi="Arial" w:cs="Arial"/>
                <w:sz w:val="20"/>
                <w:szCs w:val="20"/>
              </w:rPr>
              <w:t xml:space="preserve">Dodatkowo dostarczyć zestaw elektronarzędzi akumulatorowych min. 18V/5Ah z ładowarką jednego producenta, przeznaczony do zastosowań profesjonalnych w skład, którego wchodzą: </w:t>
            </w:r>
          </w:p>
          <w:p w14:paraId="4E733EEA"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wkrętarko-wiertarka udarowa 3-biegowa, min dwie diody LED doświetlające obszar roboczy, częstotliwość udaru na biegu jałowym na 3 biegu min.: 0 - 25500/min, maksymalny moment obrotowy 80 Nm.; </w:t>
            </w:r>
          </w:p>
          <w:p w14:paraId="36417318"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szlifierka kątowa, min. prędkość obrotowa na biegu jałowym 11000 </w:t>
            </w:r>
            <w:proofErr w:type="spellStart"/>
            <w:r w:rsidRPr="00455457">
              <w:rPr>
                <w:rFonts w:ascii="Arial" w:eastAsia="Times New Roman" w:hAnsi="Arial" w:cs="Arial"/>
                <w:sz w:val="20"/>
                <w:szCs w:val="20"/>
              </w:rPr>
              <w:t>obr</w:t>
            </w:r>
            <w:proofErr w:type="spellEnd"/>
            <w:r w:rsidRPr="00455457">
              <w:rPr>
                <w:rFonts w:ascii="Arial" w:eastAsia="Times New Roman" w:hAnsi="Arial" w:cs="Arial"/>
                <w:sz w:val="20"/>
                <w:szCs w:val="20"/>
              </w:rPr>
              <w:t xml:space="preserve">./min; </w:t>
            </w:r>
          </w:p>
          <w:p w14:paraId="07E942A1"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piła szablasta, częstotliwość skoków na biegu jałowym min. 0-2800/min; </w:t>
            </w:r>
          </w:p>
          <w:p w14:paraId="1AADC4FA"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zestaw akumulatorów po jednej szt. do każdego urządzenia + 1 akumulator zapasowy, wszystkie akumulatory o pojemności minimum 5Ah/18V; </w:t>
            </w:r>
          </w:p>
          <w:p w14:paraId="176A5DED"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ładowarka sieciowa dedykowana do oferowanych akumulatorów; </w:t>
            </w:r>
          </w:p>
          <w:p w14:paraId="66A1FBED" w14:textId="77777777" w:rsidR="00455457" w:rsidRPr="00455457" w:rsidRDefault="00455457" w:rsidP="00601B90">
            <w:pPr>
              <w:numPr>
                <w:ilvl w:val="0"/>
                <w:numId w:val="84"/>
              </w:numPr>
              <w:spacing w:after="60"/>
              <w:ind w:left="416" w:right="80" w:hanging="283"/>
              <w:jc w:val="both"/>
              <w:rPr>
                <w:rFonts w:ascii="Arial" w:hAnsi="Arial" w:cs="Arial"/>
                <w:sz w:val="20"/>
                <w:szCs w:val="20"/>
              </w:rPr>
            </w:pPr>
            <w:r w:rsidRPr="00455457">
              <w:rPr>
                <w:rFonts w:ascii="Arial" w:eastAsia="Times New Roman" w:hAnsi="Arial" w:cs="Arial"/>
                <w:sz w:val="20"/>
                <w:szCs w:val="20"/>
              </w:rPr>
              <w:t xml:space="preserve">dedykowana walizka transportowa producenta oferowanego sprzętu.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AA117" w14:textId="77777777" w:rsidR="00455457" w:rsidRPr="00455457" w:rsidRDefault="00455457" w:rsidP="00601B90">
            <w:pPr>
              <w:spacing w:after="60"/>
              <w:ind w:left="24"/>
              <w:jc w:val="center"/>
              <w:rPr>
                <w:rFonts w:ascii="Arial"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61B69CCB" w14:textId="7520C027"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762EA6EF" w14:textId="35AA1016" w:rsidTr="00455457">
        <w:tblPrEx>
          <w:tblCellMar>
            <w:top w:w="51" w:type="dxa"/>
            <w:left w:w="0" w:type="dxa"/>
          </w:tblCellMar>
        </w:tblPrEx>
        <w:trPr>
          <w:trHeight w:val="546"/>
        </w:trPr>
        <w:tc>
          <w:tcPr>
            <w:tcW w:w="526" w:type="dxa"/>
            <w:tcBorders>
              <w:top w:val="single" w:sz="4" w:space="0" w:color="000000"/>
              <w:left w:val="single" w:sz="4" w:space="0" w:color="000000"/>
              <w:bottom w:val="single" w:sz="4" w:space="0" w:color="000000"/>
              <w:right w:val="single" w:sz="4" w:space="0" w:color="000000"/>
            </w:tcBorders>
            <w:vAlign w:val="center"/>
          </w:tcPr>
          <w:p w14:paraId="7877A9F9"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6.29</w:t>
            </w:r>
          </w:p>
        </w:tc>
        <w:tc>
          <w:tcPr>
            <w:tcW w:w="10922" w:type="dxa"/>
            <w:gridSpan w:val="2"/>
            <w:tcBorders>
              <w:top w:val="single" w:sz="4" w:space="0" w:color="000000"/>
              <w:left w:val="single" w:sz="4" w:space="0" w:color="000000"/>
              <w:bottom w:val="single" w:sz="4" w:space="0" w:color="000000"/>
              <w:right w:val="single" w:sz="4" w:space="0" w:color="000000"/>
            </w:tcBorders>
          </w:tcPr>
          <w:p w14:paraId="21C0A2B4" w14:textId="77777777" w:rsidR="00455457" w:rsidRPr="00455457" w:rsidRDefault="00455457" w:rsidP="00601B90">
            <w:pPr>
              <w:spacing w:after="60"/>
              <w:ind w:left="108" w:right="115"/>
              <w:jc w:val="both"/>
              <w:rPr>
                <w:rFonts w:ascii="Arial" w:hAnsi="Arial" w:cs="Arial"/>
                <w:sz w:val="20"/>
                <w:szCs w:val="20"/>
              </w:rPr>
            </w:pPr>
            <w:r w:rsidRPr="00455457">
              <w:rPr>
                <w:rFonts w:ascii="Arial" w:eastAsia="Times New Roman" w:hAnsi="Arial" w:cs="Arial"/>
                <w:sz w:val="20"/>
                <w:szCs w:val="20"/>
              </w:rPr>
              <w:t xml:space="preserve">Wymienione wyżej narzędzia i sprzęt należy zaoferować w wykonaniu do zastosowań profesjonalnych zapewniających wysoką wytrzymałość i żywotność. </w:t>
            </w:r>
          </w:p>
        </w:tc>
        <w:tc>
          <w:tcPr>
            <w:tcW w:w="2684" w:type="dxa"/>
            <w:tcBorders>
              <w:top w:val="single" w:sz="4" w:space="0" w:color="000000"/>
              <w:left w:val="single" w:sz="4" w:space="0" w:color="000000"/>
              <w:bottom w:val="single" w:sz="4" w:space="0" w:color="000000"/>
              <w:right w:val="single" w:sz="4" w:space="0" w:color="000000"/>
            </w:tcBorders>
            <w:vAlign w:val="center"/>
          </w:tcPr>
          <w:p w14:paraId="35E280BE" w14:textId="77777777" w:rsidR="00C46BFC" w:rsidRDefault="00C46BFC" w:rsidP="00C46BFC">
            <w:pPr>
              <w:ind w:left="34" w:right="113"/>
              <w:jc w:val="center"/>
              <w:rPr>
                <w:rFonts w:ascii="Arial" w:hAnsi="Arial" w:cs="Arial"/>
                <w:sz w:val="20"/>
                <w:szCs w:val="20"/>
              </w:rPr>
            </w:pPr>
            <w:r>
              <w:rPr>
                <w:rFonts w:ascii="Arial" w:hAnsi="Arial" w:cs="Arial"/>
                <w:sz w:val="20"/>
                <w:szCs w:val="20"/>
              </w:rPr>
              <w:t>Spełnia/</w:t>
            </w:r>
          </w:p>
          <w:p w14:paraId="5837DB88" w14:textId="4D71D33D" w:rsidR="00455457" w:rsidRPr="00455457" w:rsidRDefault="00C46BFC" w:rsidP="00C46BFC">
            <w:pPr>
              <w:spacing w:after="60"/>
              <w:ind w:left="108" w:right="115"/>
              <w:jc w:val="center"/>
              <w:rPr>
                <w:rFonts w:ascii="Arial" w:eastAsia="Times New Roman" w:hAnsi="Arial" w:cs="Arial"/>
                <w:sz w:val="20"/>
                <w:szCs w:val="20"/>
              </w:rPr>
            </w:pPr>
            <w:r>
              <w:rPr>
                <w:rFonts w:ascii="Arial" w:hAnsi="Arial" w:cs="Arial"/>
                <w:sz w:val="20"/>
                <w:szCs w:val="20"/>
              </w:rPr>
              <w:t>Nie spełnia</w:t>
            </w:r>
          </w:p>
        </w:tc>
      </w:tr>
      <w:tr w:rsidR="00455457" w:rsidRPr="00455457" w14:paraId="60CB8185" w14:textId="71EDCB71" w:rsidTr="00455457">
        <w:tblPrEx>
          <w:tblCellMar>
            <w:top w:w="51" w:type="dxa"/>
            <w:left w:w="0" w:type="dxa"/>
          </w:tblCellMar>
        </w:tblPrEx>
        <w:trPr>
          <w:trHeight w:val="370"/>
        </w:trPr>
        <w:tc>
          <w:tcPr>
            <w:tcW w:w="526" w:type="dxa"/>
            <w:tcBorders>
              <w:top w:val="single" w:sz="4" w:space="0" w:color="000000"/>
              <w:left w:val="single" w:sz="4" w:space="0" w:color="000000"/>
              <w:bottom w:val="single" w:sz="4" w:space="0" w:color="000000"/>
              <w:right w:val="single" w:sz="4" w:space="0" w:color="000000"/>
            </w:tcBorders>
            <w:vAlign w:val="center"/>
          </w:tcPr>
          <w:p w14:paraId="76C70CF7" w14:textId="77777777" w:rsidR="00455457" w:rsidRPr="00455457" w:rsidRDefault="00455457" w:rsidP="00601B90">
            <w:pPr>
              <w:spacing w:after="60"/>
              <w:jc w:val="center"/>
              <w:rPr>
                <w:rFonts w:ascii="Arial" w:eastAsia="Times New Roman" w:hAnsi="Arial" w:cs="Arial"/>
                <w:sz w:val="20"/>
                <w:szCs w:val="20"/>
              </w:rPr>
            </w:pPr>
            <w:r w:rsidRPr="00455457">
              <w:rPr>
                <w:rFonts w:ascii="Arial" w:eastAsia="Times New Roman" w:hAnsi="Arial" w:cs="Arial"/>
                <w:sz w:val="20"/>
                <w:szCs w:val="20"/>
              </w:rPr>
              <w:t>6.30</w:t>
            </w:r>
          </w:p>
        </w:tc>
        <w:tc>
          <w:tcPr>
            <w:tcW w:w="9788" w:type="dxa"/>
            <w:tcBorders>
              <w:top w:val="single" w:sz="4" w:space="0" w:color="000000"/>
              <w:left w:val="single" w:sz="4" w:space="0" w:color="000000"/>
              <w:bottom w:val="single" w:sz="4" w:space="0" w:color="000000"/>
              <w:right w:val="single" w:sz="4" w:space="0" w:color="000000"/>
            </w:tcBorders>
            <w:vAlign w:val="center"/>
          </w:tcPr>
          <w:p w14:paraId="4D496088" w14:textId="77777777" w:rsidR="00455457" w:rsidRPr="00455457" w:rsidRDefault="00455457" w:rsidP="00601B90">
            <w:pPr>
              <w:spacing w:after="60"/>
              <w:ind w:left="108" w:right="115"/>
              <w:rPr>
                <w:rFonts w:ascii="Arial" w:eastAsia="Times New Roman" w:hAnsi="Arial" w:cs="Arial"/>
                <w:sz w:val="20"/>
                <w:szCs w:val="20"/>
              </w:rPr>
            </w:pPr>
            <w:r w:rsidRPr="00455457">
              <w:rPr>
                <w:rFonts w:ascii="Arial" w:eastAsia="Times New Roman" w:hAnsi="Arial" w:cs="Arial"/>
                <w:sz w:val="20"/>
                <w:szCs w:val="20"/>
              </w:rPr>
              <w:t>Nosze składane - dwustopniowe (wg DIN 13024-2,„lub równoważnej”)</w:t>
            </w:r>
          </w:p>
        </w:tc>
        <w:tc>
          <w:tcPr>
            <w:tcW w:w="1134" w:type="dxa"/>
            <w:tcBorders>
              <w:top w:val="single" w:sz="4" w:space="0" w:color="000000"/>
              <w:left w:val="single" w:sz="4" w:space="0" w:color="000000"/>
              <w:bottom w:val="single" w:sz="4" w:space="0" w:color="000000"/>
              <w:right w:val="single" w:sz="4" w:space="0" w:color="000000"/>
            </w:tcBorders>
            <w:vAlign w:val="center"/>
          </w:tcPr>
          <w:p w14:paraId="1309248A" w14:textId="77777777" w:rsidR="00455457" w:rsidRPr="00455457" w:rsidRDefault="00455457" w:rsidP="00601B90">
            <w:pPr>
              <w:spacing w:after="60"/>
              <w:ind w:left="24"/>
              <w:jc w:val="center"/>
              <w:rPr>
                <w:rFonts w:ascii="Arial" w:eastAsia="Times New Roman" w:hAnsi="Arial" w:cs="Arial"/>
                <w:sz w:val="20"/>
                <w:szCs w:val="20"/>
              </w:rPr>
            </w:pPr>
            <w:r w:rsidRPr="00455457">
              <w:rPr>
                <w:rFonts w:ascii="Arial" w:eastAsia="Times New Roman" w:hAnsi="Arial" w:cs="Arial"/>
                <w:sz w:val="20"/>
                <w:szCs w:val="20"/>
              </w:rPr>
              <w:t xml:space="preserve">1 </w:t>
            </w:r>
            <w:proofErr w:type="spellStart"/>
            <w:r w:rsidRPr="00455457">
              <w:rPr>
                <w:rFonts w:ascii="Arial" w:eastAsia="Times New Roman" w:hAnsi="Arial" w:cs="Arial"/>
                <w:sz w:val="20"/>
                <w:szCs w:val="20"/>
              </w:rPr>
              <w:t>kpl</w:t>
            </w:r>
            <w:proofErr w:type="spellEnd"/>
            <w:r w:rsidRPr="00455457">
              <w:rPr>
                <w:rFonts w:ascii="Arial" w:eastAsia="Times New Roman"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4AA2A27D" w14:textId="7CB8C9BF" w:rsidR="00455457" w:rsidRPr="00455457" w:rsidRDefault="00455457" w:rsidP="00455457">
            <w:pPr>
              <w:spacing w:after="60"/>
              <w:ind w:left="24"/>
              <w:jc w:val="center"/>
              <w:rPr>
                <w:rFonts w:ascii="Arial" w:eastAsia="Times New Roman" w:hAnsi="Arial" w:cs="Arial"/>
                <w:sz w:val="20"/>
                <w:szCs w:val="20"/>
              </w:rPr>
            </w:pPr>
          </w:p>
        </w:tc>
      </w:tr>
      <w:tr w:rsidR="00455457" w:rsidRPr="00455457" w14:paraId="4226DABA" w14:textId="5C4079BD" w:rsidTr="00455457">
        <w:tblPrEx>
          <w:tblCellMar>
            <w:top w:w="51" w:type="dxa"/>
            <w:left w:w="0" w:type="dxa"/>
          </w:tblCellMar>
        </w:tblPrEx>
        <w:trPr>
          <w:trHeight w:val="512"/>
        </w:trPr>
        <w:tc>
          <w:tcPr>
            <w:tcW w:w="526" w:type="dxa"/>
            <w:tcBorders>
              <w:top w:val="single" w:sz="4" w:space="0" w:color="000000"/>
              <w:left w:val="single" w:sz="4" w:space="0" w:color="000000"/>
              <w:bottom w:val="single" w:sz="4" w:space="0" w:color="000000"/>
              <w:right w:val="single" w:sz="4" w:space="0" w:color="000000"/>
            </w:tcBorders>
            <w:vAlign w:val="center"/>
          </w:tcPr>
          <w:p w14:paraId="7A34BEC7" w14:textId="77777777" w:rsidR="00455457" w:rsidRPr="00455457" w:rsidRDefault="00455457" w:rsidP="00601B90">
            <w:pPr>
              <w:jc w:val="center"/>
              <w:rPr>
                <w:rFonts w:ascii="Arial" w:hAnsi="Arial" w:cs="Arial"/>
                <w:sz w:val="20"/>
                <w:szCs w:val="20"/>
              </w:rPr>
            </w:pPr>
            <w:r w:rsidRPr="00455457">
              <w:rPr>
                <w:rFonts w:ascii="Arial" w:hAnsi="Arial" w:cs="Arial"/>
                <w:sz w:val="20"/>
                <w:szCs w:val="20"/>
              </w:rPr>
              <w:t>6.30</w:t>
            </w:r>
          </w:p>
        </w:tc>
        <w:tc>
          <w:tcPr>
            <w:tcW w:w="9788" w:type="dxa"/>
            <w:tcBorders>
              <w:top w:val="single" w:sz="4" w:space="0" w:color="000000"/>
              <w:left w:val="single" w:sz="4" w:space="0" w:color="000000"/>
              <w:bottom w:val="single" w:sz="4" w:space="0" w:color="000000"/>
              <w:right w:val="single" w:sz="4" w:space="0" w:color="000000"/>
            </w:tcBorders>
          </w:tcPr>
          <w:p w14:paraId="5487D4F9" w14:textId="77777777" w:rsidR="00455457" w:rsidRPr="00455457" w:rsidRDefault="00455457" w:rsidP="00601B90">
            <w:pPr>
              <w:ind w:left="146" w:right="151"/>
              <w:jc w:val="both"/>
              <w:rPr>
                <w:rFonts w:ascii="Arial" w:hAnsi="Arial" w:cs="Arial"/>
                <w:sz w:val="20"/>
                <w:szCs w:val="20"/>
              </w:rPr>
            </w:pPr>
            <w:r w:rsidRPr="00455457">
              <w:rPr>
                <w:rFonts w:ascii="Arial" w:hAnsi="Arial" w:cs="Arial"/>
                <w:sz w:val="20"/>
                <w:szCs w:val="20"/>
              </w:rPr>
              <w:t xml:space="preserve">Wentylator oddymiający napędzany silnikiem elektrycznym, wydajność min. 23000 m3/h.  Masa maksymalnie do 45 kg. Wymiary maksymalnie 500x650x450 mm. Wentylator </w:t>
            </w:r>
            <w:r w:rsidRPr="00455457">
              <w:rPr>
                <w:rFonts w:ascii="Arial" w:hAnsi="Arial" w:cs="Arial"/>
                <w:sz w:val="20"/>
                <w:szCs w:val="20"/>
              </w:rPr>
              <w:br/>
              <w:t>z możliwością wytwarzania mgły wodnej (zintegrowana dysza gaśnicza z nasadą do podłączenia węża W-</w:t>
            </w:r>
            <w:r w:rsidRPr="00455457">
              <w:rPr>
                <w:rFonts w:ascii="Arial" w:hAnsi="Arial" w:cs="Arial"/>
                <w:sz w:val="20"/>
                <w:szCs w:val="20"/>
              </w:rPr>
              <w:lastRenderedPageBreak/>
              <w:t>52) oraz wytwarzania piany gaśniczej - siatka pianowa w zestawie</w:t>
            </w:r>
          </w:p>
        </w:tc>
        <w:tc>
          <w:tcPr>
            <w:tcW w:w="1134" w:type="dxa"/>
            <w:tcBorders>
              <w:top w:val="single" w:sz="4" w:space="0" w:color="000000"/>
              <w:left w:val="single" w:sz="4" w:space="0" w:color="000000"/>
              <w:bottom w:val="single" w:sz="4" w:space="0" w:color="000000"/>
              <w:right w:val="single" w:sz="4" w:space="0" w:color="000000"/>
            </w:tcBorders>
            <w:vAlign w:val="center"/>
          </w:tcPr>
          <w:p w14:paraId="7A0237E2" w14:textId="77777777" w:rsidR="00455457" w:rsidRPr="00455457" w:rsidRDefault="00455457" w:rsidP="00601B90">
            <w:pPr>
              <w:jc w:val="center"/>
              <w:rPr>
                <w:rFonts w:ascii="Arial" w:hAnsi="Arial" w:cs="Arial"/>
                <w:sz w:val="20"/>
                <w:szCs w:val="20"/>
              </w:rPr>
            </w:pPr>
            <w:r w:rsidRPr="00455457">
              <w:rPr>
                <w:rFonts w:ascii="Arial" w:hAnsi="Arial" w:cs="Arial"/>
                <w:sz w:val="20"/>
                <w:szCs w:val="20"/>
              </w:rPr>
              <w:lastRenderedPageBreak/>
              <w:t xml:space="preserve">1 </w:t>
            </w:r>
            <w:proofErr w:type="spellStart"/>
            <w:r w:rsidRPr="00455457">
              <w:rPr>
                <w:rFonts w:ascii="Arial" w:hAnsi="Arial" w:cs="Arial"/>
                <w:sz w:val="20"/>
                <w:szCs w:val="20"/>
              </w:rPr>
              <w:t>kpl</w:t>
            </w:r>
            <w:proofErr w:type="spellEnd"/>
            <w:r w:rsidRPr="00455457">
              <w:rPr>
                <w:rFonts w:ascii="Arial" w:hAnsi="Arial" w:cs="Arial"/>
                <w:sz w:val="20"/>
                <w:szCs w:val="20"/>
              </w:rPr>
              <w:t>.</w:t>
            </w:r>
          </w:p>
        </w:tc>
        <w:tc>
          <w:tcPr>
            <w:tcW w:w="2684" w:type="dxa"/>
            <w:tcBorders>
              <w:top w:val="single" w:sz="4" w:space="0" w:color="000000"/>
              <w:left w:val="single" w:sz="4" w:space="0" w:color="000000"/>
              <w:bottom w:val="single" w:sz="4" w:space="0" w:color="000000"/>
              <w:right w:val="single" w:sz="4" w:space="0" w:color="000000"/>
            </w:tcBorders>
            <w:vAlign w:val="center"/>
          </w:tcPr>
          <w:p w14:paraId="308B29D1" w14:textId="582095D4" w:rsidR="00455457" w:rsidRPr="00455457" w:rsidRDefault="00455457" w:rsidP="00455457">
            <w:pPr>
              <w:jc w:val="center"/>
              <w:rPr>
                <w:rFonts w:ascii="Arial" w:hAnsi="Arial" w:cs="Arial"/>
                <w:sz w:val="20"/>
                <w:szCs w:val="20"/>
              </w:rPr>
            </w:pPr>
          </w:p>
        </w:tc>
      </w:tr>
      <w:tr w:rsidR="00455457" w:rsidRPr="00455457" w14:paraId="68C2B5CB" w14:textId="65D00ED1" w:rsidTr="00455457">
        <w:tblPrEx>
          <w:tblCellMar>
            <w:top w:w="51" w:type="dxa"/>
            <w:left w:w="0" w:type="dxa"/>
          </w:tblCellMar>
        </w:tblPrEx>
        <w:trPr>
          <w:trHeight w:val="258"/>
        </w:trPr>
        <w:tc>
          <w:tcPr>
            <w:tcW w:w="5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A1F4B3"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7.</w:t>
            </w:r>
          </w:p>
        </w:tc>
        <w:tc>
          <w:tcPr>
            <w:tcW w:w="9788" w:type="dxa"/>
            <w:tcBorders>
              <w:top w:val="single" w:sz="4" w:space="0" w:color="000000"/>
              <w:left w:val="single" w:sz="4" w:space="0" w:color="000000"/>
              <w:bottom w:val="single" w:sz="4" w:space="0" w:color="000000"/>
              <w:right w:val="nil"/>
            </w:tcBorders>
            <w:shd w:val="clear" w:color="auto" w:fill="BFBFBF"/>
          </w:tcPr>
          <w:p w14:paraId="4B355CC8" w14:textId="77777777" w:rsidR="00455457" w:rsidRPr="00455457" w:rsidRDefault="00455457" w:rsidP="00601B90">
            <w:pPr>
              <w:spacing w:after="60"/>
              <w:ind w:left="108"/>
              <w:jc w:val="both"/>
              <w:rPr>
                <w:rFonts w:ascii="Arial" w:hAnsi="Arial" w:cs="Arial"/>
                <w:sz w:val="20"/>
                <w:szCs w:val="20"/>
              </w:rPr>
            </w:pPr>
            <w:r w:rsidRPr="00455457">
              <w:rPr>
                <w:rFonts w:ascii="Arial" w:eastAsia="Times New Roman" w:hAnsi="Arial" w:cs="Arial"/>
                <w:sz w:val="20"/>
                <w:szCs w:val="20"/>
              </w:rPr>
              <w:t xml:space="preserve">Pozostałe wymagania </w:t>
            </w:r>
          </w:p>
        </w:tc>
        <w:tc>
          <w:tcPr>
            <w:tcW w:w="3818" w:type="dxa"/>
            <w:gridSpan w:val="2"/>
            <w:tcBorders>
              <w:top w:val="single" w:sz="4" w:space="0" w:color="000000"/>
              <w:left w:val="nil"/>
              <w:bottom w:val="single" w:sz="4" w:space="0" w:color="000000"/>
              <w:right w:val="single" w:sz="4" w:space="0" w:color="000000"/>
            </w:tcBorders>
            <w:shd w:val="clear" w:color="auto" w:fill="BFBFBF"/>
          </w:tcPr>
          <w:p w14:paraId="79D5443C" w14:textId="77777777" w:rsidR="00455457" w:rsidRPr="00455457" w:rsidRDefault="00455457" w:rsidP="00601B90">
            <w:pPr>
              <w:spacing w:after="60"/>
              <w:jc w:val="both"/>
              <w:rPr>
                <w:rFonts w:ascii="Arial" w:hAnsi="Arial" w:cs="Arial"/>
                <w:sz w:val="20"/>
                <w:szCs w:val="20"/>
              </w:rPr>
            </w:pPr>
          </w:p>
        </w:tc>
      </w:tr>
      <w:tr w:rsidR="00455457" w:rsidRPr="00455457" w14:paraId="718268A6" w14:textId="05A7A99C" w:rsidTr="00455457">
        <w:tblPrEx>
          <w:tblCellMar>
            <w:top w:w="51" w:type="dxa"/>
            <w:left w:w="0" w:type="dxa"/>
          </w:tblCellMar>
        </w:tblPrEx>
        <w:trPr>
          <w:trHeight w:val="326"/>
        </w:trPr>
        <w:tc>
          <w:tcPr>
            <w:tcW w:w="526" w:type="dxa"/>
            <w:tcBorders>
              <w:top w:val="single" w:sz="4" w:space="0" w:color="000000"/>
              <w:left w:val="single" w:sz="4" w:space="0" w:color="000000"/>
              <w:bottom w:val="single" w:sz="4" w:space="0" w:color="000000"/>
              <w:right w:val="single" w:sz="4" w:space="0" w:color="000000"/>
            </w:tcBorders>
            <w:vAlign w:val="center"/>
          </w:tcPr>
          <w:p w14:paraId="10C5102E" w14:textId="77777777" w:rsidR="00455457" w:rsidRPr="00455457" w:rsidRDefault="00455457" w:rsidP="00601B90">
            <w:pPr>
              <w:spacing w:after="60"/>
              <w:jc w:val="center"/>
              <w:rPr>
                <w:rFonts w:ascii="Arial" w:eastAsia="Times New Roman" w:hAnsi="Arial" w:cs="Arial"/>
                <w:sz w:val="20"/>
                <w:szCs w:val="20"/>
              </w:rPr>
            </w:pPr>
            <w:r w:rsidRPr="00455457">
              <w:rPr>
                <w:rFonts w:ascii="Arial" w:eastAsia="Times New Roman" w:hAnsi="Arial" w:cs="Arial"/>
                <w:sz w:val="20"/>
                <w:szCs w:val="20"/>
              </w:rPr>
              <w:t>7.1</w:t>
            </w:r>
          </w:p>
        </w:tc>
        <w:tc>
          <w:tcPr>
            <w:tcW w:w="10922" w:type="dxa"/>
            <w:gridSpan w:val="2"/>
            <w:tcBorders>
              <w:top w:val="single" w:sz="4" w:space="0" w:color="000000"/>
              <w:left w:val="single" w:sz="4" w:space="0" w:color="000000"/>
              <w:bottom w:val="single" w:sz="4" w:space="0" w:color="000000"/>
              <w:right w:val="single" w:sz="4" w:space="0" w:color="000000"/>
            </w:tcBorders>
          </w:tcPr>
          <w:p w14:paraId="730A699C" w14:textId="21226CDA" w:rsidR="00455457" w:rsidRPr="00455457" w:rsidRDefault="00455457" w:rsidP="002F01DF">
            <w:pPr>
              <w:spacing w:after="60"/>
              <w:ind w:left="108"/>
              <w:jc w:val="both"/>
              <w:rPr>
                <w:rFonts w:ascii="Arial" w:eastAsia="Times New Roman" w:hAnsi="Arial" w:cs="Arial"/>
                <w:sz w:val="20"/>
                <w:szCs w:val="20"/>
              </w:rPr>
            </w:pPr>
            <w:r w:rsidRPr="00455457">
              <w:rPr>
                <w:rFonts w:ascii="Arial" w:hAnsi="Arial" w:cs="Arial"/>
                <w:sz w:val="20"/>
                <w:szCs w:val="20"/>
              </w:rPr>
              <w:t>Przeprowadzić szkolenie z obsługi drabiny mechanicznej, dla co najmniej 9 słuchaczy w siedzibie użytkownika w terminie do 14 dni od daty odbioru faktycznego.</w:t>
            </w:r>
          </w:p>
        </w:tc>
        <w:tc>
          <w:tcPr>
            <w:tcW w:w="2684" w:type="dxa"/>
            <w:tcBorders>
              <w:top w:val="single" w:sz="4" w:space="0" w:color="000000"/>
              <w:left w:val="single" w:sz="4" w:space="0" w:color="000000"/>
              <w:bottom w:val="single" w:sz="4" w:space="0" w:color="000000"/>
              <w:right w:val="single" w:sz="4" w:space="0" w:color="000000"/>
            </w:tcBorders>
            <w:vAlign w:val="center"/>
          </w:tcPr>
          <w:p w14:paraId="0C228A3C" w14:textId="104839D5" w:rsidR="00455457" w:rsidRPr="00455457" w:rsidRDefault="00455457" w:rsidP="00455457">
            <w:pPr>
              <w:spacing w:after="60"/>
              <w:ind w:left="108"/>
              <w:jc w:val="center"/>
              <w:rPr>
                <w:rFonts w:ascii="Arial" w:hAnsi="Arial" w:cs="Arial"/>
                <w:sz w:val="20"/>
                <w:szCs w:val="20"/>
              </w:rPr>
            </w:pPr>
          </w:p>
        </w:tc>
      </w:tr>
      <w:tr w:rsidR="00455457" w:rsidRPr="00455457" w14:paraId="544B5AC2" w14:textId="241DDAFE" w:rsidTr="00455457">
        <w:tblPrEx>
          <w:tblCellMar>
            <w:top w:w="51" w:type="dxa"/>
            <w:left w:w="0" w:type="dxa"/>
          </w:tblCellMar>
        </w:tblPrEx>
        <w:trPr>
          <w:trHeight w:val="1391"/>
        </w:trPr>
        <w:tc>
          <w:tcPr>
            <w:tcW w:w="526" w:type="dxa"/>
            <w:tcBorders>
              <w:top w:val="single" w:sz="4" w:space="0" w:color="000000"/>
              <w:left w:val="single" w:sz="4" w:space="0" w:color="000000"/>
              <w:bottom w:val="single" w:sz="4" w:space="0" w:color="000000"/>
              <w:right w:val="single" w:sz="4" w:space="0" w:color="000000"/>
            </w:tcBorders>
            <w:vAlign w:val="center"/>
          </w:tcPr>
          <w:p w14:paraId="32F5A68F"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7.2</w:t>
            </w:r>
          </w:p>
        </w:tc>
        <w:tc>
          <w:tcPr>
            <w:tcW w:w="10922" w:type="dxa"/>
            <w:gridSpan w:val="2"/>
            <w:tcBorders>
              <w:top w:val="single" w:sz="4" w:space="0" w:color="000000"/>
              <w:left w:val="single" w:sz="4" w:space="0" w:color="000000"/>
              <w:bottom w:val="single" w:sz="4" w:space="0" w:color="000000"/>
              <w:right w:val="single" w:sz="4" w:space="0" w:color="000000"/>
            </w:tcBorders>
          </w:tcPr>
          <w:p w14:paraId="15039857" w14:textId="77777777" w:rsidR="00455457" w:rsidRPr="00455457" w:rsidRDefault="00455457" w:rsidP="00601B90">
            <w:pPr>
              <w:spacing w:after="60"/>
              <w:ind w:left="108"/>
              <w:jc w:val="both"/>
              <w:rPr>
                <w:rFonts w:ascii="Arial" w:hAnsi="Arial" w:cs="Arial"/>
                <w:sz w:val="20"/>
                <w:szCs w:val="20"/>
              </w:rPr>
            </w:pPr>
            <w:r w:rsidRPr="00455457">
              <w:rPr>
                <w:rFonts w:ascii="Arial" w:eastAsia="Times New Roman" w:hAnsi="Arial" w:cs="Arial"/>
                <w:sz w:val="20"/>
                <w:szCs w:val="20"/>
              </w:rPr>
              <w:t xml:space="preserve">Gwarancja na pojazd i wyposażenie minimum 24 miesiące. </w:t>
            </w:r>
          </w:p>
          <w:p w14:paraId="45F7F3A8" w14:textId="77777777" w:rsidR="00455457" w:rsidRPr="00455457" w:rsidRDefault="00455457" w:rsidP="00601B90">
            <w:pPr>
              <w:spacing w:after="60"/>
              <w:ind w:left="108" w:right="115"/>
              <w:jc w:val="both"/>
              <w:rPr>
                <w:rFonts w:ascii="Arial" w:hAnsi="Arial" w:cs="Arial"/>
                <w:sz w:val="20"/>
                <w:szCs w:val="20"/>
              </w:rPr>
            </w:pPr>
            <w:r w:rsidRPr="00455457">
              <w:rPr>
                <w:rFonts w:ascii="Arial" w:eastAsia="Times New Roman" w:hAnsi="Arial" w:cs="Arial"/>
                <w:sz w:val="20"/>
                <w:szCs w:val="20"/>
              </w:rPr>
              <w:t xml:space="preserve">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 </w:t>
            </w:r>
          </w:p>
        </w:tc>
        <w:tc>
          <w:tcPr>
            <w:tcW w:w="2684" w:type="dxa"/>
            <w:tcBorders>
              <w:top w:val="single" w:sz="4" w:space="0" w:color="000000"/>
              <w:left w:val="single" w:sz="4" w:space="0" w:color="000000"/>
              <w:bottom w:val="single" w:sz="4" w:space="0" w:color="000000"/>
              <w:right w:val="single" w:sz="4" w:space="0" w:color="000000"/>
            </w:tcBorders>
            <w:vAlign w:val="center"/>
          </w:tcPr>
          <w:p w14:paraId="286708C8" w14:textId="57ED50FE" w:rsidR="00455457" w:rsidRPr="00455457" w:rsidRDefault="00455457" w:rsidP="00455457">
            <w:pPr>
              <w:spacing w:after="60"/>
              <w:ind w:left="108"/>
              <w:jc w:val="center"/>
              <w:rPr>
                <w:rFonts w:ascii="Arial" w:eastAsia="Times New Roman" w:hAnsi="Arial" w:cs="Arial"/>
                <w:sz w:val="20"/>
                <w:szCs w:val="20"/>
              </w:rPr>
            </w:pPr>
            <w:r w:rsidRPr="00455457">
              <w:rPr>
                <w:rFonts w:ascii="Arial" w:hAnsi="Arial" w:cs="Arial"/>
                <w:sz w:val="20"/>
                <w:szCs w:val="20"/>
              </w:rPr>
              <w:t>Podać długość okresu gwarancji</w:t>
            </w:r>
          </w:p>
        </w:tc>
      </w:tr>
      <w:tr w:rsidR="00455457" w:rsidRPr="00455457" w14:paraId="2A8EDBD5" w14:textId="13C8B793" w:rsidTr="00455457">
        <w:tblPrEx>
          <w:tblCellMar>
            <w:top w:w="51" w:type="dxa"/>
            <w:left w:w="0" w:type="dxa"/>
          </w:tblCellMar>
        </w:tblPrEx>
        <w:trPr>
          <w:trHeight w:val="274"/>
        </w:trPr>
        <w:tc>
          <w:tcPr>
            <w:tcW w:w="526" w:type="dxa"/>
            <w:tcBorders>
              <w:top w:val="single" w:sz="4" w:space="0" w:color="000000"/>
              <w:left w:val="single" w:sz="4" w:space="0" w:color="000000"/>
              <w:bottom w:val="single" w:sz="4" w:space="0" w:color="000000"/>
              <w:right w:val="single" w:sz="4" w:space="0" w:color="000000"/>
            </w:tcBorders>
            <w:vAlign w:val="center"/>
          </w:tcPr>
          <w:p w14:paraId="69E59F70" w14:textId="77777777" w:rsidR="00455457" w:rsidRPr="00455457" w:rsidRDefault="00455457" w:rsidP="00601B90">
            <w:pPr>
              <w:spacing w:after="60"/>
              <w:jc w:val="center"/>
              <w:rPr>
                <w:rFonts w:ascii="Arial" w:hAnsi="Arial" w:cs="Arial"/>
                <w:sz w:val="20"/>
                <w:szCs w:val="20"/>
              </w:rPr>
            </w:pPr>
            <w:r w:rsidRPr="00455457">
              <w:rPr>
                <w:rFonts w:ascii="Arial" w:eastAsia="Times New Roman" w:hAnsi="Arial" w:cs="Arial"/>
                <w:sz w:val="20"/>
                <w:szCs w:val="20"/>
              </w:rPr>
              <w:t>7.3</w:t>
            </w:r>
          </w:p>
        </w:tc>
        <w:tc>
          <w:tcPr>
            <w:tcW w:w="10922" w:type="dxa"/>
            <w:gridSpan w:val="2"/>
            <w:tcBorders>
              <w:top w:val="single" w:sz="4" w:space="0" w:color="000000"/>
              <w:left w:val="single" w:sz="4" w:space="0" w:color="000000"/>
              <w:bottom w:val="single" w:sz="4" w:space="0" w:color="000000"/>
              <w:right w:val="single" w:sz="4" w:space="0" w:color="000000"/>
            </w:tcBorders>
          </w:tcPr>
          <w:p w14:paraId="29227929" w14:textId="1BD67493" w:rsidR="00455457" w:rsidRPr="006E33D7" w:rsidRDefault="006E33D7" w:rsidP="00601B90">
            <w:pPr>
              <w:spacing w:after="60"/>
              <w:ind w:left="108"/>
              <w:jc w:val="both"/>
              <w:rPr>
                <w:rFonts w:ascii="Arial" w:eastAsia="Times New Roman" w:hAnsi="Arial" w:cs="Arial"/>
                <w:sz w:val="20"/>
                <w:szCs w:val="20"/>
              </w:rPr>
            </w:pPr>
            <w:r w:rsidRPr="006E33D7">
              <w:rPr>
                <w:rFonts w:ascii="Arial" w:eastAsia="Times New Roman" w:hAnsi="Arial" w:cs="Arial"/>
                <w:sz w:val="20"/>
                <w:szCs w:val="20"/>
              </w:rPr>
              <w:t>Serwis gwarancyjny i pogwarancyjny w autoryzowanej stacji w odległości max. 100 km od siedziby Zamawiającego – wskazać najbliższy serwis.</w:t>
            </w:r>
          </w:p>
        </w:tc>
        <w:tc>
          <w:tcPr>
            <w:tcW w:w="2684" w:type="dxa"/>
            <w:tcBorders>
              <w:top w:val="single" w:sz="4" w:space="0" w:color="000000"/>
              <w:left w:val="single" w:sz="4" w:space="0" w:color="000000"/>
              <w:bottom w:val="single" w:sz="4" w:space="0" w:color="000000"/>
              <w:right w:val="single" w:sz="4" w:space="0" w:color="000000"/>
            </w:tcBorders>
            <w:vAlign w:val="center"/>
          </w:tcPr>
          <w:p w14:paraId="163750DB" w14:textId="64F71386" w:rsidR="00455457" w:rsidRPr="00455457" w:rsidRDefault="00BA0EEB" w:rsidP="00455457">
            <w:pPr>
              <w:spacing w:after="60"/>
              <w:ind w:left="108"/>
              <w:jc w:val="center"/>
              <w:rPr>
                <w:rFonts w:ascii="Arial" w:eastAsia="Times New Roman" w:hAnsi="Arial" w:cs="Arial"/>
                <w:sz w:val="20"/>
                <w:szCs w:val="20"/>
              </w:rPr>
            </w:pPr>
            <w:r>
              <w:rPr>
                <w:rFonts w:ascii="Arial" w:hAnsi="Arial" w:cs="Arial"/>
                <w:sz w:val="20"/>
                <w:szCs w:val="20"/>
              </w:rPr>
              <w:t>Podać adres serwisu</w:t>
            </w:r>
          </w:p>
        </w:tc>
      </w:tr>
      <w:tr w:rsidR="00455457" w:rsidRPr="00455457" w14:paraId="713EED96" w14:textId="63259BDA" w:rsidTr="00455457">
        <w:tblPrEx>
          <w:tblCellMar>
            <w:top w:w="51" w:type="dxa"/>
            <w:left w:w="0" w:type="dxa"/>
          </w:tblCellMar>
        </w:tblPrEx>
        <w:trPr>
          <w:trHeight w:val="274"/>
        </w:trPr>
        <w:tc>
          <w:tcPr>
            <w:tcW w:w="526" w:type="dxa"/>
            <w:tcBorders>
              <w:top w:val="single" w:sz="4" w:space="0" w:color="000000"/>
              <w:left w:val="single" w:sz="4" w:space="0" w:color="000000"/>
              <w:bottom w:val="single" w:sz="4" w:space="0" w:color="000000"/>
              <w:right w:val="single" w:sz="4" w:space="0" w:color="000000"/>
            </w:tcBorders>
            <w:vAlign w:val="center"/>
          </w:tcPr>
          <w:p w14:paraId="45944E39" w14:textId="77777777" w:rsidR="00455457" w:rsidRPr="00455457" w:rsidRDefault="00455457" w:rsidP="00601B90">
            <w:pPr>
              <w:spacing w:after="60"/>
              <w:jc w:val="center"/>
              <w:rPr>
                <w:rFonts w:ascii="Arial" w:eastAsia="Times New Roman" w:hAnsi="Arial" w:cs="Arial"/>
                <w:sz w:val="20"/>
                <w:szCs w:val="20"/>
              </w:rPr>
            </w:pPr>
            <w:r w:rsidRPr="00455457">
              <w:rPr>
                <w:rFonts w:ascii="Arial" w:eastAsia="Times New Roman" w:hAnsi="Arial" w:cs="Arial"/>
                <w:sz w:val="20"/>
                <w:szCs w:val="20"/>
              </w:rPr>
              <w:t>7.4</w:t>
            </w:r>
          </w:p>
        </w:tc>
        <w:tc>
          <w:tcPr>
            <w:tcW w:w="10922" w:type="dxa"/>
            <w:gridSpan w:val="2"/>
            <w:tcBorders>
              <w:top w:val="single" w:sz="4" w:space="0" w:color="000000"/>
              <w:left w:val="single" w:sz="4" w:space="0" w:color="000000"/>
              <w:bottom w:val="single" w:sz="4" w:space="0" w:color="000000"/>
              <w:right w:val="single" w:sz="4" w:space="0" w:color="000000"/>
            </w:tcBorders>
          </w:tcPr>
          <w:p w14:paraId="6589C45C" w14:textId="75B4E94C" w:rsidR="00455457" w:rsidRPr="00BA0EEB" w:rsidRDefault="00455457" w:rsidP="00601B90">
            <w:pPr>
              <w:spacing w:after="60"/>
              <w:ind w:left="108"/>
              <w:jc w:val="both"/>
              <w:rPr>
                <w:rFonts w:ascii="Arial" w:eastAsia="Times New Roman" w:hAnsi="Arial" w:cs="Arial"/>
                <w:color w:val="FF0000"/>
                <w:sz w:val="20"/>
                <w:szCs w:val="20"/>
              </w:rPr>
            </w:pPr>
            <w:r w:rsidRPr="006E33D7">
              <w:rPr>
                <w:rFonts w:ascii="Arial" w:eastAsia="Times New Roman" w:hAnsi="Arial" w:cs="Arial"/>
                <w:sz w:val="20"/>
                <w:szCs w:val="20"/>
              </w:rPr>
              <w:t>Minimum jeden punkt serwisowy dla zabudowy na terenie Polski.</w:t>
            </w:r>
          </w:p>
        </w:tc>
        <w:tc>
          <w:tcPr>
            <w:tcW w:w="2684" w:type="dxa"/>
            <w:tcBorders>
              <w:top w:val="single" w:sz="4" w:space="0" w:color="000000"/>
              <w:left w:val="single" w:sz="4" w:space="0" w:color="000000"/>
              <w:bottom w:val="single" w:sz="4" w:space="0" w:color="000000"/>
              <w:right w:val="single" w:sz="4" w:space="0" w:color="000000"/>
            </w:tcBorders>
            <w:vAlign w:val="center"/>
          </w:tcPr>
          <w:p w14:paraId="34D8E02C" w14:textId="186A107B" w:rsidR="00455457" w:rsidRPr="00455457" w:rsidRDefault="00BA0EEB" w:rsidP="00455457">
            <w:pPr>
              <w:spacing w:after="60"/>
              <w:ind w:left="108"/>
              <w:jc w:val="center"/>
              <w:rPr>
                <w:rFonts w:ascii="Arial" w:eastAsia="Times New Roman" w:hAnsi="Arial" w:cs="Arial"/>
                <w:sz w:val="20"/>
                <w:szCs w:val="20"/>
              </w:rPr>
            </w:pPr>
            <w:r>
              <w:rPr>
                <w:rFonts w:ascii="Arial" w:hAnsi="Arial" w:cs="Arial"/>
                <w:sz w:val="20"/>
                <w:szCs w:val="20"/>
              </w:rPr>
              <w:t>Podać adres serwisu</w:t>
            </w:r>
          </w:p>
        </w:tc>
      </w:tr>
    </w:tbl>
    <w:p w14:paraId="7664DA8A" w14:textId="70491A26" w:rsidR="00EC0FEF" w:rsidRPr="00455457" w:rsidRDefault="00EC0FEF" w:rsidP="00EC0FEF">
      <w:pPr>
        <w:rPr>
          <w:rFonts w:ascii="Arial" w:hAnsi="Arial" w:cs="Arial"/>
          <w:sz w:val="20"/>
          <w:szCs w:val="20"/>
          <w:lang w:eastAsia="pl-PL"/>
        </w:rPr>
      </w:pPr>
    </w:p>
    <w:p w14:paraId="3F7D0E0E" w14:textId="77777777" w:rsidR="00553863" w:rsidRPr="00455457" w:rsidRDefault="00553863" w:rsidP="00EC0FEF">
      <w:pPr>
        <w:rPr>
          <w:rFonts w:ascii="Arial" w:hAnsi="Arial" w:cs="Arial"/>
          <w:sz w:val="20"/>
          <w:szCs w:val="20"/>
          <w:lang w:eastAsia="pl-PL"/>
        </w:rPr>
      </w:pPr>
    </w:p>
    <w:p w14:paraId="7D6634ED" w14:textId="77777777" w:rsidR="00455457" w:rsidRPr="00D011F9" w:rsidRDefault="00455457" w:rsidP="00455457">
      <w:pPr>
        <w:spacing w:after="0"/>
        <w:rPr>
          <w:rFonts w:ascii="Arial" w:hAnsi="Arial" w:cs="Arial"/>
          <w:color w:val="000000" w:themeColor="text1"/>
        </w:rPr>
      </w:pPr>
      <w:r w:rsidRPr="00D011F9">
        <w:rPr>
          <w:rFonts w:ascii="Arial" w:hAnsi="Arial" w:cs="Arial"/>
          <w:b/>
          <w:color w:val="000000" w:themeColor="text1"/>
        </w:rPr>
        <w:t>Uwaga:</w:t>
      </w:r>
      <w:r w:rsidRPr="00D011F9">
        <w:rPr>
          <w:rFonts w:ascii="Arial" w:hAnsi="Arial" w:cs="Arial"/>
          <w:color w:val="000000" w:themeColor="text1"/>
        </w:rPr>
        <w:t xml:space="preserve"> W kolumnie nr 3. „Spełnienie wymagań” wypełnia Wykonawca – wpisuje „tak” lub „spełnia”, a tam gdzie jest to wymagane podaje konkretną wartość lub inne wymagane informacje.</w:t>
      </w:r>
    </w:p>
    <w:p w14:paraId="55096381" w14:textId="77777777" w:rsidR="00455457" w:rsidRDefault="00455457" w:rsidP="00455457">
      <w:pPr>
        <w:spacing w:after="0"/>
      </w:pPr>
      <w:r w:rsidRPr="00D011F9">
        <w:rPr>
          <w:rFonts w:ascii="Arial" w:hAnsi="Arial" w:cs="Arial"/>
          <w:b/>
          <w:bCs/>
          <w:color w:val="000000" w:themeColor="text1"/>
        </w:rPr>
        <w:t>Dokument należy wypełnić i podpisać kwalifikowanym podpisem elektronicznym lub podpisem zaufanym lub podpisem osobist</w:t>
      </w:r>
      <w:r>
        <w:rPr>
          <w:rFonts w:ascii="Arial" w:hAnsi="Arial" w:cs="Arial"/>
          <w:b/>
          <w:bCs/>
          <w:color w:val="000000" w:themeColor="text1"/>
        </w:rPr>
        <w:t>ym.</w:t>
      </w:r>
    </w:p>
    <w:p w14:paraId="01FB7B0D" w14:textId="5C85F9F4" w:rsidR="00601B90" w:rsidRPr="00455457" w:rsidRDefault="00601B90" w:rsidP="002F01DF">
      <w:pPr>
        <w:rPr>
          <w:rFonts w:ascii="Arial" w:hAnsi="Arial" w:cs="Arial"/>
          <w:sz w:val="20"/>
          <w:szCs w:val="20"/>
          <w:lang w:eastAsia="pl-PL"/>
        </w:rPr>
      </w:pPr>
    </w:p>
    <w:sectPr w:rsidR="00601B90" w:rsidRPr="00455457" w:rsidSect="00455457">
      <w:headerReference w:type="default" r:id="rId8"/>
      <w:footerReference w:type="default" r:id="rId9"/>
      <w:pgSz w:w="16838" w:h="11906" w:orient="landscape"/>
      <w:pgMar w:top="1417" w:right="1417" w:bottom="1417" w:left="1418" w:header="708"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DC06" w14:textId="77777777" w:rsidR="00264CAC" w:rsidRDefault="00264CAC" w:rsidP="006D492C">
      <w:pPr>
        <w:spacing w:after="0" w:line="240" w:lineRule="auto"/>
      </w:pPr>
      <w:r>
        <w:separator/>
      </w:r>
    </w:p>
  </w:endnote>
  <w:endnote w:type="continuationSeparator" w:id="0">
    <w:p w14:paraId="427987CC" w14:textId="77777777" w:rsidR="00264CAC" w:rsidRDefault="00264CAC"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18195956"/>
      <w:docPartObj>
        <w:docPartGallery w:val="Page Numbers (Bottom of Page)"/>
        <w:docPartUnique/>
      </w:docPartObj>
    </w:sdtPr>
    <w:sdtContent>
      <w:sdt>
        <w:sdtPr>
          <w:rPr>
            <w:sz w:val="16"/>
            <w:szCs w:val="16"/>
          </w:rPr>
          <w:id w:val="1376885911"/>
          <w:docPartObj>
            <w:docPartGallery w:val="Page Numbers (Top of Page)"/>
            <w:docPartUnique/>
          </w:docPartObj>
        </w:sdtPr>
        <w:sdtContent>
          <w:sdt>
            <w:sdtPr>
              <w:id w:val="-1093462713"/>
              <w:docPartObj>
                <w:docPartGallery w:val="Page Numbers (Bottom of Page)"/>
                <w:docPartUnique/>
              </w:docPartObj>
            </w:sdtPr>
            <w:sdtContent>
              <w:p w14:paraId="7578DD51" w14:textId="3CAB4F65" w:rsidR="00C44547" w:rsidRPr="00EF431E" w:rsidRDefault="00C44547" w:rsidP="00070D9C">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sidR="00384F2E">
                  <w:rPr>
                    <w:rFonts w:asciiTheme="majorHAnsi" w:hAnsiTheme="majorHAnsi" w:cstheme="majorHAnsi"/>
                    <w:noProof/>
                    <w:sz w:val="16"/>
                    <w:szCs w:val="16"/>
                  </w:rPr>
                  <w:t>14</w:t>
                </w:r>
                <w:r w:rsidRPr="00613C27">
                  <w:rPr>
                    <w:rFonts w:asciiTheme="majorHAnsi" w:hAnsiTheme="majorHAnsi" w:cstheme="majorHAnsi"/>
                    <w:sz w:val="16"/>
                    <w:szCs w:val="16"/>
                  </w:rPr>
                  <w:fldChar w:fldCharType="end"/>
                </w:r>
                <w:r>
                  <w:t xml:space="preserve"> </w:t>
                </w:r>
              </w:p>
            </w:sdtContent>
          </w:sdt>
        </w:sdtContent>
      </w:sdt>
    </w:sdtContent>
  </w:sdt>
  <w:p w14:paraId="0B030B74" w14:textId="77777777" w:rsidR="00C44547" w:rsidRDefault="00C445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4BB4" w14:textId="77777777" w:rsidR="00264CAC" w:rsidRDefault="00264CAC" w:rsidP="006D492C">
      <w:pPr>
        <w:spacing w:after="0" w:line="240" w:lineRule="auto"/>
      </w:pPr>
      <w:r>
        <w:separator/>
      </w:r>
    </w:p>
  </w:footnote>
  <w:footnote w:type="continuationSeparator" w:id="0">
    <w:p w14:paraId="489D67DF" w14:textId="77777777" w:rsidR="00264CAC" w:rsidRDefault="00264CAC" w:rsidP="006D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DDF4" w14:textId="52EEE5EF" w:rsidR="00C44547" w:rsidRPr="008D1235" w:rsidRDefault="00C44547" w:rsidP="00A61EC3">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7B6EB6D7" w14:textId="4AB12B11" w:rsidR="00C44547" w:rsidRPr="009B64C5" w:rsidRDefault="00C44547" w:rsidP="00A61EC3">
    <w:pPr>
      <w:pStyle w:val="Nagwek"/>
      <w:tabs>
        <w:tab w:val="clear" w:pos="4536"/>
        <w:tab w:val="clear" w:pos="9072"/>
      </w:tabs>
      <w:jc w:val="right"/>
      <w:rPr>
        <w:rFonts w:asciiTheme="majorHAnsi" w:hAnsiTheme="majorHAnsi" w:cstheme="majorHAnsi"/>
        <w:sz w:val="16"/>
        <w:szCs w:val="16"/>
      </w:rPr>
    </w:pPr>
    <w:r>
      <w:rPr>
        <w:rFonts w:asciiTheme="majorHAnsi" w:hAnsiTheme="majorHAnsi" w:cstheme="majorHAnsi"/>
        <w:sz w:val="16"/>
        <w:szCs w:val="16"/>
      </w:rPr>
      <w:t xml:space="preserve">NR SPRAWY </w:t>
    </w:r>
    <w:r w:rsidRPr="009E4CE4">
      <w:rPr>
        <w:rFonts w:asciiTheme="majorHAnsi" w:hAnsiTheme="majorHAnsi" w:cstheme="majorHAnsi"/>
        <w:sz w:val="16"/>
        <w:szCs w:val="16"/>
      </w:rPr>
      <w:t>WL.2370.7.2024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14"/>
    <w:multiLevelType w:val="singleLevel"/>
    <w:tmpl w:val="0184A768"/>
    <w:lvl w:ilvl="0">
      <w:start w:val="1"/>
      <w:numFmt w:val="decimal"/>
      <w:lvlText w:val="%1."/>
      <w:lvlJc w:val="left"/>
      <w:pPr>
        <w:ind w:left="1210" w:hanging="360"/>
      </w:pPr>
      <w:rPr>
        <w:rFonts w:asciiTheme="majorHAnsi" w:hAnsiTheme="majorHAnsi" w:cstheme="majorHAnsi" w:hint="default"/>
        <w:b/>
        <w:bCs/>
        <w:sz w:val="20"/>
        <w:szCs w:val="20"/>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1825F4"/>
    <w:multiLevelType w:val="hybridMultilevel"/>
    <w:tmpl w:val="94AAAC62"/>
    <w:lvl w:ilvl="0" w:tplc="99DAC9A0">
      <w:start w:val="1"/>
      <w:numFmt w:val="bullet"/>
      <w:lvlText w:val="-"/>
      <w:lvlJc w:val="left"/>
      <w:pPr>
        <w:ind w:left="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A9750">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50DFC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7E2D88">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C2CB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04C30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ECC5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60208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6FF4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3F5104D"/>
    <w:multiLevelType w:val="hybridMultilevel"/>
    <w:tmpl w:val="E76A5072"/>
    <w:lvl w:ilvl="0" w:tplc="616CFCC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A6E43B7"/>
    <w:multiLevelType w:val="hybridMultilevel"/>
    <w:tmpl w:val="0C54307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16"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9" w15:restartNumberingAfterBreak="0">
    <w:nsid w:val="0CA95ECE"/>
    <w:multiLevelType w:val="hybridMultilevel"/>
    <w:tmpl w:val="87A43350"/>
    <w:lvl w:ilvl="0" w:tplc="71B213B4">
      <w:start w:val="1"/>
      <w:numFmt w:val="bullet"/>
      <w:lvlText w:val="-"/>
      <w:lvlJc w:val="left"/>
      <w:pPr>
        <w:ind w:left="830" w:hanging="360"/>
      </w:pPr>
      <w:rPr>
        <w:rFonts w:ascii="Courier New" w:hAnsi="Courier New"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20"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7" w15:restartNumberingAfterBreak="0">
    <w:nsid w:val="15127A8E"/>
    <w:multiLevelType w:val="hybridMultilevel"/>
    <w:tmpl w:val="BB74D70E"/>
    <w:lvl w:ilvl="0" w:tplc="71B213B4">
      <w:start w:val="1"/>
      <w:numFmt w:val="bullet"/>
      <w:lvlText w:val="-"/>
      <w:lvlJc w:val="left"/>
      <w:pPr>
        <w:ind w:left="343"/>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18658F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012EE">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35FC">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E2F5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4A6B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A2C7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F0CE3E">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50FE4C">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6A3300"/>
    <w:multiLevelType w:val="hybridMultilevel"/>
    <w:tmpl w:val="ADE006DE"/>
    <w:lvl w:ilvl="0" w:tplc="71B213B4">
      <w:start w:val="1"/>
      <w:numFmt w:val="bullet"/>
      <w:lvlText w:val="-"/>
      <w:lvlJc w:val="left"/>
      <w:pPr>
        <w:ind w:left="1022"/>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BC103AE4">
      <w:start w:val="1"/>
      <w:numFmt w:val="lowerLetter"/>
      <w:lvlText w:val="%2"/>
      <w:lvlJc w:val="left"/>
      <w:pPr>
        <w:ind w:left="1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49136">
      <w:start w:val="1"/>
      <w:numFmt w:val="lowerRoman"/>
      <w:lvlText w:val="%3"/>
      <w:lvlJc w:val="left"/>
      <w:pPr>
        <w:ind w:left="2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ECC76">
      <w:start w:val="1"/>
      <w:numFmt w:val="decimal"/>
      <w:lvlText w:val="%4"/>
      <w:lvlJc w:val="left"/>
      <w:pPr>
        <w:ind w:left="3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84059A">
      <w:start w:val="1"/>
      <w:numFmt w:val="lowerLetter"/>
      <w:lvlText w:val="%5"/>
      <w:lvlJc w:val="left"/>
      <w:pPr>
        <w:ind w:left="3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BEE342">
      <w:start w:val="1"/>
      <w:numFmt w:val="lowerRoman"/>
      <w:lvlText w:val="%6"/>
      <w:lvlJc w:val="left"/>
      <w:pPr>
        <w:ind w:left="4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703DCE">
      <w:start w:val="1"/>
      <w:numFmt w:val="decimal"/>
      <w:lvlText w:val="%7"/>
      <w:lvlJc w:val="left"/>
      <w:pPr>
        <w:ind w:left="5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04660">
      <w:start w:val="1"/>
      <w:numFmt w:val="lowerLetter"/>
      <w:lvlText w:val="%8"/>
      <w:lvlJc w:val="left"/>
      <w:pPr>
        <w:ind w:left="5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EBA38">
      <w:start w:val="1"/>
      <w:numFmt w:val="lowerRoman"/>
      <w:lvlText w:val="%9"/>
      <w:lvlJc w:val="left"/>
      <w:pPr>
        <w:ind w:left="6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1" w15:restartNumberingAfterBreak="0">
    <w:nsid w:val="1F7D2579"/>
    <w:multiLevelType w:val="hybridMultilevel"/>
    <w:tmpl w:val="84449602"/>
    <w:lvl w:ilvl="0" w:tplc="71B213B4">
      <w:start w:val="1"/>
      <w:numFmt w:val="bullet"/>
      <w:lvlText w:val="-"/>
      <w:lvlJc w:val="left"/>
      <w:pPr>
        <w:ind w:left="47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AE36DBD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CFF2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3213B8">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76203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E6C1E6">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C83D6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7AC43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42E284">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FFA71A5"/>
    <w:multiLevelType w:val="hybridMultilevel"/>
    <w:tmpl w:val="95DA557A"/>
    <w:lvl w:ilvl="0" w:tplc="9A7882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0ED5573"/>
    <w:multiLevelType w:val="hybridMultilevel"/>
    <w:tmpl w:val="B14C2DFA"/>
    <w:lvl w:ilvl="0" w:tplc="71B213B4">
      <w:start w:val="1"/>
      <w:numFmt w:val="bullet"/>
      <w:lvlText w:val="-"/>
      <w:lvlJc w:val="left"/>
      <w:pPr>
        <w:ind w:left="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D366A0DE">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842AF0">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26E7D4">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6A3DA">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A83EA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C2178A">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FE71BA">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B0591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9" w15:restartNumberingAfterBreak="0">
    <w:nsid w:val="38C11076"/>
    <w:multiLevelType w:val="hybridMultilevel"/>
    <w:tmpl w:val="75A8339E"/>
    <w:lvl w:ilvl="0" w:tplc="71B213B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A45E40"/>
    <w:multiLevelType w:val="hybridMultilevel"/>
    <w:tmpl w:val="03729482"/>
    <w:lvl w:ilvl="0" w:tplc="28F0002E">
      <w:start w:val="1"/>
      <w:numFmt w:val="bullet"/>
      <w:lvlText w:val="-"/>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3B7F2D68"/>
    <w:multiLevelType w:val="hybridMultilevel"/>
    <w:tmpl w:val="F14EDD84"/>
    <w:lvl w:ilvl="0" w:tplc="71B213B4">
      <w:start w:val="1"/>
      <w:numFmt w:val="bullet"/>
      <w:lvlText w:val="-"/>
      <w:lvlJc w:val="left"/>
      <w:pPr>
        <w:ind w:left="119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F82421C">
      <w:start w:val="1"/>
      <w:numFmt w:val="bullet"/>
      <w:lvlText w:val="o"/>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09FB6">
      <w:start w:val="1"/>
      <w:numFmt w:val="bullet"/>
      <w:lvlText w:val="▪"/>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BA9986">
      <w:start w:val="1"/>
      <w:numFmt w:val="bullet"/>
      <w:lvlText w:val="•"/>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A8F44">
      <w:start w:val="1"/>
      <w:numFmt w:val="bullet"/>
      <w:lvlText w:val="o"/>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AF6DA">
      <w:start w:val="1"/>
      <w:numFmt w:val="bullet"/>
      <w:lvlText w:val="▪"/>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CB136">
      <w:start w:val="1"/>
      <w:numFmt w:val="bullet"/>
      <w:lvlText w:val="•"/>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D07D46">
      <w:start w:val="1"/>
      <w:numFmt w:val="bullet"/>
      <w:lvlText w:val="o"/>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6E27A">
      <w:start w:val="1"/>
      <w:numFmt w:val="bullet"/>
      <w:lvlText w:val="▪"/>
      <w:lvlJc w:val="left"/>
      <w:pPr>
        <w:ind w:left="7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E2F53B4"/>
    <w:multiLevelType w:val="hybridMultilevel"/>
    <w:tmpl w:val="E27C5124"/>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43" w15:restartNumberingAfterBreak="0">
    <w:nsid w:val="3EE2125B"/>
    <w:multiLevelType w:val="hybridMultilevel"/>
    <w:tmpl w:val="A7B65E2C"/>
    <w:lvl w:ilvl="0" w:tplc="71B213B4">
      <w:start w:val="1"/>
      <w:numFmt w:val="bullet"/>
      <w:lvlText w:val="-"/>
      <w:lvlJc w:val="left"/>
      <w:pPr>
        <w:ind w:left="121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81EDF9A">
      <w:start w:val="1"/>
      <w:numFmt w:val="bullet"/>
      <w:lvlText w:val="o"/>
      <w:lvlJc w:val="left"/>
      <w:pPr>
        <w:ind w:left="2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0892BA">
      <w:start w:val="1"/>
      <w:numFmt w:val="bullet"/>
      <w:lvlText w:val="▪"/>
      <w:lvlJc w:val="left"/>
      <w:pPr>
        <w:ind w:left="3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D03AE8">
      <w:start w:val="1"/>
      <w:numFmt w:val="bullet"/>
      <w:lvlText w:val="•"/>
      <w:lvlJc w:val="left"/>
      <w:pPr>
        <w:ind w:left="3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9A5AE4">
      <w:start w:val="1"/>
      <w:numFmt w:val="bullet"/>
      <w:lvlText w:val="o"/>
      <w:lvlJc w:val="left"/>
      <w:pPr>
        <w:ind w:left="4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627A4A">
      <w:start w:val="1"/>
      <w:numFmt w:val="bullet"/>
      <w:lvlText w:val="▪"/>
      <w:lvlJc w:val="left"/>
      <w:pPr>
        <w:ind w:left="5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14F854">
      <w:start w:val="1"/>
      <w:numFmt w:val="bullet"/>
      <w:lvlText w:val="•"/>
      <w:lvlJc w:val="left"/>
      <w:pPr>
        <w:ind w:left="5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A07CD0">
      <w:start w:val="1"/>
      <w:numFmt w:val="bullet"/>
      <w:lvlText w:val="o"/>
      <w:lvlJc w:val="left"/>
      <w:pPr>
        <w:ind w:left="6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5E1C00">
      <w:start w:val="1"/>
      <w:numFmt w:val="bullet"/>
      <w:lvlText w:val="▪"/>
      <w:lvlJc w:val="left"/>
      <w:pPr>
        <w:ind w:left="7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6"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7"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5E35600"/>
    <w:multiLevelType w:val="multilevel"/>
    <w:tmpl w:val="03845CE8"/>
    <w:lvl w:ilvl="0">
      <w:start w:val="1"/>
      <w:numFmt w:val="decimal"/>
      <w:lvlText w:val="%1."/>
      <w:lvlJc w:val="left"/>
      <w:pPr>
        <w:tabs>
          <w:tab w:val="num" w:pos="720"/>
        </w:tabs>
        <w:ind w:left="720" w:hanging="360"/>
      </w:pPr>
      <w:rPr>
        <w:b/>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9102A87"/>
    <w:multiLevelType w:val="hybridMultilevel"/>
    <w:tmpl w:val="65F6049C"/>
    <w:lvl w:ilvl="0" w:tplc="71B213B4">
      <w:start w:val="1"/>
      <w:numFmt w:val="bullet"/>
      <w:lvlText w:val="-"/>
      <w:lvlJc w:val="left"/>
      <w:pPr>
        <w:ind w:left="853" w:hanging="360"/>
      </w:pPr>
      <w:rPr>
        <w:rFonts w:ascii="Courier New" w:hAnsi="Courier New" w:hint="default"/>
      </w:rPr>
    </w:lvl>
    <w:lvl w:ilvl="1" w:tplc="04150003" w:tentative="1">
      <w:start w:val="1"/>
      <w:numFmt w:val="bullet"/>
      <w:lvlText w:val="o"/>
      <w:lvlJc w:val="left"/>
      <w:pPr>
        <w:ind w:left="1573" w:hanging="360"/>
      </w:pPr>
      <w:rPr>
        <w:rFonts w:ascii="Courier New" w:hAnsi="Courier New" w:cs="Courier New" w:hint="default"/>
      </w:rPr>
    </w:lvl>
    <w:lvl w:ilvl="2" w:tplc="04150005" w:tentative="1">
      <w:start w:val="1"/>
      <w:numFmt w:val="bullet"/>
      <w:lvlText w:val=""/>
      <w:lvlJc w:val="left"/>
      <w:pPr>
        <w:ind w:left="2293" w:hanging="360"/>
      </w:pPr>
      <w:rPr>
        <w:rFonts w:ascii="Wingdings" w:hAnsi="Wingdings" w:hint="default"/>
      </w:rPr>
    </w:lvl>
    <w:lvl w:ilvl="3" w:tplc="04150001" w:tentative="1">
      <w:start w:val="1"/>
      <w:numFmt w:val="bullet"/>
      <w:lvlText w:val=""/>
      <w:lvlJc w:val="left"/>
      <w:pPr>
        <w:ind w:left="3013" w:hanging="360"/>
      </w:pPr>
      <w:rPr>
        <w:rFonts w:ascii="Symbol" w:hAnsi="Symbol" w:hint="default"/>
      </w:rPr>
    </w:lvl>
    <w:lvl w:ilvl="4" w:tplc="04150003" w:tentative="1">
      <w:start w:val="1"/>
      <w:numFmt w:val="bullet"/>
      <w:lvlText w:val="o"/>
      <w:lvlJc w:val="left"/>
      <w:pPr>
        <w:ind w:left="3733" w:hanging="360"/>
      </w:pPr>
      <w:rPr>
        <w:rFonts w:ascii="Courier New" w:hAnsi="Courier New" w:cs="Courier New" w:hint="default"/>
      </w:rPr>
    </w:lvl>
    <w:lvl w:ilvl="5" w:tplc="04150005" w:tentative="1">
      <w:start w:val="1"/>
      <w:numFmt w:val="bullet"/>
      <w:lvlText w:val=""/>
      <w:lvlJc w:val="left"/>
      <w:pPr>
        <w:ind w:left="4453" w:hanging="360"/>
      </w:pPr>
      <w:rPr>
        <w:rFonts w:ascii="Wingdings" w:hAnsi="Wingdings" w:hint="default"/>
      </w:rPr>
    </w:lvl>
    <w:lvl w:ilvl="6" w:tplc="04150001" w:tentative="1">
      <w:start w:val="1"/>
      <w:numFmt w:val="bullet"/>
      <w:lvlText w:val=""/>
      <w:lvlJc w:val="left"/>
      <w:pPr>
        <w:ind w:left="5173" w:hanging="360"/>
      </w:pPr>
      <w:rPr>
        <w:rFonts w:ascii="Symbol" w:hAnsi="Symbol" w:hint="default"/>
      </w:rPr>
    </w:lvl>
    <w:lvl w:ilvl="7" w:tplc="04150003" w:tentative="1">
      <w:start w:val="1"/>
      <w:numFmt w:val="bullet"/>
      <w:lvlText w:val="o"/>
      <w:lvlJc w:val="left"/>
      <w:pPr>
        <w:ind w:left="5893" w:hanging="360"/>
      </w:pPr>
      <w:rPr>
        <w:rFonts w:ascii="Courier New" w:hAnsi="Courier New" w:cs="Courier New" w:hint="default"/>
      </w:rPr>
    </w:lvl>
    <w:lvl w:ilvl="8" w:tplc="04150005" w:tentative="1">
      <w:start w:val="1"/>
      <w:numFmt w:val="bullet"/>
      <w:lvlText w:val=""/>
      <w:lvlJc w:val="left"/>
      <w:pPr>
        <w:ind w:left="6613" w:hanging="360"/>
      </w:pPr>
      <w:rPr>
        <w:rFonts w:ascii="Wingdings" w:hAnsi="Wingdings" w:hint="default"/>
      </w:rPr>
    </w:lvl>
  </w:abstractNum>
  <w:abstractNum w:abstractNumId="54"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001ECD"/>
    <w:multiLevelType w:val="hybridMultilevel"/>
    <w:tmpl w:val="305235AA"/>
    <w:lvl w:ilvl="0" w:tplc="02C0F6C2">
      <w:start w:val="1"/>
      <w:numFmt w:val="bullet"/>
      <w:lvlText w:val="-"/>
      <w:lvlJc w:val="left"/>
      <w:pPr>
        <w:ind w:left="828" w:hanging="360"/>
      </w:pPr>
      <w:rPr>
        <w:rFonts w:ascii="Courier New" w:hAnsi="Courier New" w:hint="default"/>
        <w:color w:val="auto"/>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61"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62" w15:restartNumberingAfterBreak="0">
    <w:nsid w:val="5A2A474C"/>
    <w:multiLevelType w:val="hybridMultilevel"/>
    <w:tmpl w:val="0048166E"/>
    <w:lvl w:ilvl="0" w:tplc="0415000B">
      <w:start w:val="1"/>
      <w:numFmt w:val="bullet"/>
      <w:lvlText w:val=""/>
      <w:lvlJc w:val="left"/>
      <w:pPr>
        <w:ind w:left="1278" w:hanging="360"/>
      </w:pPr>
      <w:rPr>
        <w:rFonts w:ascii="Wingdings" w:hAnsi="Wingdings" w:hint="default"/>
      </w:rPr>
    </w:lvl>
    <w:lvl w:ilvl="1" w:tplc="04150003" w:tentative="1">
      <w:start w:val="1"/>
      <w:numFmt w:val="bullet"/>
      <w:lvlText w:val="o"/>
      <w:lvlJc w:val="left"/>
      <w:pPr>
        <w:ind w:left="1998" w:hanging="360"/>
      </w:pPr>
      <w:rPr>
        <w:rFonts w:ascii="Courier New" w:hAnsi="Courier New" w:cs="Courier New" w:hint="default"/>
      </w:rPr>
    </w:lvl>
    <w:lvl w:ilvl="2" w:tplc="04150005" w:tentative="1">
      <w:start w:val="1"/>
      <w:numFmt w:val="bullet"/>
      <w:lvlText w:val=""/>
      <w:lvlJc w:val="left"/>
      <w:pPr>
        <w:ind w:left="2718" w:hanging="360"/>
      </w:pPr>
      <w:rPr>
        <w:rFonts w:ascii="Wingdings" w:hAnsi="Wingdings" w:hint="default"/>
      </w:rPr>
    </w:lvl>
    <w:lvl w:ilvl="3" w:tplc="04150001" w:tentative="1">
      <w:start w:val="1"/>
      <w:numFmt w:val="bullet"/>
      <w:lvlText w:val=""/>
      <w:lvlJc w:val="left"/>
      <w:pPr>
        <w:ind w:left="3438" w:hanging="360"/>
      </w:pPr>
      <w:rPr>
        <w:rFonts w:ascii="Symbol" w:hAnsi="Symbol" w:hint="default"/>
      </w:rPr>
    </w:lvl>
    <w:lvl w:ilvl="4" w:tplc="04150003" w:tentative="1">
      <w:start w:val="1"/>
      <w:numFmt w:val="bullet"/>
      <w:lvlText w:val="o"/>
      <w:lvlJc w:val="left"/>
      <w:pPr>
        <w:ind w:left="4158" w:hanging="360"/>
      </w:pPr>
      <w:rPr>
        <w:rFonts w:ascii="Courier New" w:hAnsi="Courier New" w:cs="Courier New" w:hint="default"/>
      </w:rPr>
    </w:lvl>
    <w:lvl w:ilvl="5" w:tplc="04150005" w:tentative="1">
      <w:start w:val="1"/>
      <w:numFmt w:val="bullet"/>
      <w:lvlText w:val=""/>
      <w:lvlJc w:val="left"/>
      <w:pPr>
        <w:ind w:left="4878" w:hanging="360"/>
      </w:pPr>
      <w:rPr>
        <w:rFonts w:ascii="Wingdings" w:hAnsi="Wingdings" w:hint="default"/>
      </w:rPr>
    </w:lvl>
    <w:lvl w:ilvl="6" w:tplc="04150001" w:tentative="1">
      <w:start w:val="1"/>
      <w:numFmt w:val="bullet"/>
      <w:lvlText w:val=""/>
      <w:lvlJc w:val="left"/>
      <w:pPr>
        <w:ind w:left="5598" w:hanging="360"/>
      </w:pPr>
      <w:rPr>
        <w:rFonts w:ascii="Symbol" w:hAnsi="Symbol" w:hint="default"/>
      </w:rPr>
    </w:lvl>
    <w:lvl w:ilvl="7" w:tplc="04150003" w:tentative="1">
      <w:start w:val="1"/>
      <w:numFmt w:val="bullet"/>
      <w:lvlText w:val="o"/>
      <w:lvlJc w:val="left"/>
      <w:pPr>
        <w:ind w:left="6318" w:hanging="360"/>
      </w:pPr>
      <w:rPr>
        <w:rFonts w:ascii="Courier New" w:hAnsi="Courier New" w:cs="Courier New" w:hint="default"/>
      </w:rPr>
    </w:lvl>
    <w:lvl w:ilvl="8" w:tplc="04150005" w:tentative="1">
      <w:start w:val="1"/>
      <w:numFmt w:val="bullet"/>
      <w:lvlText w:val=""/>
      <w:lvlJc w:val="left"/>
      <w:pPr>
        <w:ind w:left="7038" w:hanging="360"/>
      </w:pPr>
      <w:rPr>
        <w:rFonts w:ascii="Wingdings" w:hAnsi="Wingdings" w:hint="default"/>
      </w:rPr>
    </w:lvl>
  </w:abstractNum>
  <w:abstractNum w:abstractNumId="6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AB0409"/>
    <w:multiLevelType w:val="multilevel"/>
    <w:tmpl w:val="1C9AB34A"/>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Theme="majorHAnsi" w:hAnsiTheme="majorHAnsi" w:cstheme="majorHAns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A4500F"/>
    <w:multiLevelType w:val="hybridMultilevel"/>
    <w:tmpl w:val="158E6DDE"/>
    <w:lvl w:ilvl="0" w:tplc="71B213B4">
      <w:start w:val="1"/>
      <w:numFmt w:val="bullet"/>
      <w:lvlText w:val="-"/>
      <w:lvlJc w:val="left"/>
      <w:pPr>
        <w:ind w:left="10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EC8A82">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523D88">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88924">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6A102">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DCD28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74D33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7E14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5E8DF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664E16E7"/>
    <w:multiLevelType w:val="hybridMultilevel"/>
    <w:tmpl w:val="F856ACD4"/>
    <w:lvl w:ilvl="0" w:tplc="C472F11C">
      <w:start w:val="1"/>
      <w:numFmt w:val="decimal"/>
      <w:lvlText w:val="%1."/>
      <w:lvlJc w:val="left"/>
      <w:pPr>
        <w:ind w:left="720" w:hanging="360"/>
      </w:pPr>
      <w:rPr>
        <w:rFonts w:asciiTheme="majorHAnsi" w:hAnsiTheme="majorHAnsi" w:cstheme="majorHAnsi" w:hint="default"/>
        <w:b/>
        <w:color w:val="000000"/>
        <w:sz w:val="20"/>
        <w:szCs w:val="20"/>
      </w:rPr>
    </w:lvl>
    <w:lvl w:ilvl="1" w:tplc="D0DC154C">
      <w:start w:val="1"/>
      <w:numFmt w:val="decimal"/>
      <w:lvlText w:val="%2)"/>
      <w:lvlJc w:val="left"/>
      <w:pPr>
        <w:ind w:left="1440" w:hanging="360"/>
      </w:pPr>
      <w:rPr>
        <w:rFonts w:asciiTheme="majorHAnsi" w:hAnsiTheme="majorHAnsi" w:cstheme="majorHAns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8F2FB1"/>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B91FAA"/>
    <w:multiLevelType w:val="hybridMultilevel"/>
    <w:tmpl w:val="0BC6FEA4"/>
    <w:lvl w:ilvl="0" w:tplc="71B213B4">
      <w:start w:val="1"/>
      <w:numFmt w:val="bullet"/>
      <w:lvlText w:val="-"/>
      <w:lvlJc w:val="left"/>
      <w:pPr>
        <w:ind w:left="451"/>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2BF49EAC">
      <w:start w:val="1"/>
      <w:numFmt w:val="bullet"/>
      <w:lvlText w:val="o"/>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7AACEC">
      <w:start w:val="1"/>
      <w:numFmt w:val="bullet"/>
      <w:lvlText w:val="▪"/>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CA084">
      <w:start w:val="1"/>
      <w:numFmt w:val="bullet"/>
      <w:lvlText w:val="•"/>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326A00">
      <w:start w:val="1"/>
      <w:numFmt w:val="bullet"/>
      <w:lvlText w:val="o"/>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EA39EE">
      <w:start w:val="1"/>
      <w:numFmt w:val="bullet"/>
      <w:lvlText w:val="▪"/>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284A7E">
      <w:start w:val="1"/>
      <w:numFmt w:val="bullet"/>
      <w:lvlText w:val="•"/>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5CFA64">
      <w:start w:val="1"/>
      <w:numFmt w:val="bullet"/>
      <w:lvlText w:val="o"/>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42860">
      <w:start w:val="1"/>
      <w:numFmt w:val="bullet"/>
      <w:lvlText w:val="▪"/>
      <w:lvlJc w:val="left"/>
      <w:pPr>
        <w:ind w:left="6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DCC07F4"/>
    <w:multiLevelType w:val="hybridMultilevel"/>
    <w:tmpl w:val="AD263CBE"/>
    <w:lvl w:ilvl="0" w:tplc="71B213B4">
      <w:start w:val="1"/>
      <w:numFmt w:val="bullet"/>
      <w:lvlText w:val="-"/>
      <w:lvlJc w:val="left"/>
      <w:pPr>
        <w:ind w:left="994" w:hanging="360"/>
      </w:pPr>
      <w:rPr>
        <w:rFonts w:ascii="Courier New" w:hAnsi="Courier New"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36412A6"/>
    <w:multiLevelType w:val="hybridMultilevel"/>
    <w:tmpl w:val="2A160660"/>
    <w:lvl w:ilvl="0" w:tplc="71B213B4">
      <w:start w:val="1"/>
      <w:numFmt w:val="bullet"/>
      <w:lvlText w:val="-"/>
      <w:lvlJc w:val="left"/>
      <w:pPr>
        <w:ind w:left="228"/>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E556BA4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C6C8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47B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88EBF6">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2A272">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DE6090">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0E0EC">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00B7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3DC1776"/>
    <w:multiLevelType w:val="hybridMultilevel"/>
    <w:tmpl w:val="8FE84530"/>
    <w:lvl w:ilvl="0" w:tplc="71B213B4">
      <w:start w:val="1"/>
      <w:numFmt w:val="bullet"/>
      <w:lvlText w:val="-"/>
      <w:lvlJc w:val="left"/>
      <w:pPr>
        <w:ind w:left="1289" w:hanging="360"/>
      </w:pPr>
      <w:rPr>
        <w:rFonts w:ascii="Courier New" w:hAnsi="Courier New" w:hint="default"/>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83"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D964517"/>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16cid:durableId="10483327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252757">
    <w:abstractNumId w:val="65"/>
    <w:lvlOverride w:ilvl="0">
      <w:startOverride w:val="1"/>
    </w:lvlOverride>
  </w:num>
  <w:num w:numId="3" w16cid:durableId="1629313405">
    <w:abstractNumId w:val="48"/>
    <w:lvlOverride w:ilvl="0">
      <w:startOverride w:val="1"/>
    </w:lvlOverride>
  </w:num>
  <w:num w:numId="4" w16cid:durableId="293752458">
    <w:abstractNumId w:val="34"/>
  </w:num>
  <w:num w:numId="5" w16cid:durableId="1406491898">
    <w:abstractNumId w:val="85"/>
  </w:num>
  <w:num w:numId="6" w16cid:durableId="1541673289">
    <w:abstractNumId w:val="24"/>
  </w:num>
  <w:num w:numId="7" w16cid:durableId="1682658837">
    <w:abstractNumId w:val="38"/>
  </w:num>
  <w:num w:numId="8" w16cid:durableId="400567274">
    <w:abstractNumId w:val="68"/>
  </w:num>
  <w:num w:numId="9" w16cid:durableId="164979203">
    <w:abstractNumId w:val="47"/>
  </w:num>
  <w:num w:numId="10" w16cid:durableId="2110153684">
    <w:abstractNumId w:val="55"/>
  </w:num>
  <w:num w:numId="11" w16cid:durableId="871112909">
    <w:abstractNumId w:val="10"/>
  </w:num>
  <w:num w:numId="12" w16cid:durableId="1082288896">
    <w:abstractNumId w:val="25"/>
  </w:num>
  <w:num w:numId="13" w16cid:durableId="1033850528">
    <w:abstractNumId w:val="16"/>
  </w:num>
  <w:num w:numId="14" w16cid:durableId="38868197">
    <w:abstractNumId w:val="56"/>
  </w:num>
  <w:num w:numId="15" w16cid:durableId="131289838">
    <w:abstractNumId w:val="86"/>
  </w:num>
  <w:num w:numId="16" w16cid:durableId="874002975">
    <w:abstractNumId w:val="83"/>
  </w:num>
  <w:num w:numId="17" w16cid:durableId="833761526">
    <w:abstractNumId w:val="14"/>
  </w:num>
  <w:num w:numId="18" w16cid:durableId="662195937">
    <w:abstractNumId w:val="54"/>
  </w:num>
  <w:num w:numId="19" w16cid:durableId="1797796887">
    <w:abstractNumId w:val="21"/>
  </w:num>
  <w:num w:numId="20" w16cid:durableId="1282297687">
    <w:abstractNumId w:val="57"/>
  </w:num>
  <w:num w:numId="21" w16cid:durableId="2108113898">
    <w:abstractNumId w:val="37"/>
  </w:num>
  <w:num w:numId="22" w16cid:durableId="695161873">
    <w:abstractNumId w:val="18"/>
  </w:num>
  <w:num w:numId="23" w16cid:durableId="1357653699">
    <w:abstractNumId w:val="17"/>
  </w:num>
  <w:num w:numId="24" w16cid:durableId="1089817109">
    <w:abstractNumId w:val="2"/>
  </w:num>
  <w:num w:numId="25" w16cid:durableId="751505794">
    <w:abstractNumId w:val="1"/>
  </w:num>
  <w:num w:numId="26" w16cid:durableId="848255075">
    <w:abstractNumId w:val="0"/>
  </w:num>
  <w:num w:numId="27" w16cid:durableId="720715350">
    <w:abstractNumId w:val="80"/>
  </w:num>
  <w:num w:numId="28" w16cid:durableId="685789720">
    <w:abstractNumId w:val="50"/>
  </w:num>
  <w:num w:numId="29" w16cid:durableId="1363049491">
    <w:abstractNumId w:val="76"/>
  </w:num>
  <w:num w:numId="30" w16cid:durableId="374895604">
    <w:abstractNumId w:val="69"/>
  </w:num>
  <w:num w:numId="31" w16cid:durableId="1847015177">
    <w:abstractNumId w:val="13"/>
  </w:num>
  <w:num w:numId="32" w16cid:durableId="439298836">
    <w:abstractNumId w:val="13"/>
    <w:lvlOverride w:ilvl="1">
      <w:lvl w:ilvl="1">
        <w:numFmt w:val="lowerLetter"/>
        <w:lvlText w:val="%2."/>
        <w:lvlJc w:val="left"/>
      </w:lvl>
    </w:lvlOverride>
  </w:num>
  <w:num w:numId="33" w16cid:durableId="1089739035">
    <w:abstractNumId w:val="51"/>
  </w:num>
  <w:num w:numId="34" w16cid:durableId="1403065778">
    <w:abstractNumId w:val="70"/>
  </w:num>
  <w:num w:numId="35" w16cid:durableId="1565988600">
    <w:abstractNumId w:val="64"/>
  </w:num>
  <w:num w:numId="36" w16cid:durableId="1704938648">
    <w:abstractNumId w:val="72"/>
  </w:num>
  <w:num w:numId="37" w16cid:durableId="562569996">
    <w:abstractNumId w:val="66"/>
  </w:num>
  <w:num w:numId="38" w16cid:durableId="2121796084">
    <w:abstractNumId w:val="23"/>
    <w:lvlOverride w:ilvl="0">
      <w:lvl w:ilvl="0">
        <w:numFmt w:val="decimal"/>
        <w:lvlText w:val="%1."/>
        <w:lvlJc w:val="left"/>
        <w:rPr>
          <w:b/>
        </w:rPr>
      </w:lvl>
    </w:lvlOverride>
  </w:num>
  <w:num w:numId="39" w16cid:durableId="999692033">
    <w:abstractNumId w:val="23"/>
    <w:lvlOverride w:ilvl="0">
      <w:lvl w:ilvl="0">
        <w:numFmt w:val="decimal"/>
        <w:lvlText w:val="%1."/>
        <w:lvlJc w:val="left"/>
        <w:rPr>
          <w:b/>
        </w:rPr>
      </w:lvl>
    </w:lvlOverride>
  </w:num>
  <w:num w:numId="40" w16cid:durableId="870916849">
    <w:abstractNumId w:val="23"/>
    <w:lvlOverride w:ilvl="0">
      <w:lvl w:ilvl="0">
        <w:numFmt w:val="decimal"/>
        <w:lvlText w:val="%1."/>
        <w:lvlJc w:val="left"/>
        <w:rPr>
          <w:b/>
        </w:rPr>
      </w:lvl>
    </w:lvlOverride>
  </w:num>
  <w:num w:numId="41" w16cid:durableId="665325206">
    <w:abstractNumId w:val="23"/>
    <w:lvlOverride w:ilvl="0">
      <w:lvl w:ilvl="0">
        <w:numFmt w:val="decimal"/>
        <w:lvlText w:val="%1."/>
        <w:lvlJc w:val="left"/>
        <w:rPr>
          <w:b/>
        </w:rPr>
      </w:lvl>
    </w:lvlOverride>
  </w:num>
  <w:num w:numId="42" w16cid:durableId="3097096">
    <w:abstractNumId w:val="28"/>
  </w:num>
  <w:num w:numId="43" w16cid:durableId="41828794">
    <w:abstractNumId w:val="44"/>
  </w:num>
  <w:num w:numId="44" w16cid:durableId="1591423008">
    <w:abstractNumId w:val="58"/>
  </w:num>
  <w:num w:numId="45" w16cid:durableId="463158116">
    <w:abstractNumId w:val="35"/>
  </w:num>
  <w:num w:numId="46" w16cid:durableId="1667124246">
    <w:abstractNumId w:val="59"/>
  </w:num>
  <w:num w:numId="47" w16cid:durableId="279460445">
    <w:abstractNumId w:val="9"/>
  </w:num>
  <w:num w:numId="48" w16cid:durableId="1723553357">
    <w:abstractNumId w:val="5"/>
    <w:lvlOverride w:ilvl="0">
      <w:startOverride w:val="1"/>
    </w:lvlOverride>
  </w:num>
  <w:num w:numId="49" w16cid:durableId="64110385">
    <w:abstractNumId w:val="65"/>
  </w:num>
  <w:num w:numId="50" w16cid:durableId="1137339983">
    <w:abstractNumId w:val="48"/>
  </w:num>
  <w:num w:numId="51" w16cid:durableId="888490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852460">
    <w:abstractNumId w:val="61"/>
  </w:num>
  <w:num w:numId="53" w16cid:durableId="1389839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6645685">
    <w:abstractNumId w:val="79"/>
  </w:num>
  <w:num w:numId="55" w16cid:durableId="2021739943">
    <w:abstractNumId w:val="49"/>
  </w:num>
  <w:num w:numId="56" w16cid:durableId="1554804407">
    <w:abstractNumId w:val="63"/>
  </w:num>
  <w:num w:numId="57" w16cid:durableId="2115322075">
    <w:abstractNumId w:val="73"/>
  </w:num>
  <w:num w:numId="58" w16cid:durableId="1660881855">
    <w:abstractNumId w:val="12"/>
  </w:num>
  <w:num w:numId="59" w16cid:durableId="3720045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011824">
    <w:abstractNumId w:val="30"/>
  </w:num>
  <w:num w:numId="61" w16cid:durableId="1465195112">
    <w:abstractNumId w:val="36"/>
  </w:num>
  <w:num w:numId="62" w16cid:durableId="12689268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08567234">
    <w:abstractNumId w:val="26"/>
  </w:num>
  <w:num w:numId="64" w16cid:durableId="1820924702">
    <w:abstractNumId w:val="75"/>
  </w:num>
  <w:num w:numId="65" w16cid:durableId="1944679171">
    <w:abstractNumId w:val="22"/>
  </w:num>
  <w:num w:numId="66" w16cid:durableId="1928996797">
    <w:abstractNumId w:val="71"/>
  </w:num>
  <w:num w:numId="67" w16cid:durableId="1715889089">
    <w:abstractNumId w:val="7"/>
  </w:num>
  <w:num w:numId="68" w16cid:durableId="1725786747">
    <w:abstractNumId w:val="60"/>
  </w:num>
  <w:num w:numId="69" w16cid:durableId="985625748">
    <w:abstractNumId w:val="41"/>
  </w:num>
  <w:num w:numId="70" w16cid:durableId="2064481674">
    <w:abstractNumId w:val="78"/>
  </w:num>
  <w:num w:numId="71" w16cid:durableId="1914268447">
    <w:abstractNumId w:val="82"/>
  </w:num>
  <w:num w:numId="72" w16cid:durableId="308290793">
    <w:abstractNumId w:val="42"/>
  </w:num>
  <w:num w:numId="73" w16cid:durableId="978262122">
    <w:abstractNumId w:val="43"/>
  </w:num>
  <w:num w:numId="74" w16cid:durableId="102960421">
    <w:abstractNumId w:val="77"/>
  </w:num>
  <w:num w:numId="75" w16cid:durableId="1727531217">
    <w:abstractNumId w:val="19"/>
  </w:num>
  <w:num w:numId="76" w16cid:durableId="325745189">
    <w:abstractNumId w:val="81"/>
  </w:num>
  <w:num w:numId="77" w16cid:durableId="544294523">
    <w:abstractNumId w:val="39"/>
  </w:num>
  <w:num w:numId="78" w16cid:durableId="1917939818">
    <w:abstractNumId w:val="67"/>
  </w:num>
  <w:num w:numId="79" w16cid:durableId="845829439">
    <w:abstractNumId w:val="27"/>
  </w:num>
  <w:num w:numId="80" w16cid:durableId="1890266219">
    <w:abstractNumId w:val="33"/>
  </w:num>
  <w:num w:numId="81" w16cid:durableId="301428228">
    <w:abstractNumId w:val="53"/>
  </w:num>
  <w:num w:numId="82" w16cid:durableId="438720215">
    <w:abstractNumId w:val="15"/>
  </w:num>
  <w:num w:numId="83" w16cid:durableId="1780375312">
    <w:abstractNumId w:val="31"/>
  </w:num>
  <w:num w:numId="84" w16cid:durableId="1797334247">
    <w:abstractNumId w:val="29"/>
  </w:num>
  <w:num w:numId="85" w16cid:durableId="1526211711">
    <w:abstractNumId w:val="11"/>
  </w:num>
  <w:num w:numId="86" w16cid:durableId="984166910">
    <w:abstractNumId w:val="40"/>
  </w:num>
  <w:num w:numId="87" w16cid:durableId="1072194028">
    <w:abstractNumId w:val="62"/>
  </w:num>
  <w:num w:numId="88" w16cid:durableId="870605763">
    <w:abstractNumId w:val="45"/>
  </w:num>
  <w:num w:numId="89" w16cid:durableId="1060641262">
    <w:abstractNumId w:val="32"/>
  </w:num>
  <w:num w:numId="90" w16cid:durableId="1378819679">
    <w:abstractNumId w:val="8"/>
  </w:num>
  <w:num w:numId="91" w16cid:durableId="233777677">
    <w:abstractNumId w:val="74"/>
  </w:num>
  <w:num w:numId="92" w16cid:durableId="711611924">
    <w:abstractNumId w:val="8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658"/>
    <w:rsid w:val="000010C0"/>
    <w:rsid w:val="00010F4A"/>
    <w:rsid w:val="0001110E"/>
    <w:rsid w:val="0001187B"/>
    <w:rsid w:val="0001358B"/>
    <w:rsid w:val="00013C2F"/>
    <w:rsid w:val="00015192"/>
    <w:rsid w:val="000155A0"/>
    <w:rsid w:val="00017B58"/>
    <w:rsid w:val="00022D55"/>
    <w:rsid w:val="000266E7"/>
    <w:rsid w:val="000302D6"/>
    <w:rsid w:val="00030D9A"/>
    <w:rsid w:val="00031658"/>
    <w:rsid w:val="00033C9E"/>
    <w:rsid w:val="00036251"/>
    <w:rsid w:val="00040AB6"/>
    <w:rsid w:val="00041481"/>
    <w:rsid w:val="000472C6"/>
    <w:rsid w:val="00052FA1"/>
    <w:rsid w:val="000535B4"/>
    <w:rsid w:val="0006233B"/>
    <w:rsid w:val="00064891"/>
    <w:rsid w:val="00065F70"/>
    <w:rsid w:val="000673B1"/>
    <w:rsid w:val="00070D9C"/>
    <w:rsid w:val="00071C87"/>
    <w:rsid w:val="000738D6"/>
    <w:rsid w:val="00073F36"/>
    <w:rsid w:val="00083639"/>
    <w:rsid w:val="00083906"/>
    <w:rsid w:val="0008628C"/>
    <w:rsid w:val="000912B1"/>
    <w:rsid w:val="0009281F"/>
    <w:rsid w:val="0009283D"/>
    <w:rsid w:val="00092C6A"/>
    <w:rsid w:val="00092F56"/>
    <w:rsid w:val="0009372C"/>
    <w:rsid w:val="000A0480"/>
    <w:rsid w:val="000A68C9"/>
    <w:rsid w:val="000A6B7F"/>
    <w:rsid w:val="000A6EAF"/>
    <w:rsid w:val="000B1533"/>
    <w:rsid w:val="000B1C3B"/>
    <w:rsid w:val="000B2C89"/>
    <w:rsid w:val="000B2D3A"/>
    <w:rsid w:val="000C16B7"/>
    <w:rsid w:val="000C1D81"/>
    <w:rsid w:val="000C435F"/>
    <w:rsid w:val="000C4E32"/>
    <w:rsid w:val="000C4FB6"/>
    <w:rsid w:val="000C50CF"/>
    <w:rsid w:val="000D34B6"/>
    <w:rsid w:val="000E302C"/>
    <w:rsid w:val="000E3246"/>
    <w:rsid w:val="000E41A5"/>
    <w:rsid w:val="000E4F8F"/>
    <w:rsid w:val="000E50E7"/>
    <w:rsid w:val="000E590F"/>
    <w:rsid w:val="000F0EF6"/>
    <w:rsid w:val="000F3960"/>
    <w:rsid w:val="000F69EB"/>
    <w:rsid w:val="000F7305"/>
    <w:rsid w:val="000F7449"/>
    <w:rsid w:val="00100EBB"/>
    <w:rsid w:val="0010329E"/>
    <w:rsid w:val="00103B77"/>
    <w:rsid w:val="00105C60"/>
    <w:rsid w:val="00106C22"/>
    <w:rsid w:val="0012277A"/>
    <w:rsid w:val="00123441"/>
    <w:rsid w:val="00127051"/>
    <w:rsid w:val="001303A1"/>
    <w:rsid w:val="0013187A"/>
    <w:rsid w:val="001348B5"/>
    <w:rsid w:val="00136804"/>
    <w:rsid w:val="00137310"/>
    <w:rsid w:val="001376C6"/>
    <w:rsid w:val="00141454"/>
    <w:rsid w:val="00143707"/>
    <w:rsid w:val="00146588"/>
    <w:rsid w:val="00147BE1"/>
    <w:rsid w:val="00152DC3"/>
    <w:rsid w:val="001538A2"/>
    <w:rsid w:val="001561CC"/>
    <w:rsid w:val="0015638E"/>
    <w:rsid w:val="00156D4E"/>
    <w:rsid w:val="00160A31"/>
    <w:rsid w:val="001610E4"/>
    <w:rsid w:val="00161DEF"/>
    <w:rsid w:val="00165342"/>
    <w:rsid w:val="00167E57"/>
    <w:rsid w:val="0017043D"/>
    <w:rsid w:val="001718B7"/>
    <w:rsid w:val="00174696"/>
    <w:rsid w:val="001778D0"/>
    <w:rsid w:val="00180568"/>
    <w:rsid w:val="00182FBF"/>
    <w:rsid w:val="001901B7"/>
    <w:rsid w:val="00192545"/>
    <w:rsid w:val="00193575"/>
    <w:rsid w:val="001A3D3E"/>
    <w:rsid w:val="001B5008"/>
    <w:rsid w:val="001B5096"/>
    <w:rsid w:val="001C2934"/>
    <w:rsid w:val="001C3E32"/>
    <w:rsid w:val="001C4069"/>
    <w:rsid w:val="001D3E5E"/>
    <w:rsid w:val="001D5B7C"/>
    <w:rsid w:val="001D6798"/>
    <w:rsid w:val="001E6614"/>
    <w:rsid w:val="001E686C"/>
    <w:rsid w:val="001F17F7"/>
    <w:rsid w:val="001F58D8"/>
    <w:rsid w:val="001F6387"/>
    <w:rsid w:val="001F6F94"/>
    <w:rsid w:val="00201BBC"/>
    <w:rsid w:val="00206DB1"/>
    <w:rsid w:val="002100D6"/>
    <w:rsid w:val="00211D50"/>
    <w:rsid w:val="00212C28"/>
    <w:rsid w:val="00220833"/>
    <w:rsid w:val="00221B53"/>
    <w:rsid w:val="00224C39"/>
    <w:rsid w:val="00227643"/>
    <w:rsid w:val="00227D55"/>
    <w:rsid w:val="002315DF"/>
    <w:rsid w:val="00232E87"/>
    <w:rsid w:val="00234155"/>
    <w:rsid w:val="00241EEA"/>
    <w:rsid w:val="00242E7E"/>
    <w:rsid w:val="00246AD7"/>
    <w:rsid w:val="00252489"/>
    <w:rsid w:val="002568AB"/>
    <w:rsid w:val="0026393D"/>
    <w:rsid w:val="00264CAC"/>
    <w:rsid w:val="002659C3"/>
    <w:rsid w:val="00271292"/>
    <w:rsid w:val="00271FAF"/>
    <w:rsid w:val="00274E90"/>
    <w:rsid w:val="0027633C"/>
    <w:rsid w:val="0028070E"/>
    <w:rsid w:val="00281D41"/>
    <w:rsid w:val="00281ED8"/>
    <w:rsid w:val="00282FC5"/>
    <w:rsid w:val="002843E9"/>
    <w:rsid w:val="00291891"/>
    <w:rsid w:val="00294C0B"/>
    <w:rsid w:val="00296942"/>
    <w:rsid w:val="002A70E5"/>
    <w:rsid w:val="002B63CC"/>
    <w:rsid w:val="002C023A"/>
    <w:rsid w:val="002C11B9"/>
    <w:rsid w:val="002C1C9E"/>
    <w:rsid w:val="002C1EC6"/>
    <w:rsid w:val="002C643C"/>
    <w:rsid w:val="002C7718"/>
    <w:rsid w:val="002D3E35"/>
    <w:rsid w:val="002D3E50"/>
    <w:rsid w:val="002E3FAE"/>
    <w:rsid w:val="002E6F23"/>
    <w:rsid w:val="002F01DF"/>
    <w:rsid w:val="002F2320"/>
    <w:rsid w:val="002F37EA"/>
    <w:rsid w:val="002F7C1D"/>
    <w:rsid w:val="002F7D67"/>
    <w:rsid w:val="00302EDE"/>
    <w:rsid w:val="003042E5"/>
    <w:rsid w:val="00304399"/>
    <w:rsid w:val="00307371"/>
    <w:rsid w:val="003073CF"/>
    <w:rsid w:val="003111BB"/>
    <w:rsid w:val="003111E2"/>
    <w:rsid w:val="00311599"/>
    <w:rsid w:val="00312DD4"/>
    <w:rsid w:val="00314607"/>
    <w:rsid w:val="003161A5"/>
    <w:rsid w:val="0032153F"/>
    <w:rsid w:val="003258F8"/>
    <w:rsid w:val="00330F09"/>
    <w:rsid w:val="00332C9B"/>
    <w:rsid w:val="00337CBE"/>
    <w:rsid w:val="00341A64"/>
    <w:rsid w:val="00343282"/>
    <w:rsid w:val="0034392D"/>
    <w:rsid w:val="003546B3"/>
    <w:rsid w:val="0036425E"/>
    <w:rsid w:val="00365293"/>
    <w:rsid w:val="00370447"/>
    <w:rsid w:val="00380357"/>
    <w:rsid w:val="00380A9D"/>
    <w:rsid w:val="00384F2E"/>
    <w:rsid w:val="00385394"/>
    <w:rsid w:val="003941B3"/>
    <w:rsid w:val="00394262"/>
    <w:rsid w:val="003974AB"/>
    <w:rsid w:val="003B1025"/>
    <w:rsid w:val="003B1190"/>
    <w:rsid w:val="003B11A4"/>
    <w:rsid w:val="003B359F"/>
    <w:rsid w:val="003B3DFA"/>
    <w:rsid w:val="003B46DF"/>
    <w:rsid w:val="003B4EBB"/>
    <w:rsid w:val="003B5644"/>
    <w:rsid w:val="003B796A"/>
    <w:rsid w:val="003C12C2"/>
    <w:rsid w:val="003D025B"/>
    <w:rsid w:val="003D077D"/>
    <w:rsid w:val="003D10E7"/>
    <w:rsid w:val="003D2066"/>
    <w:rsid w:val="003D5904"/>
    <w:rsid w:val="003D7EFF"/>
    <w:rsid w:val="003F1702"/>
    <w:rsid w:val="003F30D0"/>
    <w:rsid w:val="003F4CB7"/>
    <w:rsid w:val="003F4D67"/>
    <w:rsid w:val="003F5363"/>
    <w:rsid w:val="003F5A41"/>
    <w:rsid w:val="003F752A"/>
    <w:rsid w:val="003F7936"/>
    <w:rsid w:val="003F7D39"/>
    <w:rsid w:val="00400ACE"/>
    <w:rsid w:val="00403E2C"/>
    <w:rsid w:val="004125B8"/>
    <w:rsid w:val="00413C15"/>
    <w:rsid w:val="00415FB8"/>
    <w:rsid w:val="00415FEB"/>
    <w:rsid w:val="004219A6"/>
    <w:rsid w:val="004219AC"/>
    <w:rsid w:val="00422657"/>
    <w:rsid w:val="004236E2"/>
    <w:rsid w:val="004262A5"/>
    <w:rsid w:val="004270A5"/>
    <w:rsid w:val="004308BE"/>
    <w:rsid w:val="00434CCD"/>
    <w:rsid w:val="004364AD"/>
    <w:rsid w:val="00436B49"/>
    <w:rsid w:val="00441DE3"/>
    <w:rsid w:val="00444403"/>
    <w:rsid w:val="004462CC"/>
    <w:rsid w:val="00451EF5"/>
    <w:rsid w:val="004546A9"/>
    <w:rsid w:val="00455457"/>
    <w:rsid w:val="004559D1"/>
    <w:rsid w:val="0045680D"/>
    <w:rsid w:val="00457A68"/>
    <w:rsid w:val="00457F44"/>
    <w:rsid w:val="004612E7"/>
    <w:rsid w:val="00462481"/>
    <w:rsid w:val="0046474E"/>
    <w:rsid w:val="004708AB"/>
    <w:rsid w:val="0047106B"/>
    <w:rsid w:val="00476705"/>
    <w:rsid w:val="00481979"/>
    <w:rsid w:val="0048277B"/>
    <w:rsid w:val="004831C7"/>
    <w:rsid w:val="004852F1"/>
    <w:rsid w:val="00493130"/>
    <w:rsid w:val="004A1198"/>
    <w:rsid w:val="004A140F"/>
    <w:rsid w:val="004A1CA2"/>
    <w:rsid w:val="004A1E9E"/>
    <w:rsid w:val="004A3DC4"/>
    <w:rsid w:val="004A494F"/>
    <w:rsid w:val="004B3544"/>
    <w:rsid w:val="004B3CE4"/>
    <w:rsid w:val="004C17C9"/>
    <w:rsid w:val="004C406E"/>
    <w:rsid w:val="004C4DB6"/>
    <w:rsid w:val="004C7828"/>
    <w:rsid w:val="004D65A0"/>
    <w:rsid w:val="004E2538"/>
    <w:rsid w:val="004E2DC4"/>
    <w:rsid w:val="004E7A13"/>
    <w:rsid w:val="004F0953"/>
    <w:rsid w:val="004F0F7E"/>
    <w:rsid w:val="004F22D1"/>
    <w:rsid w:val="004F38CD"/>
    <w:rsid w:val="004F4DF3"/>
    <w:rsid w:val="004F5CCA"/>
    <w:rsid w:val="004F7116"/>
    <w:rsid w:val="00500407"/>
    <w:rsid w:val="005005D6"/>
    <w:rsid w:val="00501B75"/>
    <w:rsid w:val="005043C9"/>
    <w:rsid w:val="005071DA"/>
    <w:rsid w:val="00507430"/>
    <w:rsid w:val="005122C2"/>
    <w:rsid w:val="00512388"/>
    <w:rsid w:val="005124DF"/>
    <w:rsid w:val="005141F6"/>
    <w:rsid w:val="00515565"/>
    <w:rsid w:val="00517553"/>
    <w:rsid w:val="005206C8"/>
    <w:rsid w:val="00522B46"/>
    <w:rsid w:val="00523156"/>
    <w:rsid w:val="005266A5"/>
    <w:rsid w:val="00527E0F"/>
    <w:rsid w:val="00530E2C"/>
    <w:rsid w:val="0053544F"/>
    <w:rsid w:val="00537B96"/>
    <w:rsid w:val="0054448A"/>
    <w:rsid w:val="00550458"/>
    <w:rsid w:val="00551418"/>
    <w:rsid w:val="00553863"/>
    <w:rsid w:val="00553FBB"/>
    <w:rsid w:val="0055410B"/>
    <w:rsid w:val="005545BB"/>
    <w:rsid w:val="005545E1"/>
    <w:rsid w:val="0055672B"/>
    <w:rsid w:val="00556E93"/>
    <w:rsid w:val="0056025C"/>
    <w:rsid w:val="00560279"/>
    <w:rsid w:val="005652F8"/>
    <w:rsid w:val="00574D00"/>
    <w:rsid w:val="00580483"/>
    <w:rsid w:val="00581E24"/>
    <w:rsid w:val="00583FE7"/>
    <w:rsid w:val="0058474B"/>
    <w:rsid w:val="0059185F"/>
    <w:rsid w:val="00591E1D"/>
    <w:rsid w:val="005A194C"/>
    <w:rsid w:val="005A3E1D"/>
    <w:rsid w:val="005A4F17"/>
    <w:rsid w:val="005A57CC"/>
    <w:rsid w:val="005A6606"/>
    <w:rsid w:val="005A7995"/>
    <w:rsid w:val="005B30FD"/>
    <w:rsid w:val="005B4812"/>
    <w:rsid w:val="005B4B4B"/>
    <w:rsid w:val="005B5935"/>
    <w:rsid w:val="005C0AEF"/>
    <w:rsid w:val="005C192D"/>
    <w:rsid w:val="005C242D"/>
    <w:rsid w:val="005C3715"/>
    <w:rsid w:val="005C42DB"/>
    <w:rsid w:val="005D0BAB"/>
    <w:rsid w:val="005D1BCE"/>
    <w:rsid w:val="005D247F"/>
    <w:rsid w:val="005D2F6A"/>
    <w:rsid w:val="005D6131"/>
    <w:rsid w:val="005D79ED"/>
    <w:rsid w:val="005E0787"/>
    <w:rsid w:val="005E29AD"/>
    <w:rsid w:val="005E5595"/>
    <w:rsid w:val="005F09AA"/>
    <w:rsid w:val="005F39F1"/>
    <w:rsid w:val="005F41FE"/>
    <w:rsid w:val="005F5425"/>
    <w:rsid w:val="005F5A20"/>
    <w:rsid w:val="005F7396"/>
    <w:rsid w:val="005F768D"/>
    <w:rsid w:val="00601B90"/>
    <w:rsid w:val="00606A71"/>
    <w:rsid w:val="00612FCB"/>
    <w:rsid w:val="00613846"/>
    <w:rsid w:val="00613C27"/>
    <w:rsid w:val="006157B6"/>
    <w:rsid w:val="006208EF"/>
    <w:rsid w:val="00620A86"/>
    <w:rsid w:val="00621A6C"/>
    <w:rsid w:val="006244F5"/>
    <w:rsid w:val="00624BE2"/>
    <w:rsid w:val="00625136"/>
    <w:rsid w:val="006273BE"/>
    <w:rsid w:val="00631D91"/>
    <w:rsid w:val="00631F31"/>
    <w:rsid w:val="006335A8"/>
    <w:rsid w:val="00634282"/>
    <w:rsid w:val="006354EF"/>
    <w:rsid w:val="006401EC"/>
    <w:rsid w:val="00641861"/>
    <w:rsid w:val="0064226F"/>
    <w:rsid w:val="0064737B"/>
    <w:rsid w:val="00651D6E"/>
    <w:rsid w:val="00654C53"/>
    <w:rsid w:val="0066464B"/>
    <w:rsid w:val="00664C79"/>
    <w:rsid w:val="00667D47"/>
    <w:rsid w:val="006719BA"/>
    <w:rsid w:val="006735BC"/>
    <w:rsid w:val="006770D1"/>
    <w:rsid w:val="00677EDD"/>
    <w:rsid w:val="0068361B"/>
    <w:rsid w:val="00685D94"/>
    <w:rsid w:val="00697711"/>
    <w:rsid w:val="006A061A"/>
    <w:rsid w:val="006A08A9"/>
    <w:rsid w:val="006A34D3"/>
    <w:rsid w:val="006B301A"/>
    <w:rsid w:val="006B5873"/>
    <w:rsid w:val="006C64F8"/>
    <w:rsid w:val="006C7160"/>
    <w:rsid w:val="006C71DF"/>
    <w:rsid w:val="006C7D66"/>
    <w:rsid w:val="006D0252"/>
    <w:rsid w:val="006D11AC"/>
    <w:rsid w:val="006D13A6"/>
    <w:rsid w:val="006D16F0"/>
    <w:rsid w:val="006D3BF5"/>
    <w:rsid w:val="006D492C"/>
    <w:rsid w:val="006D4A3A"/>
    <w:rsid w:val="006D4EA2"/>
    <w:rsid w:val="006D5A5E"/>
    <w:rsid w:val="006E2AE0"/>
    <w:rsid w:val="006E33D7"/>
    <w:rsid w:val="006E5216"/>
    <w:rsid w:val="006E613D"/>
    <w:rsid w:val="006E6750"/>
    <w:rsid w:val="006E7AE3"/>
    <w:rsid w:val="006F0109"/>
    <w:rsid w:val="006F1172"/>
    <w:rsid w:val="006F2F28"/>
    <w:rsid w:val="006F332C"/>
    <w:rsid w:val="00701A32"/>
    <w:rsid w:val="00702B37"/>
    <w:rsid w:val="00704D5B"/>
    <w:rsid w:val="00705565"/>
    <w:rsid w:val="00706ACD"/>
    <w:rsid w:val="00707C9E"/>
    <w:rsid w:val="007117CD"/>
    <w:rsid w:val="00713F85"/>
    <w:rsid w:val="00717011"/>
    <w:rsid w:val="0071762A"/>
    <w:rsid w:val="00721800"/>
    <w:rsid w:val="007226B3"/>
    <w:rsid w:val="0072548D"/>
    <w:rsid w:val="00727861"/>
    <w:rsid w:val="007374A4"/>
    <w:rsid w:val="00743FFF"/>
    <w:rsid w:val="00745533"/>
    <w:rsid w:val="00745AD1"/>
    <w:rsid w:val="007468A2"/>
    <w:rsid w:val="00747027"/>
    <w:rsid w:val="00754C6B"/>
    <w:rsid w:val="00756D6E"/>
    <w:rsid w:val="007609A5"/>
    <w:rsid w:val="00760A8E"/>
    <w:rsid w:val="007619B0"/>
    <w:rsid w:val="00767C80"/>
    <w:rsid w:val="00771DFD"/>
    <w:rsid w:val="00774A0D"/>
    <w:rsid w:val="00774D1E"/>
    <w:rsid w:val="007777A0"/>
    <w:rsid w:val="00780D49"/>
    <w:rsid w:val="00780D4C"/>
    <w:rsid w:val="007812ED"/>
    <w:rsid w:val="00782F67"/>
    <w:rsid w:val="0078717A"/>
    <w:rsid w:val="0078785E"/>
    <w:rsid w:val="00787FC5"/>
    <w:rsid w:val="007944FD"/>
    <w:rsid w:val="0079561E"/>
    <w:rsid w:val="00796E9E"/>
    <w:rsid w:val="00797E6A"/>
    <w:rsid w:val="007B16B0"/>
    <w:rsid w:val="007B3591"/>
    <w:rsid w:val="007B4D2D"/>
    <w:rsid w:val="007B7C3C"/>
    <w:rsid w:val="007C0449"/>
    <w:rsid w:val="007C1844"/>
    <w:rsid w:val="007D259A"/>
    <w:rsid w:val="007D3050"/>
    <w:rsid w:val="007D363F"/>
    <w:rsid w:val="007E014C"/>
    <w:rsid w:val="007E4961"/>
    <w:rsid w:val="007E6782"/>
    <w:rsid w:val="007E67CB"/>
    <w:rsid w:val="007E7A0C"/>
    <w:rsid w:val="007F0715"/>
    <w:rsid w:val="007F0A57"/>
    <w:rsid w:val="007F1250"/>
    <w:rsid w:val="007F12F5"/>
    <w:rsid w:val="007F2F10"/>
    <w:rsid w:val="007F6557"/>
    <w:rsid w:val="007F6D51"/>
    <w:rsid w:val="00802227"/>
    <w:rsid w:val="008022BD"/>
    <w:rsid w:val="00802FD9"/>
    <w:rsid w:val="00803101"/>
    <w:rsid w:val="00803188"/>
    <w:rsid w:val="00803C67"/>
    <w:rsid w:val="00804ABD"/>
    <w:rsid w:val="00806C0D"/>
    <w:rsid w:val="0082055A"/>
    <w:rsid w:val="0082238C"/>
    <w:rsid w:val="00827026"/>
    <w:rsid w:val="00827AFC"/>
    <w:rsid w:val="00832D32"/>
    <w:rsid w:val="008364AC"/>
    <w:rsid w:val="00836748"/>
    <w:rsid w:val="00840F7D"/>
    <w:rsid w:val="00841BF7"/>
    <w:rsid w:val="00853DF0"/>
    <w:rsid w:val="008561EC"/>
    <w:rsid w:val="00857421"/>
    <w:rsid w:val="00857EAD"/>
    <w:rsid w:val="00862248"/>
    <w:rsid w:val="00863CFD"/>
    <w:rsid w:val="00867662"/>
    <w:rsid w:val="008677BD"/>
    <w:rsid w:val="008708DE"/>
    <w:rsid w:val="00871579"/>
    <w:rsid w:val="00874049"/>
    <w:rsid w:val="00887FC3"/>
    <w:rsid w:val="0089066F"/>
    <w:rsid w:val="00891520"/>
    <w:rsid w:val="008919E7"/>
    <w:rsid w:val="008A669F"/>
    <w:rsid w:val="008A71C9"/>
    <w:rsid w:val="008A7899"/>
    <w:rsid w:val="008B0131"/>
    <w:rsid w:val="008B04A8"/>
    <w:rsid w:val="008B27B6"/>
    <w:rsid w:val="008B2AD1"/>
    <w:rsid w:val="008B3E47"/>
    <w:rsid w:val="008B4687"/>
    <w:rsid w:val="008B4A90"/>
    <w:rsid w:val="008C077B"/>
    <w:rsid w:val="008C15CE"/>
    <w:rsid w:val="008D1235"/>
    <w:rsid w:val="008D1C81"/>
    <w:rsid w:val="008D3735"/>
    <w:rsid w:val="008D6F10"/>
    <w:rsid w:val="008D7562"/>
    <w:rsid w:val="008E2A09"/>
    <w:rsid w:val="008E6022"/>
    <w:rsid w:val="008E693B"/>
    <w:rsid w:val="008F286A"/>
    <w:rsid w:val="008F5042"/>
    <w:rsid w:val="008F64B0"/>
    <w:rsid w:val="008F6C67"/>
    <w:rsid w:val="008F7C37"/>
    <w:rsid w:val="00901DCA"/>
    <w:rsid w:val="00907662"/>
    <w:rsid w:val="00910822"/>
    <w:rsid w:val="0091101E"/>
    <w:rsid w:val="00911F6D"/>
    <w:rsid w:val="00912458"/>
    <w:rsid w:val="009137FE"/>
    <w:rsid w:val="00914B78"/>
    <w:rsid w:val="00914CB7"/>
    <w:rsid w:val="0091530E"/>
    <w:rsid w:val="00915DE2"/>
    <w:rsid w:val="00916EDB"/>
    <w:rsid w:val="00917F64"/>
    <w:rsid w:val="00920E52"/>
    <w:rsid w:val="009214C1"/>
    <w:rsid w:val="0092178B"/>
    <w:rsid w:val="00922755"/>
    <w:rsid w:val="009232ED"/>
    <w:rsid w:val="00925839"/>
    <w:rsid w:val="00925C99"/>
    <w:rsid w:val="00925D26"/>
    <w:rsid w:val="00932369"/>
    <w:rsid w:val="0093250E"/>
    <w:rsid w:val="009370D8"/>
    <w:rsid w:val="00941235"/>
    <w:rsid w:val="00944CD9"/>
    <w:rsid w:val="00946E9E"/>
    <w:rsid w:val="009475CD"/>
    <w:rsid w:val="009509C7"/>
    <w:rsid w:val="0095266B"/>
    <w:rsid w:val="009532DD"/>
    <w:rsid w:val="009538DF"/>
    <w:rsid w:val="009559ED"/>
    <w:rsid w:val="009627C2"/>
    <w:rsid w:val="0096487A"/>
    <w:rsid w:val="00965EA7"/>
    <w:rsid w:val="009676F7"/>
    <w:rsid w:val="009831C6"/>
    <w:rsid w:val="009865A1"/>
    <w:rsid w:val="00990B0F"/>
    <w:rsid w:val="00991AE6"/>
    <w:rsid w:val="009924B7"/>
    <w:rsid w:val="0099301D"/>
    <w:rsid w:val="0099474A"/>
    <w:rsid w:val="00997CCF"/>
    <w:rsid w:val="00997FD4"/>
    <w:rsid w:val="009A35B6"/>
    <w:rsid w:val="009A3EE6"/>
    <w:rsid w:val="009A5979"/>
    <w:rsid w:val="009A5E93"/>
    <w:rsid w:val="009A6DA1"/>
    <w:rsid w:val="009B0029"/>
    <w:rsid w:val="009B0781"/>
    <w:rsid w:val="009B1F3B"/>
    <w:rsid w:val="009B4094"/>
    <w:rsid w:val="009B64C5"/>
    <w:rsid w:val="009B76EB"/>
    <w:rsid w:val="009B7E44"/>
    <w:rsid w:val="009C4409"/>
    <w:rsid w:val="009D1F90"/>
    <w:rsid w:val="009D6137"/>
    <w:rsid w:val="009E0509"/>
    <w:rsid w:val="009E19E6"/>
    <w:rsid w:val="009E3D79"/>
    <w:rsid w:val="009E4CE4"/>
    <w:rsid w:val="009E78F6"/>
    <w:rsid w:val="009F016D"/>
    <w:rsid w:val="009F6265"/>
    <w:rsid w:val="009F6482"/>
    <w:rsid w:val="009F7936"/>
    <w:rsid w:val="00A00332"/>
    <w:rsid w:val="00A00459"/>
    <w:rsid w:val="00A023D3"/>
    <w:rsid w:val="00A024D2"/>
    <w:rsid w:val="00A0325D"/>
    <w:rsid w:val="00A0330D"/>
    <w:rsid w:val="00A050BF"/>
    <w:rsid w:val="00A055E2"/>
    <w:rsid w:val="00A05A16"/>
    <w:rsid w:val="00A067D9"/>
    <w:rsid w:val="00A10265"/>
    <w:rsid w:val="00A16CBD"/>
    <w:rsid w:val="00A17E97"/>
    <w:rsid w:val="00A242CF"/>
    <w:rsid w:val="00A2485A"/>
    <w:rsid w:val="00A26891"/>
    <w:rsid w:val="00A30AFB"/>
    <w:rsid w:val="00A336FF"/>
    <w:rsid w:val="00A341F1"/>
    <w:rsid w:val="00A372B4"/>
    <w:rsid w:val="00A41D83"/>
    <w:rsid w:val="00A41E76"/>
    <w:rsid w:val="00A455B0"/>
    <w:rsid w:val="00A479A3"/>
    <w:rsid w:val="00A52A3E"/>
    <w:rsid w:val="00A550BF"/>
    <w:rsid w:val="00A56E81"/>
    <w:rsid w:val="00A616B1"/>
    <w:rsid w:val="00A61EC3"/>
    <w:rsid w:val="00A645B3"/>
    <w:rsid w:val="00A65333"/>
    <w:rsid w:val="00A65B3B"/>
    <w:rsid w:val="00A65FC1"/>
    <w:rsid w:val="00A721EA"/>
    <w:rsid w:val="00A73636"/>
    <w:rsid w:val="00A81351"/>
    <w:rsid w:val="00A8481E"/>
    <w:rsid w:val="00A84BA2"/>
    <w:rsid w:val="00A84CF6"/>
    <w:rsid w:val="00A84E81"/>
    <w:rsid w:val="00A86BDC"/>
    <w:rsid w:val="00A90866"/>
    <w:rsid w:val="00A91022"/>
    <w:rsid w:val="00A91042"/>
    <w:rsid w:val="00A929F7"/>
    <w:rsid w:val="00A93B81"/>
    <w:rsid w:val="00A96D42"/>
    <w:rsid w:val="00A97E9B"/>
    <w:rsid w:val="00AA0DDC"/>
    <w:rsid w:val="00AA1294"/>
    <w:rsid w:val="00AA28B9"/>
    <w:rsid w:val="00AA4B71"/>
    <w:rsid w:val="00AA6403"/>
    <w:rsid w:val="00AB01D2"/>
    <w:rsid w:val="00AB11C1"/>
    <w:rsid w:val="00AB16EB"/>
    <w:rsid w:val="00AB4CEE"/>
    <w:rsid w:val="00AB6CF1"/>
    <w:rsid w:val="00AB7F3A"/>
    <w:rsid w:val="00AC1C86"/>
    <w:rsid w:val="00AC4F4E"/>
    <w:rsid w:val="00AC5682"/>
    <w:rsid w:val="00AC6AE7"/>
    <w:rsid w:val="00AD08A4"/>
    <w:rsid w:val="00AD24A3"/>
    <w:rsid w:val="00AD3DC8"/>
    <w:rsid w:val="00AE17CC"/>
    <w:rsid w:val="00AE55AA"/>
    <w:rsid w:val="00AE6655"/>
    <w:rsid w:val="00AF5681"/>
    <w:rsid w:val="00AF6639"/>
    <w:rsid w:val="00B01AF4"/>
    <w:rsid w:val="00B0424E"/>
    <w:rsid w:val="00B042F9"/>
    <w:rsid w:val="00B049F3"/>
    <w:rsid w:val="00B103AA"/>
    <w:rsid w:val="00B11FDA"/>
    <w:rsid w:val="00B12826"/>
    <w:rsid w:val="00B13AAE"/>
    <w:rsid w:val="00B17F89"/>
    <w:rsid w:val="00B2366A"/>
    <w:rsid w:val="00B24498"/>
    <w:rsid w:val="00B26E04"/>
    <w:rsid w:val="00B30104"/>
    <w:rsid w:val="00B3385E"/>
    <w:rsid w:val="00B346BA"/>
    <w:rsid w:val="00B351B6"/>
    <w:rsid w:val="00B3745C"/>
    <w:rsid w:val="00B374C5"/>
    <w:rsid w:val="00B37FE7"/>
    <w:rsid w:val="00B45010"/>
    <w:rsid w:val="00B47571"/>
    <w:rsid w:val="00B53EF2"/>
    <w:rsid w:val="00B60A07"/>
    <w:rsid w:val="00B60DC5"/>
    <w:rsid w:val="00B60F8E"/>
    <w:rsid w:val="00B61258"/>
    <w:rsid w:val="00B66428"/>
    <w:rsid w:val="00B66AC8"/>
    <w:rsid w:val="00B712B0"/>
    <w:rsid w:val="00B742D8"/>
    <w:rsid w:val="00B7699F"/>
    <w:rsid w:val="00B83A6B"/>
    <w:rsid w:val="00B846EB"/>
    <w:rsid w:val="00B85F10"/>
    <w:rsid w:val="00B87A13"/>
    <w:rsid w:val="00B903EF"/>
    <w:rsid w:val="00B90A69"/>
    <w:rsid w:val="00B90A98"/>
    <w:rsid w:val="00B92D70"/>
    <w:rsid w:val="00B959DA"/>
    <w:rsid w:val="00B96B06"/>
    <w:rsid w:val="00B97696"/>
    <w:rsid w:val="00BA0EEB"/>
    <w:rsid w:val="00BA2153"/>
    <w:rsid w:val="00BA3669"/>
    <w:rsid w:val="00BA3AFE"/>
    <w:rsid w:val="00BB2C04"/>
    <w:rsid w:val="00BB6B99"/>
    <w:rsid w:val="00BC310D"/>
    <w:rsid w:val="00BC5AEB"/>
    <w:rsid w:val="00BD042C"/>
    <w:rsid w:val="00BD20F0"/>
    <w:rsid w:val="00BD2E34"/>
    <w:rsid w:val="00BD391D"/>
    <w:rsid w:val="00BD3AF3"/>
    <w:rsid w:val="00BD66B0"/>
    <w:rsid w:val="00BD78AA"/>
    <w:rsid w:val="00BD7D61"/>
    <w:rsid w:val="00BE094A"/>
    <w:rsid w:val="00BE2BCA"/>
    <w:rsid w:val="00BE363D"/>
    <w:rsid w:val="00BE4762"/>
    <w:rsid w:val="00BE7917"/>
    <w:rsid w:val="00BF72F7"/>
    <w:rsid w:val="00C013D2"/>
    <w:rsid w:val="00C01E2A"/>
    <w:rsid w:val="00C02B13"/>
    <w:rsid w:val="00C04F9D"/>
    <w:rsid w:val="00C10CAB"/>
    <w:rsid w:val="00C11391"/>
    <w:rsid w:val="00C1156D"/>
    <w:rsid w:val="00C11FBB"/>
    <w:rsid w:val="00C16AE1"/>
    <w:rsid w:val="00C302E5"/>
    <w:rsid w:val="00C372DC"/>
    <w:rsid w:val="00C40535"/>
    <w:rsid w:val="00C44547"/>
    <w:rsid w:val="00C45F32"/>
    <w:rsid w:val="00C464CC"/>
    <w:rsid w:val="00C46BFC"/>
    <w:rsid w:val="00C47887"/>
    <w:rsid w:val="00C502CE"/>
    <w:rsid w:val="00C514EB"/>
    <w:rsid w:val="00C55ADB"/>
    <w:rsid w:val="00C5680B"/>
    <w:rsid w:val="00C571A3"/>
    <w:rsid w:val="00C572D8"/>
    <w:rsid w:val="00C61863"/>
    <w:rsid w:val="00C66473"/>
    <w:rsid w:val="00C71E5F"/>
    <w:rsid w:val="00C732A2"/>
    <w:rsid w:val="00C7440E"/>
    <w:rsid w:val="00C75239"/>
    <w:rsid w:val="00C75B8B"/>
    <w:rsid w:val="00C77D46"/>
    <w:rsid w:val="00C81357"/>
    <w:rsid w:val="00C83E61"/>
    <w:rsid w:val="00C85741"/>
    <w:rsid w:val="00C858E7"/>
    <w:rsid w:val="00C86F34"/>
    <w:rsid w:val="00C90078"/>
    <w:rsid w:val="00C9157B"/>
    <w:rsid w:val="00C948EC"/>
    <w:rsid w:val="00C9665F"/>
    <w:rsid w:val="00CA2983"/>
    <w:rsid w:val="00CA3385"/>
    <w:rsid w:val="00CA3A10"/>
    <w:rsid w:val="00CA3D1C"/>
    <w:rsid w:val="00CA5F88"/>
    <w:rsid w:val="00CB09EB"/>
    <w:rsid w:val="00CB2A56"/>
    <w:rsid w:val="00CB4199"/>
    <w:rsid w:val="00CB7462"/>
    <w:rsid w:val="00CC2873"/>
    <w:rsid w:val="00CC2B8B"/>
    <w:rsid w:val="00CC317E"/>
    <w:rsid w:val="00CC618C"/>
    <w:rsid w:val="00CD0834"/>
    <w:rsid w:val="00CD597D"/>
    <w:rsid w:val="00CD7150"/>
    <w:rsid w:val="00CF15D7"/>
    <w:rsid w:val="00CF1C13"/>
    <w:rsid w:val="00CF2FBD"/>
    <w:rsid w:val="00CF39AF"/>
    <w:rsid w:val="00CF75F4"/>
    <w:rsid w:val="00D00032"/>
    <w:rsid w:val="00D0036B"/>
    <w:rsid w:val="00D02C1F"/>
    <w:rsid w:val="00D03672"/>
    <w:rsid w:val="00D0688D"/>
    <w:rsid w:val="00D1018B"/>
    <w:rsid w:val="00D12070"/>
    <w:rsid w:val="00D139BC"/>
    <w:rsid w:val="00D13F7F"/>
    <w:rsid w:val="00D1420D"/>
    <w:rsid w:val="00D16262"/>
    <w:rsid w:val="00D17B84"/>
    <w:rsid w:val="00D2213A"/>
    <w:rsid w:val="00D24CC3"/>
    <w:rsid w:val="00D268B1"/>
    <w:rsid w:val="00D314FC"/>
    <w:rsid w:val="00D329B6"/>
    <w:rsid w:val="00D35582"/>
    <w:rsid w:val="00D379E8"/>
    <w:rsid w:val="00D41C01"/>
    <w:rsid w:val="00D4275E"/>
    <w:rsid w:val="00D521B2"/>
    <w:rsid w:val="00D557DC"/>
    <w:rsid w:val="00D576D5"/>
    <w:rsid w:val="00D61DB4"/>
    <w:rsid w:val="00D621CF"/>
    <w:rsid w:val="00D635DE"/>
    <w:rsid w:val="00D644DD"/>
    <w:rsid w:val="00D66F12"/>
    <w:rsid w:val="00D67801"/>
    <w:rsid w:val="00D701A7"/>
    <w:rsid w:val="00D75209"/>
    <w:rsid w:val="00D76BE5"/>
    <w:rsid w:val="00D77B41"/>
    <w:rsid w:val="00D844B9"/>
    <w:rsid w:val="00D86DEA"/>
    <w:rsid w:val="00D87A26"/>
    <w:rsid w:val="00D91041"/>
    <w:rsid w:val="00D94104"/>
    <w:rsid w:val="00D94FA6"/>
    <w:rsid w:val="00D965AB"/>
    <w:rsid w:val="00DA06D2"/>
    <w:rsid w:val="00DA0F8B"/>
    <w:rsid w:val="00DA11D5"/>
    <w:rsid w:val="00DA35CA"/>
    <w:rsid w:val="00DB02F8"/>
    <w:rsid w:val="00DB0E35"/>
    <w:rsid w:val="00DB25CE"/>
    <w:rsid w:val="00DB5373"/>
    <w:rsid w:val="00DB558A"/>
    <w:rsid w:val="00DB576C"/>
    <w:rsid w:val="00DC3F63"/>
    <w:rsid w:val="00DC7B41"/>
    <w:rsid w:val="00DC7D27"/>
    <w:rsid w:val="00DD01AD"/>
    <w:rsid w:val="00DD0F9B"/>
    <w:rsid w:val="00DD3397"/>
    <w:rsid w:val="00DD37FC"/>
    <w:rsid w:val="00DD391B"/>
    <w:rsid w:val="00DD4788"/>
    <w:rsid w:val="00DD7DAC"/>
    <w:rsid w:val="00DE2544"/>
    <w:rsid w:val="00DE5D01"/>
    <w:rsid w:val="00DF227E"/>
    <w:rsid w:val="00DF3AEA"/>
    <w:rsid w:val="00DF5E2A"/>
    <w:rsid w:val="00DF6E59"/>
    <w:rsid w:val="00DF6F0B"/>
    <w:rsid w:val="00DF732B"/>
    <w:rsid w:val="00E02022"/>
    <w:rsid w:val="00E05A1C"/>
    <w:rsid w:val="00E06DD3"/>
    <w:rsid w:val="00E06F5B"/>
    <w:rsid w:val="00E072CA"/>
    <w:rsid w:val="00E07E02"/>
    <w:rsid w:val="00E15322"/>
    <w:rsid w:val="00E21A23"/>
    <w:rsid w:val="00E22880"/>
    <w:rsid w:val="00E2470D"/>
    <w:rsid w:val="00E26038"/>
    <w:rsid w:val="00E266D0"/>
    <w:rsid w:val="00E27B78"/>
    <w:rsid w:val="00E316FA"/>
    <w:rsid w:val="00E33C40"/>
    <w:rsid w:val="00E34701"/>
    <w:rsid w:val="00E36237"/>
    <w:rsid w:val="00E43450"/>
    <w:rsid w:val="00E508F0"/>
    <w:rsid w:val="00E60877"/>
    <w:rsid w:val="00E62157"/>
    <w:rsid w:val="00E642FD"/>
    <w:rsid w:val="00E64F62"/>
    <w:rsid w:val="00E72563"/>
    <w:rsid w:val="00E759B6"/>
    <w:rsid w:val="00E76294"/>
    <w:rsid w:val="00E8354E"/>
    <w:rsid w:val="00E87228"/>
    <w:rsid w:val="00E8796D"/>
    <w:rsid w:val="00E90D4A"/>
    <w:rsid w:val="00E91D6D"/>
    <w:rsid w:val="00E946B1"/>
    <w:rsid w:val="00EA2433"/>
    <w:rsid w:val="00EA460E"/>
    <w:rsid w:val="00EA6015"/>
    <w:rsid w:val="00EA6CB7"/>
    <w:rsid w:val="00EB01B2"/>
    <w:rsid w:val="00EB0F03"/>
    <w:rsid w:val="00EB480F"/>
    <w:rsid w:val="00EB5497"/>
    <w:rsid w:val="00EC0344"/>
    <w:rsid w:val="00EC0FEF"/>
    <w:rsid w:val="00EC1DB3"/>
    <w:rsid w:val="00EC4CD6"/>
    <w:rsid w:val="00EC5D9E"/>
    <w:rsid w:val="00EC66DC"/>
    <w:rsid w:val="00EC7733"/>
    <w:rsid w:val="00ED0C74"/>
    <w:rsid w:val="00ED26E6"/>
    <w:rsid w:val="00ED3638"/>
    <w:rsid w:val="00ED6659"/>
    <w:rsid w:val="00EE248F"/>
    <w:rsid w:val="00EE3B24"/>
    <w:rsid w:val="00EF08F0"/>
    <w:rsid w:val="00EF0E98"/>
    <w:rsid w:val="00EF2331"/>
    <w:rsid w:val="00EF431E"/>
    <w:rsid w:val="00EF55AF"/>
    <w:rsid w:val="00EF5676"/>
    <w:rsid w:val="00F05B2B"/>
    <w:rsid w:val="00F06C81"/>
    <w:rsid w:val="00F11154"/>
    <w:rsid w:val="00F141A1"/>
    <w:rsid w:val="00F211E4"/>
    <w:rsid w:val="00F21A63"/>
    <w:rsid w:val="00F22442"/>
    <w:rsid w:val="00F238DE"/>
    <w:rsid w:val="00F23FDD"/>
    <w:rsid w:val="00F2475E"/>
    <w:rsid w:val="00F25EC8"/>
    <w:rsid w:val="00F35058"/>
    <w:rsid w:val="00F36C36"/>
    <w:rsid w:val="00F451FE"/>
    <w:rsid w:val="00F53326"/>
    <w:rsid w:val="00F5419C"/>
    <w:rsid w:val="00F55149"/>
    <w:rsid w:val="00F64140"/>
    <w:rsid w:val="00F65587"/>
    <w:rsid w:val="00F67626"/>
    <w:rsid w:val="00F71879"/>
    <w:rsid w:val="00F72426"/>
    <w:rsid w:val="00F72680"/>
    <w:rsid w:val="00F72D6F"/>
    <w:rsid w:val="00F72F63"/>
    <w:rsid w:val="00F733BC"/>
    <w:rsid w:val="00F737D1"/>
    <w:rsid w:val="00F75202"/>
    <w:rsid w:val="00F80C97"/>
    <w:rsid w:val="00F86E84"/>
    <w:rsid w:val="00F91C3B"/>
    <w:rsid w:val="00F91E95"/>
    <w:rsid w:val="00F938FA"/>
    <w:rsid w:val="00F954A2"/>
    <w:rsid w:val="00FA059C"/>
    <w:rsid w:val="00FA20E8"/>
    <w:rsid w:val="00FA4B19"/>
    <w:rsid w:val="00FA60EB"/>
    <w:rsid w:val="00FA7F08"/>
    <w:rsid w:val="00FB0740"/>
    <w:rsid w:val="00FB5438"/>
    <w:rsid w:val="00FC0524"/>
    <w:rsid w:val="00FC0A2B"/>
    <w:rsid w:val="00FC2208"/>
    <w:rsid w:val="00FC5FE7"/>
    <w:rsid w:val="00FC6FAD"/>
    <w:rsid w:val="00FC73D6"/>
    <w:rsid w:val="00FD11BE"/>
    <w:rsid w:val="00FD1234"/>
    <w:rsid w:val="00FD1B4E"/>
    <w:rsid w:val="00FD46BC"/>
    <w:rsid w:val="00FE285F"/>
    <w:rsid w:val="00FE33CA"/>
    <w:rsid w:val="00FF0639"/>
    <w:rsid w:val="00FF3361"/>
    <w:rsid w:val="00FF39B3"/>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2488"/>
  <w15:docId w15:val="{2CA61A88-75A4-48BD-B56B-FB8DF8CA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457"/>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3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99"/>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99"/>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
      </w:numPr>
    </w:pPr>
  </w:style>
  <w:style w:type="numbering" w:customStyle="1" w:styleId="WWNum2">
    <w:name w:val="WWNum2"/>
    <w:basedOn w:val="Bezlisty"/>
    <w:rsid w:val="00804ABD"/>
    <w:pPr>
      <w:numPr>
        <w:numId w:val="6"/>
      </w:numPr>
    </w:pPr>
  </w:style>
  <w:style w:type="numbering" w:customStyle="1" w:styleId="WWNum3">
    <w:name w:val="WWNum3"/>
    <w:basedOn w:val="Bezlisty"/>
    <w:rsid w:val="00804ABD"/>
    <w:pPr>
      <w:numPr>
        <w:numId w:val="7"/>
      </w:numPr>
    </w:pPr>
  </w:style>
  <w:style w:type="numbering" w:customStyle="1" w:styleId="WWNum4">
    <w:name w:val="WWNum4"/>
    <w:basedOn w:val="Bezlisty"/>
    <w:rsid w:val="00804ABD"/>
    <w:pPr>
      <w:numPr>
        <w:numId w:val="8"/>
      </w:numPr>
    </w:pPr>
  </w:style>
  <w:style w:type="numbering" w:customStyle="1" w:styleId="WWNum5">
    <w:name w:val="WWNum5"/>
    <w:basedOn w:val="Bezlisty"/>
    <w:rsid w:val="00804ABD"/>
    <w:pPr>
      <w:numPr>
        <w:numId w:val="9"/>
      </w:numPr>
    </w:pPr>
  </w:style>
  <w:style w:type="numbering" w:customStyle="1" w:styleId="WWNum6">
    <w:name w:val="WWNum6"/>
    <w:basedOn w:val="Bezlisty"/>
    <w:rsid w:val="00804ABD"/>
    <w:pPr>
      <w:numPr>
        <w:numId w:val="10"/>
      </w:numPr>
    </w:pPr>
  </w:style>
  <w:style w:type="numbering" w:customStyle="1" w:styleId="WWNum7">
    <w:name w:val="WWNum7"/>
    <w:basedOn w:val="Bezlisty"/>
    <w:rsid w:val="00804ABD"/>
    <w:pPr>
      <w:numPr>
        <w:numId w:val="11"/>
      </w:numPr>
    </w:pPr>
  </w:style>
  <w:style w:type="numbering" w:customStyle="1" w:styleId="WWNum8">
    <w:name w:val="WWNum8"/>
    <w:basedOn w:val="Bezlisty"/>
    <w:rsid w:val="00804ABD"/>
    <w:pPr>
      <w:numPr>
        <w:numId w:val="12"/>
      </w:numPr>
    </w:pPr>
  </w:style>
  <w:style w:type="numbering" w:customStyle="1" w:styleId="WWNum9">
    <w:name w:val="WWNum9"/>
    <w:basedOn w:val="Bezlisty"/>
    <w:rsid w:val="00804ABD"/>
    <w:pPr>
      <w:numPr>
        <w:numId w:val="13"/>
      </w:numPr>
    </w:pPr>
  </w:style>
  <w:style w:type="numbering" w:customStyle="1" w:styleId="WWNum10">
    <w:name w:val="WWNum10"/>
    <w:basedOn w:val="Bezlisty"/>
    <w:rsid w:val="00804ABD"/>
    <w:pPr>
      <w:numPr>
        <w:numId w:val="14"/>
      </w:numPr>
    </w:pPr>
  </w:style>
  <w:style w:type="numbering" w:customStyle="1" w:styleId="WWNum11">
    <w:name w:val="WWNum11"/>
    <w:basedOn w:val="Bezlisty"/>
    <w:rsid w:val="00804ABD"/>
    <w:pPr>
      <w:numPr>
        <w:numId w:val="15"/>
      </w:numPr>
    </w:pPr>
  </w:style>
  <w:style w:type="numbering" w:customStyle="1" w:styleId="WWNum12">
    <w:name w:val="WWNum12"/>
    <w:basedOn w:val="Bezlisty"/>
    <w:rsid w:val="00804ABD"/>
    <w:pPr>
      <w:numPr>
        <w:numId w:val="16"/>
      </w:numPr>
    </w:pPr>
  </w:style>
  <w:style w:type="numbering" w:customStyle="1" w:styleId="WWNum76">
    <w:name w:val="WWNum76"/>
    <w:basedOn w:val="Bezlisty"/>
    <w:rsid w:val="00804ABD"/>
    <w:pPr>
      <w:numPr>
        <w:numId w:val="17"/>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7"/>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uiPriority w:val="99"/>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4"/>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uiPriority w:val="99"/>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uiPriority w:val="99"/>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uiPriority w:val="99"/>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uiPriority w:val="99"/>
    <w:semiHidden/>
    <w:rsid w:val="004708AB"/>
    <w:pPr>
      <w:numPr>
        <w:numId w:val="29"/>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8"/>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1"/>
    <w:qFormat/>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0"/>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uiPriority w:val="99"/>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TableParagraph">
    <w:name w:val="Table Paragraph"/>
    <w:basedOn w:val="Normalny"/>
    <w:uiPriority w:val="1"/>
    <w:qFormat/>
    <w:rsid w:val="00EB01B2"/>
    <w:pPr>
      <w:widowControl w:val="0"/>
      <w:numPr>
        <w:numId w:val="46"/>
      </w:numPr>
      <w:autoSpaceDE w:val="0"/>
      <w:autoSpaceDN w:val="0"/>
      <w:spacing w:after="0" w:line="240" w:lineRule="auto"/>
    </w:pPr>
    <w:rPr>
      <w:rFonts w:ascii="Avenir-Light" w:eastAsia="Avenir-Light" w:hAnsi="Avenir-Light" w:cs="Avenir-Light"/>
      <w:lang w:val="en-US"/>
    </w:rPr>
  </w:style>
  <w:style w:type="character" w:customStyle="1" w:styleId="Nierozpoznanawzmianka11">
    <w:name w:val="Nierozpoznana wzmianka11"/>
    <w:uiPriority w:val="99"/>
    <w:semiHidden/>
    <w:unhideWhenUsed/>
    <w:rsid w:val="00EB01B2"/>
    <w:rPr>
      <w:color w:val="605E5C"/>
      <w:shd w:val="clear" w:color="auto" w:fill="E1DFDD"/>
    </w:rPr>
  </w:style>
  <w:style w:type="paragraph" w:styleId="Nagwekspisutreci">
    <w:name w:val="TOC Heading"/>
    <w:basedOn w:val="Nagwek1"/>
    <w:next w:val="Normalny"/>
    <w:uiPriority w:val="39"/>
    <w:unhideWhenUsed/>
    <w:qFormat/>
    <w:rsid w:val="00EB01B2"/>
    <w:pPr>
      <w:outlineLvl w:val="9"/>
    </w:pPr>
    <w:rPr>
      <w:rFonts w:ascii="Calibri Light" w:eastAsia="Times New Roman" w:hAnsi="Calibri Light" w:cs="Times New Roman"/>
      <w:color w:val="2F5496"/>
      <w:lang w:val="x-none" w:eastAsia="x-none"/>
    </w:rPr>
  </w:style>
  <w:style w:type="paragraph" w:styleId="Spistreci3">
    <w:name w:val="toc 3"/>
    <w:basedOn w:val="Normalny"/>
    <w:next w:val="Normalny"/>
    <w:autoRedefine/>
    <w:uiPriority w:val="39"/>
    <w:unhideWhenUsed/>
    <w:rsid w:val="00EB01B2"/>
    <w:pPr>
      <w:spacing w:after="0" w:line="240" w:lineRule="auto"/>
      <w:ind w:left="400"/>
    </w:pPr>
    <w:rPr>
      <w:rFonts w:ascii="Calibri" w:eastAsia="Calibri" w:hAnsi="Calibri" w:cs="Arial"/>
      <w:sz w:val="20"/>
      <w:szCs w:val="20"/>
      <w:lang w:eastAsia="pl-PL"/>
    </w:rPr>
  </w:style>
  <w:style w:type="character" w:customStyle="1" w:styleId="attribute-name">
    <w:name w:val="attribute-name"/>
    <w:basedOn w:val="Domylnaczcionkaakapitu"/>
    <w:rsid w:val="00EB01B2"/>
  </w:style>
  <w:style w:type="character" w:customStyle="1" w:styleId="attribute-value">
    <w:name w:val="attribute-value"/>
    <w:basedOn w:val="Domylnaczcionkaakapitu"/>
    <w:rsid w:val="00EB01B2"/>
  </w:style>
  <w:style w:type="character" w:customStyle="1" w:styleId="Styl66Znak">
    <w:name w:val="Styl66 Znak"/>
    <w:link w:val="Styl66"/>
    <w:locked/>
    <w:rsid w:val="00EB01B2"/>
    <w:rPr>
      <w:b/>
      <w:sz w:val="24"/>
      <w:szCs w:val="24"/>
      <w:u w:val="single"/>
      <w:lang w:val="x-none" w:eastAsia="x-none"/>
    </w:rPr>
  </w:style>
  <w:style w:type="paragraph" w:customStyle="1" w:styleId="Styl66">
    <w:name w:val="Styl66"/>
    <w:basedOn w:val="Nagwek1"/>
    <w:link w:val="Styl66Znak"/>
    <w:qFormat/>
    <w:rsid w:val="00EB01B2"/>
    <w:pPr>
      <w:keepLines w:val="0"/>
      <w:numPr>
        <w:numId w:val="47"/>
      </w:numPr>
      <w:spacing w:before="0" w:line="240" w:lineRule="auto"/>
    </w:pPr>
    <w:rPr>
      <w:rFonts w:asciiTheme="minorHAnsi" w:eastAsiaTheme="minorHAnsi" w:hAnsiTheme="minorHAnsi" w:cstheme="minorBidi"/>
      <w:b/>
      <w:color w:val="auto"/>
      <w:sz w:val="24"/>
      <w:szCs w:val="24"/>
      <w:u w:val="single"/>
      <w:lang w:val="x-none" w:eastAsia="x-none"/>
    </w:rPr>
  </w:style>
  <w:style w:type="paragraph" w:customStyle="1" w:styleId="rozdzia">
    <w:name w:val="rozdział"/>
    <w:basedOn w:val="Normalny"/>
    <w:autoRedefine/>
    <w:rsid w:val="00EB01B2"/>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Bezodstpw2">
    <w:name w:val="Bez odstępów2"/>
    <w:link w:val="NoSpacingChar"/>
    <w:rsid w:val="00EB01B2"/>
    <w:pPr>
      <w:spacing w:after="0" w:line="240" w:lineRule="auto"/>
    </w:pPr>
    <w:rPr>
      <w:rFonts w:ascii="Calibri" w:eastAsia="Times New Roman" w:hAnsi="Calibri" w:cs="Times New Roman"/>
    </w:rPr>
  </w:style>
  <w:style w:type="character" w:customStyle="1" w:styleId="NoSpacingChar">
    <w:name w:val="No Spacing Char"/>
    <w:link w:val="Bezodstpw2"/>
    <w:locked/>
    <w:rsid w:val="00EB01B2"/>
    <w:rPr>
      <w:rFonts w:ascii="Calibri" w:eastAsia="Times New Roman" w:hAnsi="Calibri" w:cs="Times New Roman"/>
    </w:rPr>
  </w:style>
  <w:style w:type="character" w:customStyle="1" w:styleId="cpvvoccodes">
    <w:name w:val="cpvvoccodes"/>
    <w:basedOn w:val="Domylnaczcionkaakapitu"/>
    <w:rsid w:val="00EB01B2"/>
  </w:style>
  <w:style w:type="numbering" w:customStyle="1" w:styleId="Bezlisty1">
    <w:name w:val="Bez listy1"/>
    <w:next w:val="Bezlisty"/>
    <w:uiPriority w:val="99"/>
    <w:semiHidden/>
    <w:unhideWhenUsed/>
    <w:rsid w:val="00EB01B2"/>
  </w:style>
  <w:style w:type="table" w:customStyle="1" w:styleId="Tabela-Siatka2">
    <w:name w:val="Tabela - Siatka2"/>
    <w:basedOn w:val="Standardowy"/>
    <w:next w:val="Tabela-Siatka"/>
    <w:uiPriority w:val="39"/>
    <w:rsid w:val="00EB0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81">
    <w:name w:val="Nagłówek 81"/>
    <w:basedOn w:val="Normalny"/>
    <w:next w:val="Normalny"/>
    <w:uiPriority w:val="9"/>
    <w:qFormat/>
    <w:rsid w:val="00D4275E"/>
    <w:pPr>
      <w:spacing w:before="240" w:after="60" w:line="240" w:lineRule="auto"/>
      <w:outlineLvl w:val="7"/>
    </w:pPr>
    <w:rPr>
      <w:rFonts w:ascii="Times New Roman" w:eastAsia="Times New Roman" w:hAnsi="Times New Roman" w:cs="Times New Roman"/>
      <w:i/>
      <w:iCs/>
      <w:sz w:val="24"/>
      <w:szCs w:val="24"/>
      <w:lang w:eastAsia="pl-PL"/>
    </w:rPr>
  </w:style>
  <w:style w:type="table" w:customStyle="1" w:styleId="Tabela-Siatka11">
    <w:name w:val="Tabela - Siatka11"/>
    <w:basedOn w:val="Standardowy"/>
    <w:next w:val="Tabela-Siatka"/>
    <w:uiPriority w:val="59"/>
    <w:rsid w:val="00D4275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next w:val="Normalny"/>
    <w:uiPriority w:val="99"/>
    <w:qFormat/>
    <w:rsid w:val="00D4275E"/>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Lista21">
    <w:name w:val="Lista 21"/>
    <w:basedOn w:val="Normalny"/>
    <w:next w:val="Lista2"/>
    <w:uiPriority w:val="99"/>
    <w:rsid w:val="00D4275E"/>
    <w:pPr>
      <w:spacing w:after="0" w:line="240" w:lineRule="auto"/>
      <w:ind w:left="566" w:hanging="283"/>
    </w:pPr>
    <w:rPr>
      <w:rFonts w:ascii="Times New Roman" w:eastAsia="Times New Roman" w:hAnsi="Times New Roman" w:cs="Times New Roman"/>
      <w:sz w:val="24"/>
      <w:szCs w:val="24"/>
      <w:lang w:eastAsia="pl-PL"/>
    </w:rPr>
  </w:style>
  <w:style w:type="paragraph" w:customStyle="1" w:styleId="Listapunktowana1">
    <w:name w:val="Lista punktowana1"/>
    <w:basedOn w:val="Normalny"/>
    <w:next w:val="Listapunktowana"/>
    <w:autoRedefine/>
    <w:uiPriority w:val="99"/>
    <w:rsid w:val="00D4275E"/>
    <w:pPr>
      <w:spacing w:after="0" w:line="240" w:lineRule="auto"/>
      <w:ind w:left="1080" w:hanging="360"/>
    </w:pPr>
    <w:rPr>
      <w:rFonts w:ascii="Times New Roman" w:eastAsia="Times New Roman" w:hAnsi="Times New Roman" w:cs="Times New Roman"/>
      <w:sz w:val="24"/>
      <w:szCs w:val="24"/>
      <w:lang w:eastAsia="pl-PL"/>
    </w:rPr>
  </w:style>
  <w:style w:type="paragraph" w:customStyle="1" w:styleId="Listapunktowana21">
    <w:name w:val="Lista punktowana 21"/>
    <w:basedOn w:val="Normalny"/>
    <w:next w:val="Listapunktowana2"/>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punktowana31">
    <w:name w:val="Lista punktowana 31"/>
    <w:basedOn w:val="Normalny"/>
    <w:next w:val="Listapunktowana3"/>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kontynuacja1">
    <w:name w:val="Lista - kontynuacja1"/>
    <w:basedOn w:val="Normalny"/>
    <w:next w:val="Lista-kontynuacja"/>
    <w:uiPriority w:val="99"/>
    <w:rsid w:val="00D4275E"/>
    <w:pPr>
      <w:spacing w:after="120" w:line="240" w:lineRule="auto"/>
      <w:ind w:left="283"/>
    </w:pPr>
    <w:rPr>
      <w:rFonts w:ascii="Times New Roman" w:eastAsia="Times New Roman" w:hAnsi="Times New Roman" w:cs="Times New Roman"/>
      <w:sz w:val="24"/>
      <w:szCs w:val="24"/>
      <w:lang w:eastAsia="pl-PL"/>
    </w:rPr>
  </w:style>
  <w:style w:type="paragraph" w:customStyle="1" w:styleId="Lista-kontynuacja21">
    <w:name w:val="Lista - kontynuacja 21"/>
    <w:basedOn w:val="Normalny"/>
    <w:next w:val="Lista-kontynuacja2"/>
    <w:uiPriority w:val="99"/>
    <w:rsid w:val="00D4275E"/>
    <w:pPr>
      <w:spacing w:after="120" w:line="240" w:lineRule="auto"/>
      <w:ind w:left="566"/>
    </w:pPr>
    <w:rPr>
      <w:rFonts w:ascii="Times New Roman" w:eastAsia="Times New Roman" w:hAnsi="Times New Roman" w:cs="Times New Roman"/>
      <w:sz w:val="24"/>
      <w:szCs w:val="24"/>
      <w:lang w:eastAsia="pl-PL"/>
    </w:rPr>
  </w:style>
  <w:style w:type="paragraph" w:customStyle="1" w:styleId="Mapadokumentu1">
    <w:name w:val="Mapa dokumentu1"/>
    <w:basedOn w:val="Normalny"/>
    <w:next w:val="Mapadokumentu"/>
    <w:uiPriority w:val="99"/>
    <w:rsid w:val="00D4275E"/>
    <w:pPr>
      <w:spacing w:after="0" w:line="240" w:lineRule="auto"/>
    </w:pPr>
    <w:rPr>
      <w:rFonts w:ascii="Tahoma" w:eastAsia="Times New Roman" w:hAnsi="Tahoma" w:cs="Tahoma"/>
      <w:sz w:val="16"/>
      <w:szCs w:val="16"/>
      <w:lang w:eastAsia="pl-PL"/>
    </w:rPr>
  </w:style>
  <w:style w:type="character" w:customStyle="1" w:styleId="UyteHipercze1">
    <w:name w:val="UżyteHiperłącze1"/>
    <w:basedOn w:val="Domylnaczcionkaakapitu"/>
    <w:uiPriority w:val="99"/>
    <w:semiHidden/>
    <w:unhideWhenUsed/>
    <w:rsid w:val="00D4275E"/>
    <w:rPr>
      <w:rFonts w:cs="Times New Roman"/>
      <w:color w:val="954F72"/>
      <w:u w:val="single"/>
    </w:rPr>
  </w:style>
  <w:style w:type="numbering" w:customStyle="1" w:styleId="Bezlisty11">
    <w:name w:val="Bez listy11"/>
    <w:next w:val="Bezlisty"/>
    <w:uiPriority w:val="99"/>
    <w:semiHidden/>
    <w:unhideWhenUsed/>
    <w:rsid w:val="00D4275E"/>
  </w:style>
  <w:style w:type="character" w:customStyle="1" w:styleId="Nagwek8Znak1">
    <w:name w:val="Nagłówek 8 Znak1"/>
    <w:basedOn w:val="Domylnaczcionkaakapitu"/>
    <w:uiPriority w:val="9"/>
    <w:semiHidden/>
    <w:rsid w:val="00D4275E"/>
    <w:rPr>
      <w:rFonts w:asciiTheme="majorHAnsi" w:eastAsiaTheme="majorEastAsia" w:hAnsiTheme="majorHAnsi" w:cstheme="majorBidi"/>
      <w:color w:val="272727" w:themeColor="text1" w:themeTint="D8"/>
      <w:sz w:val="21"/>
      <w:szCs w:val="21"/>
      <w:lang w:eastAsia="pl-PL"/>
    </w:rPr>
  </w:style>
  <w:style w:type="character" w:customStyle="1" w:styleId="Tekstpodstawowy2Znak1">
    <w:name w:val="Tekst podstawowy 2 Znak1"/>
    <w:basedOn w:val="Domylnaczcionkaakapitu"/>
    <w:uiPriority w:val="99"/>
    <w:semiHidden/>
    <w:rsid w:val="00D4275E"/>
    <w:rPr>
      <w:rFonts w:ascii="Calibri" w:eastAsia="Calibri" w:hAnsi="Calibri" w:cs="Arial"/>
      <w:sz w:val="20"/>
      <w:szCs w:val="20"/>
      <w:lang w:eastAsia="pl-PL"/>
    </w:rPr>
  </w:style>
  <w:style w:type="character" w:customStyle="1" w:styleId="Tekstpodstawowy3Znak1">
    <w:name w:val="Tekst podstawowy 3 Znak1"/>
    <w:basedOn w:val="Domylnaczcionkaakapitu"/>
    <w:uiPriority w:val="99"/>
    <w:semiHidden/>
    <w:rsid w:val="00D4275E"/>
    <w:rPr>
      <w:rFonts w:ascii="Calibri" w:eastAsia="Calibri" w:hAnsi="Calibri" w:cs="Arial"/>
      <w:sz w:val="16"/>
      <w:szCs w:val="16"/>
      <w:lang w:eastAsia="pl-PL"/>
    </w:rPr>
  </w:style>
  <w:style w:type="character" w:customStyle="1" w:styleId="Tekstpodstawowywcity2Znak1">
    <w:name w:val="Tekst podstawowy wcięty 2 Znak1"/>
    <w:basedOn w:val="Domylnaczcionkaakapitu"/>
    <w:uiPriority w:val="99"/>
    <w:semiHidden/>
    <w:rsid w:val="00D4275E"/>
    <w:rPr>
      <w:rFonts w:ascii="Calibri" w:eastAsia="Calibri" w:hAnsi="Calibri" w:cs="Arial"/>
      <w:sz w:val="20"/>
      <w:szCs w:val="20"/>
      <w:lang w:eastAsia="pl-PL"/>
    </w:rPr>
  </w:style>
  <w:style w:type="character" w:customStyle="1" w:styleId="PodpisZnak1">
    <w:name w:val="Podpis Znak1"/>
    <w:basedOn w:val="Domylnaczcionkaakapitu"/>
    <w:uiPriority w:val="99"/>
    <w:semiHidden/>
    <w:rsid w:val="00D4275E"/>
    <w:rPr>
      <w:rFonts w:ascii="Calibri" w:eastAsia="Calibri" w:hAnsi="Calibri" w:cs="Arial"/>
      <w:sz w:val="20"/>
      <w:szCs w:val="20"/>
      <w:lang w:eastAsia="pl-PL"/>
    </w:rPr>
  </w:style>
  <w:style w:type="character" w:customStyle="1" w:styleId="Tekstpodstawowywcity3Znak1">
    <w:name w:val="Tekst podstawowy wcięty 3 Znak1"/>
    <w:basedOn w:val="Domylnaczcionkaakapitu"/>
    <w:uiPriority w:val="99"/>
    <w:semiHidden/>
    <w:rsid w:val="00D4275E"/>
    <w:rPr>
      <w:rFonts w:ascii="Calibri" w:eastAsia="Calibri" w:hAnsi="Calibri" w:cs="Arial"/>
      <w:sz w:val="16"/>
      <w:szCs w:val="16"/>
      <w:lang w:eastAsia="pl-PL"/>
    </w:rPr>
  </w:style>
  <w:style w:type="character" w:customStyle="1" w:styleId="MapadokumentuZnak1">
    <w:name w:val="Mapa dokumentu Znak1"/>
    <w:basedOn w:val="Domylnaczcionkaakapitu"/>
    <w:uiPriority w:val="99"/>
    <w:semiHidden/>
    <w:rsid w:val="00D4275E"/>
    <w:rPr>
      <w:rFonts w:ascii="Segoe UI" w:eastAsia="Calibri" w:hAnsi="Segoe UI" w:cs="Segoe UI"/>
      <w:sz w:val="16"/>
      <w:szCs w:val="16"/>
      <w:lang w:eastAsia="pl-PL"/>
    </w:rPr>
  </w:style>
  <w:style w:type="character" w:customStyle="1" w:styleId="fn-ref">
    <w:name w:val="fn-ref"/>
    <w:basedOn w:val="Domylnaczcionkaakapitu"/>
    <w:rsid w:val="00DF3AEA"/>
  </w:style>
  <w:style w:type="paragraph" w:customStyle="1" w:styleId="text-justify">
    <w:name w:val="text-justify"/>
    <w:basedOn w:val="Normalny"/>
    <w:rsid w:val="00DF3A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qFormat/>
    <w:rsid w:val="00A067D9"/>
    <w:pPr>
      <w:spacing w:before="120" w:after="0" w:line="240" w:lineRule="auto"/>
      <w:jc w:val="both"/>
    </w:pPr>
    <w:rPr>
      <w:rFonts w:ascii="Arial" w:eastAsia="Times New Roman" w:hAnsi="Arial" w:cs="Times New Roman"/>
      <w:szCs w:val="20"/>
      <w:lang w:eastAsia="pl-PL"/>
    </w:rPr>
  </w:style>
  <w:style w:type="character" w:customStyle="1" w:styleId="Teksttreci2">
    <w:name w:val="Tekst treści (2)_"/>
    <w:link w:val="Teksttreci20"/>
    <w:locked/>
    <w:rsid w:val="006D025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6D0252"/>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Mario">
    <w:name w:val="Mario"/>
    <w:basedOn w:val="Normalny"/>
    <w:rsid w:val="00553863"/>
    <w:pPr>
      <w:widowControl w:val="0"/>
      <w:suppressAutoHyphens/>
      <w:spacing w:after="0" w:line="360" w:lineRule="auto"/>
      <w:jc w:val="both"/>
    </w:pPr>
    <w:rPr>
      <w:rFonts w:ascii="Arial" w:eastAsia="Times New Roman" w:hAnsi="Arial" w:cs="Times New Roman"/>
      <w:sz w:val="24"/>
      <w:szCs w:val="20"/>
      <w:lang w:eastAsia="ar-SA"/>
    </w:rPr>
  </w:style>
  <w:style w:type="table" w:customStyle="1" w:styleId="TableGrid">
    <w:name w:val="TableGrid"/>
    <w:rsid w:val="00FA60E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53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186261997">
      <w:bodyDiv w:val="1"/>
      <w:marLeft w:val="0"/>
      <w:marRight w:val="0"/>
      <w:marTop w:val="0"/>
      <w:marBottom w:val="0"/>
      <w:divBdr>
        <w:top w:val="none" w:sz="0" w:space="0" w:color="auto"/>
        <w:left w:val="none" w:sz="0" w:space="0" w:color="auto"/>
        <w:bottom w:val="none" w:sz="0" w:space="0" w:color="auto"/>
        <w:right w:val="none" w:sz="0" w:space="0" w:color="auto"/>
      </w:divBdr>
    </w:div>
    <w:div w:id="472986309">
      <w:bodyDiv w:val="1"/>
      <w:marLeft w:val="0"/>
      <w:marRight w:val="0"/>
      <w:marTop w:val="0"/>
      <w:marBottom w:val="0"/>
      <w:divBdr>
        <w:top w:val="none" w:sz="0" w:space="0" w:color="auto"/>
        <w:left w:val="none" w:sz="0" w:space="0" w:color="auto"/>
        <w:bottom w:val="none" w:sz="0" w:space="0" w:color="auto"/>
        <w:right w:val="none" w:sz="0" w:space="0" w:color="auto"/>
      </w:divBdr>
    </w:div>
    <w:div w:id="537788606">
      <w:bodyDiv w:val="1"/>
      <w:marLeft w:val="0"/>
      <w:marRight w:val="0"/>
      <w:marTop w:val="0"/>
      <w:marBottom w:val="0"/>
      <w:divBdr>
        <w:top w:val="none" w:sz="0" w:space="0" w:color="auto"/>
        <w:left w:val="none" w:sz="0" w:space="0" w:color="auto"/>
        <w:bottom w:val="none" w:sz="0" w:space="0" w:color="auto"/>
        <w:right w:val="none" w:sz="0" w:space="0" w:color="auto"/>
      </w:divBdr>
    </w:div>
    <w:div w:id="548032761">
      <w:bodyDiv w:val="1"/>
      <w:marLeft w:val="0"/>
      <w:marRight w:val="0"/>
      <w:marTop w:val="0"/>
      <w:marBottom w:val="0"/>
      <w:divBdr>
        <w:top w:val="none" w:sz="0" w:space="0" w:color="auto"/>
        <w:left w:val="none" w:sz="0" w:space="0" w:color="auto"/>
        <w:bottom w:val="none" w:sz="0" w:space="0" w:color="auto"/>
        <w:right w:val="none" w:sz="0" w:space="0" w:color="auto"/>
      </w:divBdr>
      <w:divsChild>
        <w:div w:id="258489959">
          <w:marLeft w:val="360"/>
          <w:marRight w:val="0"/>
          <w:marTop w:val="0"/>
          <w:marBottom w:val="72"/>
          <w:divBdr>
            <w:top w:val="none" w:sz="0" w:space="0" w:color="auto"/>
            <w:left w:val="none" w:sz="0" w:space="0" w:color="auto"/>
            <w:bottom w:val="none" w:sz="0" w:space="0" w:color="auto"/>
            <w:right w:val="none" w:sz="0" w:space="0" w:color="auto"/>
          </w:divBdr>
          <w:divsChild>
            <w:div w:id="778185688">
              <w:marLeft w:val="0"/>
              <w:marRight w:val="0"/>
              <w:marTop w:val="0"/>
              <w:marBottom w:val="0"/>
              <w:divBdr>
                <w:top w:val="none" w:sz="0" w:space="0" w:color="auto"/>
                <w:left w:val="none" w:sz="0" w:space="0" w:color="auto"/>
                <w:bottom w:val="none" w:sz="0" w:space="0" w:color="auto"/>
                <w:right w:val="none" w:sz="0" w:space="0" w:color="auto"/>
              </w:divBdr>
            </w:div>
          </w:divsChild>
        </w:div>
        <w:div w:id="511845803">
          <w:marLeft w:val="360"/>
          <w:marRight w:val="0"/>
          <w:marTop w:val="0"/>
          <w:marBottom w:val="72"/>
          <w:divBdr>
            <w:top w:val="none" w:sz="0" w:space="0" w:color="auto"/>
            <w:left w:val="none" w:sz="0" w:space="0" w:color="auto"/>
            <w:bottom w:val="none" w:sz="0" w:space="0" w:color="auto"/>
            <w:right w:val="none" w:sz="0" w:space="0" w:color="auto"/>
          </w:divBdr>
          <w:divsChild>
            <w:div w:id="140851495">
              <w:marLeft w:val="0"/>
              <w:marRight w:val="0"/>
              <w:marTop w:val="0"/>
              <w:marBottom w:val="0"/>
              <w:divBdr>
                <w:top w:val="none" w:sz="0" w:space="0" w:color="auto"/>
                <w:left w:val="none" w:sz="0" w:space="0" w:color="auto"/>
                <w:bottom w:val="none" w:sz="0" w:space="0" w:color="auto"/>
                <w:right w:val="none" w:sz="0" w:space="0" w:color="auto"/>
              </w:divBdr>
            </w:div>
          </w:divsChild>
        </w:div>
        <w:div w:id="577785973">
          <w:marLeft w:val="360"/>
          <w:marRight w:val="0"/>
          <w:marTop w:val="72"/>
          <w:marBottom w:val="72"/>
          <w:divBdr>
            <w:top w:val="none" w:sz="0" w:space="0" w:color="auto"/>
            <w:left w:val="none" w:sz="0" w:space="0" w:color="auto"/>
            <w:bottom w:val="none" w:sz="0" w:space="0" w:color="auto"/>
            <w:right w:val="none" w:sz="0" w:space="0" w:color="auto"/>
          </w:divBdr>
          <w:divsChild>
            <w:div w:id="19341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881944093">
      <w:bodyDiv w:val="1"/>
      <w:marLeft w:val="0"/>
      <w:marRight w:val="0"/>
      <w:marTop w:val="0"/>
      <w:marBottom w:val="0"/>
      <w:divBdr>
        <w:top w:val="none" w:sz="0" w:space="0" w:color="auto"/>
        <w:left w:val="none" w:sz="0" w:space="0" w:color="auto"/>
        <w:bottom w:val="none" w:sz="0" w:space="0" w:color="auto"/>
        <w:right w:val="none" w:sz="0" w:space="0" w:color="auto"/>
      </w:divBdr>
      <w:divsChild>
        <w:div w:id="705251188">
          <w:marLeft w:val="360"/>
          <w:marRight w:val="0"/>
          <w:marTop w:val="0"/>
          <w:marBottom w:val="72"/>
          <w:divBdr>
            <w:top w:val="none" w:sz="0" w:space="0" w:color="auto"/>
            <w:left w:val="none" w:sz="0" w:space="0" w:color="auto"/>
            <w:bottom w:val="none" w:sz="0" w:space="0" w:color="auto"/>
            <w:right w:val="none" w:sz="0" w:space="0" w:color="auto"/>
          </w:divBdr>
          <w:divsChild>
            <w:div w:id="152336717">
              <w:marLeft w:val="0"/>
              <w:marRight w:val="0"/>
              <w:marTop w:val="0"/>
              <w:marBottom w:val="0"/>
              <w:divBdr>
                <w:top w:val="none" w:sz="0" w:space="0" w:color="auto"/>
                <w:left w:val="none" w:sz="0" w:space="0" w:color="auto"/>
                <w:bottom w:val="none" w:sz="0" w:space="0" w:color="auto"/>
                <w:right w:val="none" w:sz="0" w:space="0" w:color="auto"/>
              </w:divBdr>
            </w:div>
          </w:divsChild>
        </w:div>
        <w:div w:id="723141453">
          <w:marLeft w:val="360"/>
          <w:marRight w:val="0"/>
          <w:marTop w:val="72"/>
          <w:marBottom w:val="72"/>
          <w:divBdr>
            <w:top w:val="none" w:sz="0" w:space="0" w:color="auto"/>
            <w:left w:val="none" w:sz="0" w:space="0" w:color="auto"/>
            <w:bottom w:val="none" w:sz="0" w:space="0" w:color="auto"/>
            <w:right w:val="none" w:sz="0" w:space="0" w:color="auto"/>
          </w:divBdr>
          <w:divsChild>
            <w:div w:id="1445735615">
              <w:marLeft w:val="0"/>
              <w:marRight w:val="0"/>
              <w:marTop w:val="0"/>
              <w:marBottom w:val="0"/>
              <w:divBdr>
                <w:top w:val="none" w:sz="0" w:space="0" w:color="auto"/>
                <w:left w:val="none" w:sz="0" w:space="0" w:color="auto"/>
                <w:bottom w:val="none" w:sz="0" w:space="0" w:color="auto"/>
                <w:right w:val="none" w:sz="0" w:space="0" w:color="auto"/>
              </w:divBdr>
            </w:div>
          </w:divsChild>
        </w:div>
        <w:div w:id="1747418279">
          <w:marLeft w:val="360"/>
          <w:marRight w:val="0"/>
          <w:marTop w:val="0"/>
          <w:marBottom w:val="72"/>
          <w:divBdr>
            <w:top w:val="none" w:sz="0" w:space="0" w:color="auto"/>
            <w:left w:val="none" w:sz="0" w:space="0" w:color="auto"/>
            <w:bottom w:val="none" w:sz="0" w:space="0" w:color="auto"/>
            <w:right w:val="none" w:sz="0" w:space="0" w:color="auto"/>
          </w:divBdr>
          <w:divsChild>
            <w:div w:id="1203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76043918">
      <w:bodyDiv w:val="1"/>
      <w:marLeft w:val="0"/>
      <w:marRight w:val="0"/>
      <w:marTop w:val="0"/>
      <w:marBottom w:val="0"/>
      <w:divBdr>
        <w:top w:val="none" w:sz="0" w:space="0" w:color="auto"/>
        <w:left w:val="none" w:sz="0" w:space="0" w:color="auto"/>
        <w:bottom w:val="none" w:sz="0" w:space="0" w:color="auto"/>
        <w:right w:val="none" w:sz="0" w:space="0" w:color="auto"/>
      </w:divBdr>
      <w:divsChild>
        <w:div w:id="22557000">
          <w:marLeft w:val="360"/>
          <w:marRight w:val="0"/>
          <w:marTop w:val="0"/>
          <w:marBottom w:val="72"/>
          <w:divBdr>
            <w:top w:val="none" w:sz="0" w:space="0" w:color="auto"/>
            <w:left w:val="none" w:sz="0" w:space="0" w:color="auto"/>
            <w:bottom w:val="none" w:sz="0" w:space="0" w:color="auto"/>
            <w:right w:val="none" w:sz="0" w:space="0" w:color="auto"/>
          </w:divBdr>
          <w:divsChild>
            <w:div w:id="1158157233">
              <w:marLeft w:val="0"/>
              <w:marRight w:val="0"/>
              <w:marTop w:val="0"/>
              <w:marBottom w:val="0"/>
              <w:divBdr>
                <w:top w:val="none" w:sz="0" w:space="0" w:color="auto"/>
                <w:left w:val="none" w:sz="0" w:space="0" w:color="auto"/>
                <w:bottom w:val="none" w:sz="0" w:space="0" w:color="auto"/>
                <w:right w:val="none" w:sz="0" w:space="0" w:color="auto"/>
              </w:divBdr>
            </w:div>
          </w:divsChild>
        </w:div>
        <w:div w:id="252865373">
          <w:marLeft w:val="360"/>
          <w:marRight w:val="0"/>
          <w:marTop w:val="0"/>
          <w:marBottom w:val="72"/>
          <w:divBdr>
            <w:top w:val="none" w:sz="0" w:space="0" w:color="auto"/>
            <w:left w:val="none" w:sz="0" w:space="0" w:color="auto"/>
            <w:bottom w:val="none" w:sz="0" w:space="0" w:color="auto"/>
            <w:right w:val="none" w:sz="0" w:space="0" w:color="auto"/>
          </w:divBdr>
          <w:divsChild>
            <w:div w:id="8409234">
              <w:marLeft w:val="0"/>
              <w:marRight w:val="0"/>
              <w:marTop w:val="0"/>
              <w:marBottom w:val="0"/>
              <w:divBdr>
                <w:top w:val="none" w:sz="0" w:space="0" w:color="auto"/>
                <w:left w:val="none" w:sz="0" w:space="0" w:color="auto"/>
                <w:bottom w:val="none" w:sz="0" w:space="0" w:color="auto"/>
                <w:right w:val="none" w:sz="0" w:space="0" w:color="auto"/>
              </w:divBdr>
            </w:div>
          </w:divsChild>
        </w:div>
        <w:div w:id="379717364">
          <w:marLeft w:val="360"/>
          <w:marRight w:val="0"/>
          <w:marTop w:val="0"/>
          <w:marBottom w:val="72"/>
          <w:divBdr>
            <w:top w:val="none" w:sz="0" w:space="0" w:color="auto"/>
            <w:left w:val="none" w:sz="0" w:space="0" w:color="auto"/>
            <w:bottom w:val="none" w:sz="0" w:space="0" w:color="auto"/>
            <w:right w:val="none" w:sz="0" w:space="0" w:color="auto"/>
          </w:divBdr>
          <w:divsChild>
            <w:div w:id="524909027">
              <w:marLeft w:val="0"/>
              <w:marRight w:val="0"/>
              <w:marTop w:val="0"/>
              <w:marBottom w:val="0"/>
              <w:divBdr>
                <w:top w:val="none" w:sz="0" w:space="0" w:color="auto"/>
                <w:left w:val="none" w:sz="0" w:space="0" w:color="auto"/>
                <w:bottom w:val="none" w:sz="0" w:space="0" w:color="auto"/>
                <w:right w:val="none" w:sz="0" w:space="0" w:color="auto"/>
              </w:divBdr>
            </w:div>
          </w:divsChild>
        </w:div>
        <w:div w:id="424615383">
          <w:marLeft w:val="360"/>
          <w:marRight w:val="0"/>
          <w:marTop w:val="0"/>
          <w:marBottom w:val="72"/>
          <w:divBdr>
            <w:top w:val="none" w:sz="0" w:space="0" w:color="auto"/>
            <w:left w:val="none" w:sz="0" w:space="0" w:color="auto"/>
            <w:bottom w:val="none" w:sz="0" w:space="0" w:color="auto"/>
            <w:right w:val="none" w:sz="0" w:space="0" w:color="auto"/>
          </w:divBdr>
          <w:divsChild>
            <w:div w:id="61759285">
              <w:marLeft w:val="0"/>
              <w:marRight w:val="0"/>
              <w:marTop w:val="0"/>
              <w:marBottom w:val="0"/>
              <w:divBdr>
                <w:top w:val="none" w:sz="0" w:space="0" w:color="auto"/>
                <w:left w:val="none" w:sz="0" w:space="0" w:color="auto"/>
                <w:bottom w:val="none" w:sz="0" w:space="0" w:color="auto"/>
                <w:right w:val="none" w:sz="0" w:space="0" w:color="auto"/>
              </w:divBdr>
            </w:div>
          </w:divsChild>
        </w:div>
        <w:div w:id="521015953">
          <w:marLeft w:val="360"/>
          <w:marRight w:val="0"/>
          <w:marTop w:val="72"/>
          <w:marBottom w:val="72"/>
          <w:divBdr>
            <w:top w:val="none" w:sz="0" w:space="0" w:color="auto"/>
            <w:left w:val="none" w:sz="0" w:space="0" w:color="auto"/>
            <w:bottom w:val="none" w:sz="0" w:space="0" w:color="auto"/>
            <w:right w:val="none" w:sz="0" w:space="0" w:color="auto"/>
          </w:divBdr>
          <w:divsChild>
            <w:div w:id="340207895">
              <w:marLeft w:val="360"/>
              <w:marRight w:val="0"/>
              <w:marTop w:val="0"/>
              <w:marBottom w:val="0"/>
              <w:divBdr>
                <w:top w:val="none" w:sz="0" w:space="0" w:color="auto"/>
                <w:left w:val="none" w:sz="0" w:space="0" w:color="auto"/>
                <w:bottom w:val="none" w:sz="0" w:space="0" w:color="auto"/>
                <w:right w:val="none" w:sz="0" w:space="0" w:color="auto"/>
              </w:divBdr>
              <w:divsChild>
                <w:div w:id="597828614">
                  <w:marLeft w:val="0"/>
                  <w:marRight w:val="0"/>
                  <w:marTop w:val="0"/>
                  <w:marBottom w:val="0"/>
                  <w:divBdr>
                    <w:top w:val="none" w:sz="0" w:space="0" w:color="auto"/>
                    <w:left w:val="none" w:sz="0" w:space="0" w:color="auto"/>
                    <w:bottom w:val="none" w:sz="0" w:space="0" w:color="auto"/>
                    <w:right w:val="none" w:sz="0" w:space="0" w:color="auto"/>
                  </w:divBdr>
                </w:div>
              </w:divsChild>
            </w:div>
            <w:div w:id="607659262">
              <w:marLeft w:val="0"/>
              <w:marRight w:val="0"/>
              <w:marTop w:val="0"/>
              <w:marBottom w:val="0"/>
              <w:divBdr>
                <w:top w:val="none" w:sz="0" w:space="0" w:color="auto"/>
                <w:left w:val="none" w:sz="0" w:space="0" w:color="auto"/>
                <w:bottom w:val="none" w:sz="0" w:space="0" w:color="auto"/>
                <w:right w:val="none" w:sz="0" w:space="0" w:color="auto"/>
              </w:divBdr>
            </w:div>
            <w:div w:id="648435529">
              <w:marLeft w:val="360"/>
              <w:marRight w:val="0"/>
              <w:marTop w:val="0"/>
              <w:marBottom w:val="0"/>
              <w:divBdr>
                <w:top w:val="none" w:sz="0" w:space="0" w:color="auto"/>
                <w:left w:val="none" w:sz="0" w:space="0" w:color="auto"/>
                <w:bottom w:val="none" w:sz="0" w:space="0" w:color="auto"/>
                <w:right w:val="none" w:sz="0" w:space="0" w:color="auto"/>
              </w:divBdr>
              <w:divsChild>
                <w:div w:id="645208300">
                  <w:marLeft w:val="0"/>
                  <w:marRight w:val="0"/>
                  <w:marTop w:val="0"/>
                  <w:marBottom w:val="0"/>
                  <w:divBdr>
                    <w:top w:val="none" w:sz="0" w:space="0" w:color="auto"/>
                    <w:left w:val="none" w:sz="0" w:space="0" w:color="auto"/>
                    <w:bottom w:val="none" w:sz="0" w:space="0" w:color="auto"/>
                    <w:right w:val="none" w:sz="0" w:space="0" w:color="auto"/>
                  </w:divBdr>
                </w:div>
              </w:divsChild>
            </w:div>
            <w:div w:id="675886934">
              <w:marLeft w:val="360"/>
              <w:marRight w:val="0"/>
              <w:marTop w:val="0"/>
              <w:marBottom w:val="0"/>
              <w:divBdr>
                <w:top w:val="none" w:sz="0" w:space="0" w:color="auto"/>
                <w:left w:val="none" w:sz="0" w:space="0" w:color="auto"/>
                <w:bottom w:val="none" w:sz="0" w:space="0" w:color="auto"/>
                <w:right w:val="none" w:sz="0" w:space="0" w:color="auto"/>
              </w:divBdr>
              <w:divsChild>
                <w:div w:id="1861433015">
                  <w:marLeft w:val="0"/>
                  <w:marRight w:val="0"/>
                  <w:marTop w:val="0"/>
                  <w:marBottom w:val="0"/>
                  <w:divBdr>
                    <w:top w:val="none" w:sz="0" w:space="0" w:color="auto"/>
                    <w:left w:val="none" w:sz="0" w:space="0" w:color="auto"/>
                    <w:bottom w:val="none" w:sz="0" w:space="0" w:color="auto"/>
                    <w:right w:val="none" w:sz="0" w:space="0" w:color="auto"/>
                  </w:divBdr>
                </w:div>
              </w:divsChild>
            </w:div>
            <w:div w:id="717171720">
              <w:marLeft w:val="360"/>
              <w:marRight w:val="0"/>
              <w:marTop w:val="0"/>
              <w:marBottom w:val="0"/>
              <w:divBdr>
                <w:top w:val="none" w:sz="0" w:space="0" w:color="auto"/>
                <w:left w:val="none" w:sz="0" w:space="0" w:color="auto"/>
                <w:bottom w:val="none" w:sz="0" w:space="0" w:color="auto"/>
                <w:right w:val="none" w:sz="0" w:space="0" w:color="auto"/>
              </w:divBdr>
              <w:divsChild>
                <w:div w:id="611086075">
                  <w:marLeft w:val="0"/>
                  <w:marRight w:val="0"/>
                  <w:marTop w:val="0"/>
                  <w:marBottom w:val="0"/>
                  <w:divBdr>
                    <w:top w:val="none" w:sz="0" w:space="0" w:color="auto"/>
                    <w:left w:val="none" w:sz="0" w:space="0" w:color="auto"/>
                    <w:bottom w:val="none" w:sz="0" w:space="0" w:color="auto"/>
                    <w:right w:val="none" w:sz="0" w:space="0" w:color="auto"/>
                  </w:divBdr>
                </w:div>
              </w:divsChild>
            </w:div>
            <w:div w:id="1400515374">
              <w:marLeft w:val="360"/>
              <w:marRight w:val="0"/>
              <w:marTop w:val="0"/>
              <w:marBottom w:val="0"/>
              <w:divBdr>
                <w:top w:val="none" w:sz="0" w:space="0" w:color="auto"/>
                <w:left w:val="none" w:sz="0" w:space="0" w:color="auto"/>
                <w:bottom w:val="none" w:sz="0" w:space="0" w:color="auto"/>
                <w:right w:val="none" w:sz="0" w:space="0" w:color="auto"/>
              </w:divBdr>
              <w:divsChild>
                <w:div w:id="1738699673">
                  <w:marLeft w:val="0"/>
                  <w:marRight w:val="0"/>
                  <w:marTop w:val="0"/>
                  <w:marBottom w:val="0"/>
                  <w:divBdr>
                    <w:top w:val="none" w:sz="0" w:space="0" w:color="auto"/>
                    <w:left w:val="none" w:sz="0" w:space="0" w:color="auto"/>
                    <w:bottom w:val="none" w:sz="0" w:space="0" w:color="auto"/>
                    <w:right w:val="none" w:sz="0" w:space="0" w:color="auto"/>
                  </w:divBdr>
                </w:div>
              </w:divsChild>
            </w:div>
            <w:div w:id="1527712236">
              <w:marLeft w:val="360"/>
              <w:marRight w:val="0"/>
              <w:marTop w:val="0"/>
              <w:marBottom w:val="0"/>
              <w:divBdr>
                <w:top w:val="none" w:sz="0" w:space="0" w:color="auto"/>
                <w:left w:val="none" w:sz="0" w:space="0" w:color="auto"/>
                <w:bottom w:val="none" w:sz="0" w:space="0" w:color="auto"/>
                <w:right w:val="none" w:sz="0" w:space="0" w:color="auto"/>
              </w:divBdr>
              <w:divsChild>
                <w:div w:id="879585793">
                  <w:marLeft w:val="0"/>
                  <w:marRight w:val="0"/>
                  <w:marTop w:val="0"/>
                  <w:marBottom w:val="0"/>
                  <w:divBdr>
                    <w:top w:val="none" w:sz="0" w:space="0" w:color="auto"/>
                    <w:left w:val="none" w:sz="0" w:space="0" w:color="auto"/>
                    <w:bottom w:val="none" w:sz="0" w:space="0" w:color="auto"/>
                    <w:right w:val="none" w:sz="0" w:space="0" w:color="auto"/>
                  </w:divBdr>
                </w:div>
              </w:divsChild>
            </w:div>
            <w:div w:id="1612664815">
              <w:marLeft w:val="360"/>
              <w:marRight w:val="0"/>
              <w:marTop w:val="0"/>
              <w:marBottom w:val="0"/>
              <w:divBdr>
                <w:top w:val="none" w:sz="0" w:space="0" w:color="auto"/>
                <w:left w:val="none" w:sz="0" w:space="0" w:color="auto"/>
                <w:bottom w:val="none" w:sz="0" w:space="0" w:color="auto"/>
                <w:right w:val="none" w:sz="0" w:space="0" w:color="auto"/>
              </w:divBdr>
              <w:divsChild>
                <w:div w:id="1424574158">
                  <w:marLeft w:val="0"/>
                  <w:marRight w:val="0"/>
                  <w:marTop w:val="0"/>
                  <w:marBottom w:val="0"/>
                  <w:divBdr>
                    <w:top w:val="none" w:sz="0" w:space="0" w:color="auto"/>
                    <w:left w:val="none" w:sz="0" w:space="0" w:color="auto"/>
                    <w:bottom w:val="none" w:sz="0" w:space="0" w:color="auto"/>
                    <w:right w:val="none" w:sz="0" w:space="0" w:color="auto"/>
                  </w:divBdr>
                </w:div>
              </w:divsChild>
            </w:div>
            <w:div w:id="1808546793">
              <w:marLeft w:val="360"/>
              <w:marRight w:val="0"/>
              <w:marTop w:val="0"/>
              <w:marBottom w:val="0"/>
              <w:divBdr>
                <w:top w:val="none" w:sz="0" w:space="0" w:color="auto"/>
                <w:left w:val="none" w:sz="0" w:space="0" w:color="auto"/>
                <w:bottom w:val="none" w:sz="0" w:space="0" w:color="auto"/>
                <w:right w:val="none" w:sz="0" w:space="0" w:color="auto"/>
              </w:divBdr>
              <w:divsChild>
                <w:div w:id="1622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0595">
          <w:marLeft w:val="360"/>
          <w:marRight w:val="0"/>
          <w:marTop w:val="0"/>
          <w:marBottom w:val="72"/>
          <w:divBdr>
            <w:top w:val="none" w:sz="0" w:space="0" w:color="auto"/>
            <w:left w:val="none" w:sz="0" w:space="0" w:color="auto"/>
            <w:bottom w:val="none" w:sz="0" w:space="0" w:color="auto"/>
            <w:right w:val="none" w:sz="0" w:space="0" w:color="auto"/>
          </w:divBdr>
          <w:divsChild>
            <w:div w:id="13786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54500090">
      <w:bodyDiv w:val="1"/>
      <w:marLeft w:val="0"/>
      <w:marRight w:val="0"/>
      <w:marTop w:val="0"/>
      <w:marBottom w:val="0"/>
      <w:divBdr>
        <w:top w:val="none" w:sz="0" w:space="0" w:color="auto"/>
        <w:left w:val="none" w:sz="0" w:space="0" w:color="auto"/>
        <w:bottom w:val="none" w:sz="0" w:space="0" w:color="auto"/>
        <w:right w:val="none" w:sz="0" w:space="0" w:color="auto"/>
      </w:divBdr>
    </w:div>
    <w:div w:id="1507015919">
      <w:bodyDiv w:val="1"/>
      <w:marLeft w:val="0"/>
      <w:marRight w:val="0"/>
      <w:marTop w:val="0"/>
      <w:marBottom w:val="0"/>
      <w:divBdr>
        <w:top w:val="none" w:sz="0" w:space="0" w:color="auto"/>
        <w:left w:val="none" w:sz="0" w:space="0" w:color="auto"/>
        <w:bottom w:val="none" w:sz="0" w:space="0" w:color="auto"/>
        <w:right w:val="none" w:sz="0" w:space="0" w:color="auto"/>
      </w:divBdr>
      <w:divsChild>
        <w:div w:id="21715836">
          <w:marLeft w:val="360"/>
          <w:marRight w:val="0"/>
          <w:marTop w:val="0"/>
          <w:marBottom w:val="72"/>
          <w:divBdr>
            <w:top w:val="none" w:sz="0" w:space="0" w:color="auto"/>
            <w:left w:val="none" w:sz="0" w:space="0" w:color="auto"/>
            <w:bottom w:val="none" w:sz="0" w:space="0" w:color="auto"/>
            <w:right w:val="none" w:sz="0" w:space="0" w:color="auto"/>
          </w:divBdr>
          <w:divsChild>
            <w:div w:id="2118133242">
              <w:marLeft w:val="0"/>
              <w:marRight w:val="0"/>
              <w:marTop w:val="0"/>
              <w:marBottom w:val="0"/>
              <w:divBdr>
                <w:top w:val="none" w:sz="0" w:space="0" w:color="auto"/>
                <w:left w:val="none" w:sz="0" w:space="0" w:color="auto"/>
                <w:bottom w:val="none" w:sz="0" w:space="0" w:color="auto"/>
                <w:right w:val="none" w:sz="0" w:space="0" w:color="auto"/>
              </w:divBdr>
            </w:div>
          </w:divsChild>
        </w:div>
        <w:div w:id="491801655">
          <w:marLeft w:val="360"/>
          <w:marRight w:val="0"/>
          <w:marTop w:val="0"/>
          <w:marBottom w:val="72"/>
          <w:divBdr>
            <w:top w:val="none" w:sz="0" w:space="0" w:color="auto"/>
            <w:left w:val="none" w:sz="0" w:space="0" w:color="auto"/>
            <w:bottom w:val="none" w:sz="0" w:space="0" w:color="auto"/>
            <w:right w:val="none" w:sz="0" w:space="0" w:color="auto"/>
          </w:divBdr>
          <w:divsChild>
            <w:div w:id="2047562361">
              <w:marLeft w:val="0"/>
              <w:marRight w:val="0"/>
              <w:marTop w:val="0"/>
              <w:marBottom w:val="0"/>
              <w:divBdr>
                <w:top w:val="none" w:sz="0" w:space="0" w:color="auto"/>
                <w:left w:val="none" w:sz="0" w:space="0" w:color="auto"/>
                <w:bottom w:val="none" w:sz="0" w:space="0" w:color="auto"/>
                <w:right w:val="none" w:sz="0" w:space="0" w:color="auto"/>
              </w:divBdr>
            </w:div>
          </w:divsChild>
        </w:div>
        <w:div w:id="948898557">
          <w:marLeft w:val="360"/>
          <w:marRight w:val="0"/>
          <w:marTop w:val="0"/>
          <w:marBottom w:val="72"/>
          <w:divBdr>
            <w:top w:val="none" w:sz="0" w:space="0" w:color="auto"/>
            <w:left w:val="none" w:sz="0" w:space="0" w:color="auto"/>
            <w:bottom w:val="none" w:sz="0" w:space="0" w:color="auto"/>
            <w:right w:val="none" w:sz="0" w:space="0" w:color="auto"/>
          </w:divBdr>
          <w:divsChild>
            <w:div w:id="1719041104">
              <w:marLeft w:val="0"/>
              <w:marRight w:val="0"/>
              <w:marTop w:val="0"/>
              <w:marBottom w:val="0"/>
              <w:divBdr>
                <w:top w:val="none" w:sz="0" w:space="0" w:color="auto"/>
                <w:left w:val="none" w:sz="0" w:space="0" w:color="auto"/>
                <w:bottom w:val="none" w:sz="0" w:space="0" w:color="auto"/>
                <w:right w:val="none" w:sz="0" w:space="0" w:color="auto"/>
              </w:divBdr>
            </w:div>
          </w:divsChild>
        </w:div>
        <w:div w:id="1257402893">
          <w:marLeft w:val="360"/>
          <w:marRight w:val="0"/>
          <w:marTop w:val="0"/>
          <w:marBottom w:val="72"/>
          <w:divBdr>
            <w:top w:val="none" w:sz="0" w:space="0" w:color="auto"/>
            <w:left w:val="none" w:sz="0" w:space="0" w:color="auto"/>
            <w:bottom w:val="none" w:sz="0" w:space="0" w:color="auto"/>
            <w:right w:val="none" w:sz="0" w:space="0" w:color="auto"/>
          </w:divBdr>
          <w:divsChild>
            <w:div w:id="1610628085">
              <w:marLeft w:val="0"/>
              <w:marRight w:val="0"/>
              <w:marTop w:val="0"/>
              <w:marBottom w:val="0"/>
              <w:divBdr>
                <w:top w:val="none" w:sz="0" w:space="0" w:color="auto"/>
                <w:left w:val="none" w:sz="0" w:space="0" w:color="auto"/>
                <w:bottom w:val="none" w:sz="0" w:space="0" w:color="auto"/>
                <w:right w:val="none" w:sz="0" w:space="0" w:color="auto"/>
              </w:divBdr>
            </w:div>
          </w:divsChild>
        </w:div>
        <w:div w:id="1283725102">
          <w:marLeft w:val="360"/>
          <w:marRight w:val="0"/>
          <w:marTop w:val="0"/>
          <w:marBottom w:val="72"/>
          <w:divBdr>
            <w:top w:val="none" w:sz="0" w:space="0" w:color="auto"/>
            <w:left w:val="none" w:sz="0" w:space="0" w:color="auto"/>
            <w:bottom w:val="none" w:sz="0" w:space="0" w:color="auto"/>
            <w:right w:val="none" w:sz="0" w:space="0" w:color="auto"/>
          </w:divBdr>
          <w:divsChild>
            <w:div w:id="647130335">
              <w:marLeft w:val="0"/>
              <w:marRight w:val="0"/>
              <w:marTop w:val="0"/>
              <w:marBottom w:val="0"/>
              <w:divBdr>
                <w:top w:val="none" w:sz="0" w:space="0" w:color="auto"/>
                <w:left w:val="none" w:sz="0" w:space="0" w:color="auto"/>
                <w:bottom w:val="none" w:sz="0" w:space="0" w:color="auto"/>
                <w:right w:val="none" w:sz="0" w:space="0" w:color="auto"/>
              </w:divBdr>
            </w:div>
          </w:divsChild>
        </w:div>
        <w:div w:id="1561206011">
          <w:marLeft w:val="360"/>
          <w:marRight w:val="0"/>
          <w:marTop w:val="72"/>
          <w:marBottom w:val="72"/>
          <w:divBdr>
            <w:top w:val="none" w:sz="0" w:space="0" w:color="auto"/>
            <w:left w:val="none" w:sz="0" w:space="0" w:color="auto"/>
            <w:bottom w:val="none" w:sz="0" w:space="0" w:color="auto"/>
            <w:right w:val="none" w:sz="0" w:space="0" w:color="auto"/>
          </w:divBdr>
          <w:divsChild>
            <w:div w:id="655306018">
              <w:marLeft w:val="360"/>
              <w:marRight w:val="0"/>
              <w:marTop w:val="0"/>
              <w:marBottom w:val="0"/>
              <w:divBdr>
                <w:top w:val="none" w:sz="0" w:space="0" w:color="auto"/>
                <w:left w:val="none" w:sz="0" w:space="0" w:color="auto"/>
                <w:bottom w:val="none" w:sz="0" w:space="0" w:color="auto"/>
                <w:right w:val="none" w:sz="0" w:space="0" w:color="auto"/>
              </w:divBdr>
              <w:divsChild>
                <w:div w:id="1541627505">
                  <w:marLeft w:val="0"/>
                  <w:marRight w:val="0"/>
                  <w:marTop w:val="0"/>
                  <w:marBottom w:val="0"/>
                  <w:divBdr>
                    <w:top w:val="none" w:sz="0" w:space="0" w:color="auto"/>
                    <w:left w:val="none" w:sz="0" w:space="0" w:color="auto"/>
                    <w:bottom w:val="none" w:sz="0" w:space="0" w:color="auto"/>
                    <w:right w:val="none" w:sz="0" w:space="0" w:color="auto"/>
                  </w:divBdr>
                </w:div>
              </w:divsChild>
            </w:div>
            <w:div w:id="679085722">
              <w:marLeft w:val="360"/>
              <w:marRight w:val="0"/>
              <w:marTop w:val="0"/>
              <w:marBottom w:val="0"/>
              <w:divBdr>
                <w:top w:val="none" w:sz="0" w:space="0" w:color="auto"/>
                <w:left w:val="none" w:sz="0" w:space="0" w:color="auto"/>
                <w:bottom w:val="none" w:sz="0" w:space="0" w:color="auto"/>
                <w:right w:val="none" w:sz="0" w:space="0" w:color="auto"/>
              </w:divBdr>
              <w:divsChild>
                <w:div w:id="487792019">
                  <w:marLeft w:val="0"/>
                  <w:marRight w:val="0"/>
                  <w:marTop w:val="0"/>
                  <w:marBottom w:val="0"/>
                  <w:divBdr>
                    <w:top w:val="none" w:sz="0" w:space="0" w:color="auto"/>
                    <w:left w:val="none" w:sz="0" w:space="0" w:color="auto"/>
                    <w:bottom w:val="none" w:sz="0" w:space="0" w:color="auto"/>
                    <w:right w:val="none" w:sz="0" w:space="0" w:color="auto"/>
                  </w:divBdr>
                </w:div>
              </w:divsChild>
            </w:div>
            <w:div w:id="1070882171">
              <w:marLeft w:val="360"/>
              <w:marRight w:val="0"/>
              <w:marTop w:val="0"/>
              <w:marBottom w:val="0"/>
              <w:divBdr>
                <w:top w:val="none" w:sz="0" w:space="0" w:color="auto"/>
                <w:left w:val="none" w:sz="0" w:space="0" w:color="auto"/>
                <w:bottom w:val="none" w:sz="0" w:space="0" w:color="auto"/>
                <w:right w:val="none" w:sz="0" w:space="0" w:color="auto"/>
              </w:divBdr>
              <w:divsChild>
                <w:div w:id="1959026823">
                  <w:marLeft w:val="0"/>
                  <w:marRight w:val="0"/>
                  <w:marTop w:val="0"/>
                  <w:marBottom w:val="0"/>
                  <w:divBdr>
                    <w:top w:val="none" w:sz="0" w:space="0" w:color="auto"/>
                    <w:left w:val="none" w:sz="0" w:space="0" w:color="auto"/>
                    <w:bottom w:val="none" w:sz="0" w:space="0" w:color="auto"/>
                    <w:right w:val="none" w:sz="0" w:space="0" w:color="auto"/>
                  </w:divBdr>
                </w:div>
              </w:divsChild>
            </w:div>
            <w:div w:id="1165440885">
              <w:marLeft w:val="360"/>
              <w:marRight w:val="0"/>
              <w:marTop w:val="0"/>
              <w:marBottom w:val="0"/>
              <w:divBdr>
                <w:top w:val="none" w:sz="0" w:space="0" w:color="auto"/>
                <w:left w:val="none" w:sz="0" w:space="0" w:color="auto"/>
                <w:bottom w:val="none" w:sz="0" w:space="0" w:color="auto"/>
                <w:right w:val="none" w:sz="0" w:space="0" w:color="auto"/>
              </w:divBdr>
              <w:divsChild>
                <w:div w:id="1996453698">
                  <w:marLeft w:val="0"/>
                  <w:marRight w:val="0"/>
                  <w:marTop w:val="0"/>
                  <w:marBottom w:val="0"/>
                  <w:divBdr>
                    <w:top w:val="none" w:sz="0" w:space="0" w:color="auto"/>
                    <w:left w:val="none" w:sz="0" w:space="0" w:color="auto"/>
                    <w:bottom w:val="none" w:sz="0" w:space="0" w:color="auto"/>
                    <w:right w:val="none" w:sz="0" w:space="0" w:color="auto"/>
                  </w:divBdr>
                </w:div>
              </w:divsChild>
            </w:div>
            <w:div w:id="1280450368">
              <w:marLeft w:val="360"/>
              <w:marRight w:val="0"/>
              <w:marTop w:val="0"/>
              <w:marBottom w:val="0"/>
              <w:divBdr>
                <w:top w:val="none" w:sz="0" w:space="0" w:color="auto"/>
                <w:left w:val="none" w:sz="0" w:space="0" w:color="auto"/>
                <w:bottom w:val="none" w:sz="0" w:space="0" w:color="auto"/>
                <w:right w:val="none" w:sz="0" w:space="0" w:color="auto"/>
              </w:divBdr>
              <w:divsChild>
                <w:div w:id="1415473822">
                  <w:marLeft w:val="0"/>
                  <w:marRight w:val="0"/>
                  <w:marTop w:val="0"/>
                  <w:marBottom w:val="0"/>
                  <w:divBdr>
                    <w:top w:val="none" w:sz="0" w:space="0" w:color="auto"/>
                    <w:left w:val="none" w:sz="0" w:space="0" w:color="auto"/>
                    <w:bottom w:val="none" w:sz="0" w:space="0" w:color="auto"/>
                    <w:right w:val="none" w:sz="0" w:space="0" w:color="auto"/>
                  </w:divBdr>
                </w:div>
              </w:divsChild>
            </w:div>
            <w:div w:id="1421832416">
              <w:marLeft w:val="0"/>
              <w:marRight w:val="0"/>
              <w:marTop w:val="0"/>
              <w:marBottom w:val="0"/>
              <w:divBdr>
                <w:top w:val="none" w:sz="0" w:space="0" w:color="auto"/>
                <w:left w:val="none" w:sz="0" w:space="0" w:color="auto"/>
                <w:bottom w:val="none" w:sz="0" w:space="0" w:color="auto"/>
                <w:right w:val="none" w:sz="0" w:space="0" w:color="auto"/>
              </w:divBdr>
            </w:div>
            <w:div w:id="1470824996">
              <w:marLeft w:val="360"/>
              <w:marRight w:val="0"/>
              <w:marTop w:val="0"/>
              <w:marBottom w:val="0"/>
              <w:divBdr>
                <w:top w:val="none" w:sz="0" w:space="0" w:color="auto"/>
                <w:left w:val="none" w:sz="0" w:space="0" w:color="auto"/>
                <w:bottom w:val="none" w:sz="0" w:space="0" w:color="auto"/>
                <w:right w:val="none" w:sz="0" w:space="0" w:color="auto"/>
              </w:divBdr>
              <w:divsChild>
                <w:div w:id="1428115547">
                  <w:marLeft w:val="0"/>
                  <w:marRight w:val="0"/>
                  <w:marTop w:val="0"/>
                  <w:marBottom w:val="0"/>
                  <w:divBdr>
                    <w:top w:val="none" w:sz="0" w:space="0" w:color="auto"/>
                    <w:left w:val="none" w:sz="0" w:space="0" w:color="auto"/>
                    <w:bottom w:val="none" w:sz="0" w:space="0" w:color="auto"/>
                    <w:right w:val="none" w:sz="0" w:space="0" w:color="auto"/>
                  </w:divBdr>
                </w:div>
              </w:divsChild>
            </w:div>
            <w:div w:id="1509563339">
              <w:marLeft w:val="360"/>
              <w:marRight w:val="0"/>
              <w:marTop w:val="0"/>
              <w:marBottom w:val="0"/>
              <w:divBdr>
                <w:top w:val="none" w:sz="0" w:space="0" w:color="auto"/>
                <w:left w:val="none" w:sz="0" w:space="0" w:color="auto"/>
                <w:bottom w:val="none" w:sz="0" w:space="0" w:color="auto"/>
                <w:right w:val="none" w:sz="0" w:space="0" w:color="auto"/>
              </w:divBdr>
              <w:divsChild>
                <w:div w:id="572471205">
                  <w:marLeft w:val="0"/>
                  <w:marRight w:val="0"/>
                  <w:marTop w:val="0"/>
                  <w:marBottom w:val="0"/>
                  <w:divBdr>
                    <w:top w:val="none" w:sz="0" w:space="0" w:color="auto"/>
                    <w:left w:val="none" w:sz="0" w:space="0" w:color="auto"/>
                    <w:bottom w:val="none" w:sz="0" w:space="0" w:color="auto"/>
                    <w:right w:val="none" w:sz="0" w:space="0" w:color="auto"/>
                  </w:divBdr>
                </w:div>
              </w:divsChild>
            </w:div>
            <w:div w:id="1909728211">
              <w:marLeft w:val="360"/>
              <w:marRight w:val="0"/>
              <w:marTop w:val="0"/>
              <w:marBottom w:val="0"/>
              <w:divBdr>
                <w:top w:val="none" w:sz="0" w:space="0" w:color="auto"/>
                <w:left w:val="none" w:sz="0" w:space="0" w:color="auto"/>
                <w:bottom w:val="none" w:sz="0" w:space="0" w:color="auto"/>
                <w:right w:val="none" w:sz="0" w:space="0" w:color="auto"/>
              </w:divBdr>
              <w:divsChild>
                <w:div w:id="1705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04923">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D319-05B9-4447-8841-E80460F0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7263</Words>
  <Characters>43583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Marcin Goliński</dc:creator>
  <cp:lastModifiedBy>Oliwia Majewska</cp:lastModifiedBy>
  <cp:revision>11</cp:revision>
  <cp:lastPrinted>2024-02-15T09:56:00Z</cp:lastPrinted>
  <dcterms:created xsi:type="dcterms:W3CDTF">2024-12-12T14:21:00Z</dcterms:created>
  <dcterms:modified xsi:type="dcterms:W3CDTF">2024-12-19T07:34:00Z</dcterms:modified>
</cp:coreProperties>
</file>