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4873" w14:textId="53E650FA" w:rsidR="00A414EB" w:rsidRDefault="003873E7" w:rsidP="003873E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873E7">
        <w:rPr>
          <w:rFonts w:ascii="Tahoma" w:hAnsi="Tahoma" w:cs="Tahoma"/>
          <w:b/>
          <w:bCs/>
          <w:sz w:val="32"/>
          <w:szCs w:val="32"/>
        </w:rPr>
        <w:t>OPIS PRZEDMIOTU ZAMÓWIENIA:</w:t>
      </w:r>
    </w:p>
    <w:p w14:paraId="45BD59D7" w14:textId="0AE064CF" w:rsidR="003873E7" w:rsidRPr="003873E7" w:rsidRDefault="003873E7" w:rsidP="003873E7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Część 1 – obuwie</w:t>
      </w:r>
      <w:r w:rsidR="00716F2B">
        <w:rPr>
          <w:rFonts w:ascii="Tahoma" w:hAnsi="Tahoma" w:cs="Tahoma"/>
          <w:b/>
          <w:bCs/>
          <w:sz w:val="32"/>
          <w:szCs w:val="32"/>
        </w:rPr>
        <w:t xml:space="preserve"> ochronne:</w:t>
      </w:r>
    </w:p>
    <w:p w14:paraId="3DBDF90C" w14:textId="77777777" w:rsidR="003873E7" w:rsidRPr="003873E7" w:rsidRDefault="003873E7" w:rsidP="003873E7">
      <w:pPr>
        <w:spacing w:before="100" w:beforeAutospacing="1" w:after="100" w:afterAutospacing="1" w:line="240" w:lineRule="auto"/>
        <w:outlineLvl w:val="0"/>
        <w:rPr>
          <w:rFonts w:ascii="Lato Medium" w:eastAsia="Times New Roman" w:hAnsi="Lato Medium" w:cs="Times New Roman"/>
          <w:b/>
          <w:bCs/>
          <w:kern w:val="36"/>
          <w:sz w:val="28"/>
          <w:szCs w:val="28"/>
          <w:lang w:eastAsia="pl-PL"/>
        </w:rPr>
      </w:pPr>
      <w:r w:rsidRPr="003873E7">
        <w:rPr>
          <w:rFonts w:ascii="Lato Medium" w:eastAsia="Times New Roman" w:hAnsi="Lato Medium" w:cs="Times New Roman"/>
          <w:b/>
          <w:bCs/>
          <w:kern w:val="36"/>
          <w:sz w:val="28"/>
          <w:szCs w:val="28"/>
          <w:lang w:eastAsia="pl-PL"/>
        </w:rPr>
        <w:t>BUTY REIS BRFROG S1P SRA NUBUK PÓŁBUTY</w:t>
      </w:r>
    </w:p>
    <w:p w14:paraId="3C08186D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>Buty bezpieczne FROG.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>- wykonane ze skóry bydlęcej nubuk i siatki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>- buty typu półbut, sięgające przed kostkę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>- podeszwa wykonana z tworzywa EVA oraz gumy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 xml:space="preserve">- kompozytowy podnosek wytrzymały na uderzenia z energią 200 J  </w:t>
      </w:r>
    </w:p>
    <w:p w14:paraId="1D9DE9FD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oraz zgniecenia do 15 kN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 xml:space="preserve">- wielowarstwowa wkładka z włókien zabezpieczająca stopę przed </w:t>
      </w:r>
    </w:p>
    <w:p w14:paraId="4E2640F6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przekłuciem o nacisku 1100N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>- kategoria S1 P SRA</w:t>
      </w: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br/>
        <w:t>- spełniają wymagania norm EN20345, EN20344</w:t>
      </w:r>
    </w:p>
    <w:p w14:paraId="2C970418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</w:p>
    <w:p w14:paraId="5DB8EBAE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>Rozmiar 41 – 4 p</w:t>
      </w:r>
    </w:p>
    <w:p w14:paraId="1A365A84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            42 – 5 p</w:t>
      </w:r>
    </w:p>
    <w:p w14:paraId="323B2770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            43 – 9 p</w:t>
      </w:r>
    </w:p>
    <w:p w14:paraId="2264B0FB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            44 – 4 p</w:t>
      </w:r>
    </w:p>
    <w:p w14:paraId="0BE656FE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            45 – 3 p</w:t>
      </w:r>
    </w:p>
    <w:p w14:paraId="1EA3FE88" w14:textId="77777777" w:rsidR="003873E7" w:rsidRPr="003873E7" w:rsidRDefault="003873E7" w:rsidP="003873E7">
      <w:pPr>
        <w:suppressLineNumbers/>
        <w:suppressAutoHyphens/>
        <w:autoSpaceDN w:val="0"/>
        <w:spacing w:after="0" w:line="240" w:lineRule="auto"/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</w:pPr>
      <w:r w:rsidRPr="003873E7">
        <w:rPr>
          <w:rFonts w:ascii="Lato Medium" w:eastAsia="NSimSun" w:hAnsi="Lato Medium" w:cs="Mangal"/>
          <w:kern w:val="3"/>
          <w:sz w:val="28"/>
          <w:szCs w:val="28"/>
          <w:lang w:eastAsia="zh-CN" w:bidi="hi-IN"/>
        </w:rPr>
        <w:t xml:space="preserve">              </w:t>
      </w:r>
    </w:p>
    <w:p w14:paraId="146859FC" w14:textId="59FCC1B6" w:rsidR="003873E7" w:rsidRPr="00FB0E1F" w:rsidRDefault="003873E7" w:rsidP="00FB0E1F">
      <w:pPr>
        <w:spacing w:after="0" w:line="240" w:lineRule="auto"/>
        <w:ind w:firstLine="567"/>
        <w:rPr>
          <w:rFonts w:ascii="Lato Medium" w:eastAsia="Times New Roman" w:hAnsi="Lato Medium" w:cs="Times New Roman"/>
          <w:b/>
          <w:bCs/>
          <w:sz w:val="28"/>
          <w:szCs w:val="28"/>
          <w:lang w:eastAsia="pl-PL"/>
        </w:rPr>
      </w:pPr>
      <w:r w:rsidRPr="00FB0E1F">
        <w:rPr>
          <w:rFonts w:ascii="Lato Medium" w:eastAsia="Times New Roman" w:hAnsi="Lato Medium" w:cs="Times New Roman"/>
          <w:b/>
          <w:bCs/>
          <w:sz w:val="28"/>
          <w:szCs w:val="28"/>
          <w:lang w:eastAsia="pl-PL"/>
        </w:rPr>
        <w:t>Razem</w:t>
      </w:r>
      <w:r w:rsidR="00792762" w:rsidRPr="00FB0E1F">
        <w:rPr>
          <w:rFonts w:ascii="Lato Medium" w:eastAsia="Times New Roman" w:hAnsi="Lato Medium" w:cs="Times New Roman"/>
          <w:b/>
          <w:bCs/>
          <w:sz w:val="28"/>
          <w:szCs w:val="28"/>
          <w:lang w:eastAsia="pl-PL"/>
        </w:rPr>
        <w:t>:</w:t>
      </w:r>
      <w:r w:rsidRPr="00FB0E1F">
        <w:rPr>
          <w:rFonts w:ascii="Lato Medium" w:eastAsia="Times New Roman" w:hAnsi="Lato Medium" w:cs="Times New Roman"/>
          <w:b/>
          <w:bCs/>
          <w:sz w:val="28"/>
          <w:szCs w:val="28"/>
          <w:lang w:eastAsia="pl-PL"/>
        </w:rPr>
        <w:t xml:space="preserve"> 25 par </w:t>
      </w:r>
    </w:p>
    <w:p w14:paraId="0250E354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742DCBA1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1BE9CF96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73CD6DDA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50A5830F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78A1C869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71926EE9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19B5C9C6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6E0A5E69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1ED4C5CD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63B5136D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34B72127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707FA5DD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6C0B012C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7D38F8C8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0DACFDFB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40983A42" w14:textId="77777777" w:rsidR="003873E7" w:rsidRPr="003873E7" w:rsidRDefault="003873E7" w:rsidP="003873E7">
      <w:pPr>
        <w:spacing w:after="0" w:line="240" w:lineRule="auto"/>
        <w:rPr>
          <w:rFonts w:ascii="Lato Medium" w:eastAsia="Times New Roman" w:hAnsi="Lato Medium" w:cs="Times New Roman"/>
          <w:sz w:val="24"/>
          <w:szCs w:val="24"/>
          <w:lang w:eastAsia="pl-PL"/>
        </w:rPr>
      </w:pPr>
    </w:p>
    <w:p w14:paraId="2AFFD909" w14:textId="77777777" w:rsidR="003873E7" w:rsidRPr="003873E7" w:rsidRDefault="003873E7" w:rsidP="003873E7">
      <w:pPr>
        <w:keepNext/>
        <w:spacing w:before="240" w:after="60" w:line="240" w:lineRule="auto"/>
        <w:outlineLvl w:val="1"/>
        <w:rPr>
          <w:rFonts w:ascii="Tahoma" w:eastAsia="Times New Roman" w:hAnsi="Tahoma" w:cs="Tahoma"/>
          <w:b/>
          <w:bCs/>
          <w:color w:val="000000"/>
          <w:spacing w:val="7"/>
          <w:sz w:val="28"/>
          <w:szCs w:val="28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pacing w:val="7"/>
          <w:sz w:val="28"/>
          <w:szCs w:val="28"/>
          <w:lang w:eastAsia="pl-PL"/>
        </w:rPr>
        <w:t>Trzewiki ochronne VM BRUSEL kategorii S3 </w:t>
      </w:r>
    </w:p>
    <w:p w14:paraId="3435E6B1" w14:textId="77777777" w:rsidR="003873E7" w:rsidRPr="003873E7" w:rsidRDefault="003873E7" w:rsidP="003873E7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0" w:name="_Hlk64536309"/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Trzewiki ochronne VM BRUSEL kategorii S3 z cholewką ze skóry licowej. Bezpieczne buty bhp wodoodporne budowlane. Innowacyjny design gwarantujący najwyższy komfort oraz bezpieczeństwo. Obuwie przeznaczone są do wszelkich prac w ciężkim i trudnym terenie oraz tam gdzie jest wymagana ochrona przed gorącą powierzchnią. Sprawdzą na budowie, przy remontach dróg, na torach, magazynach, wykopach, prazach ziemnych i innym trudnym terenie</w:t>
      </w:r>
    </w:p>
    <w:p w14:paraId="12DFE587" w14:textId="77777777" w:rsidR="003873E7" w:rsidRPr="003873E7" w:rsidRDefault="003873E7" w:rsidP="003873E7">
      <w:pPr>
        <w:spacing w:before="300" w:after="0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  <w:t> </w:t>
      </w: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Cechy charakterystyczne trzewików roboczych VM Footwear Brusel:</w:t>
      </w:r>
    </w:p>
    <w:p w14:paraId="32751BA0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Cholewka wykonana ze skóry licowej.</w:t>
      </w:r>
    </w:p>
    <w:p w14:paraId="51B189B6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Wysoka cholewka zapobiegająca urazom oraz skręceniom.</w:t>
      </w:r>
    </w:p>
    <w:p w14:paraId="22FCFAFD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Laminowana podszewka wykonana z oddychającej tkaniny MESH.</w:t>
      </w:r>
    </w:p>
    <w:p w14:paraId="5E3576A7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System forced circulation - podszewka wykonana z materiału pochłaniającego, oddychającego, odpornego na ścieranie, spełniająca wszystkie standardy higieny.</w:t>
      </w:r>
    </w:p>
    <w:p w14:paraId="4415CE18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Poliuretanowa wkładka wewnętrzna z materiału absorpcyjnego i antybakteryjnego HI-POLY, pokryta tkaniną MESH, antystatyczna.</w:t>
      </w:r>
    </w:p>
    <w:p w14:paraId="13903800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System anatomic dry sole - bardzo wygodna i ukształtowana wkładka, szybkoschnąca. Doskonale absorbuje wilgoć. </w:t>
      </w:r>
    </w:p>
    <w:p w14:paraId="1EC12434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System space comfort - optymalna szerokość buta gwarantująca wymagany komfort. </w:t>
      </w:r>
    </w:p>
    <w:p w14:paraId="7296AE50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Dwuwarstwowa podeszwa PU/PU zapewnia wysoką odporność na zużycie, a jednocześnie gwarantuje komfort i redukuje zmęczenie, nawet w trakcie wielogodzinnej pracy.</w:t>
      </w:r>
    </w:p>
    <w:p w14:paraId="19AA2196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>Doskonałe właściwości przeciwpoślizgowe, zarówno na płaskiej jak i chropowatej nawierzchni. </w:t>
      </w:r>
    </w:p>
    <w:p w14:paraId="2ED727F9" w14:textId="77777777" w:rsidR="003873E7" w:rsidRPr="003873E7" w:rsidRDefault="00716F2B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hyperlink r:id="rId5" w:history="1">
        <w:r w:rsidR="003873E7" w:rsidRPr="003873E7">
          <w:rPr>
            <w:rFonts w:ascii="Tahoma" w:eastAsia="Times New Roman" w:hAnsi="Tahoma" w:cs="Tahoma"/>
            <w:color w:val="0000FF"/>
            <w:spacing w:val="7"/>
            <w:sz w:val="24"/>
            <w:szCs w:val="24"/>
            <w:u w:val="single"/>
            <w:lang w:eastAsia="pl-PL"/>
          </w:rPr>
          <w:t>Buty robocze</w:t>
        </w:r>
      </w:hyperlink>
      <w:r w:rsidR="003873E7"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 xml:space="preserve"> posiadają opatentowany, stalowy podnosek. Chroni stopę przed uderzeniami o energii do 200J. </w:t>
      </w:r>
    </w:p>
    <w:p w14:paraId="0F2542F1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 xml:space="preserve">Metalowa wkładka antyprzebiciowa. </w:t>
      </w:r>
    </w:p>
    <w:p w14:paraId="2385D5F8" w14:textId="77777777" w:rsidR="003873E7" w:rsidRPr="003873E7" w:rsidRDefault="003873E7" w:rsidP="00387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A69"/>
          <w:spacing w:val="7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pacing w:val="7"/>
          <w:sz w:val="24"/>
          <w:szCs w:val="24"/>
          <w:lang w:eastAsia="pl-PL"/>
        </w:rPr>
        <w:t xml:space="preserve">Producent </w:t>
      </w:r>
      <w:hyperlink r:id="rId6" w:history="1">
        <w:r w:rsidRPr="003873E7">
          <w:rPr>
            <w:rFonts w:ascii="Tahoma" w:eastAsia="Times New Roman" w:hAnsi="Tahoma" w:cs="Tahoma"/>
            <w:color w:val="0000FF"/>
            <w:spacing w:val="7"/>
            <w:sz w:val="24"/>
            <w:szCs w:val="24"/>
            <w:u w:val="single"/>
            <w:lang w:eastAsia="pl-PL"/>
          </w:rPr>
          <w:t>VM Footwear</w:t>
        </w:r>
      </w:hyperlink>
    </w:p>
    <w:p w14:paraId="606E4A5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Trzewiki letnie Brusell S3 z kompozytowym podnoskiem </w:t>
      </w:r>
    </w:p>
    <w:bookmarkEnd w:id="0"/>
    <w:p w14:paraId="0226846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B26858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959B44A" w14:textId="77777777" w:rsidR="003873E7" w:rsidRPr="003873E7" w:rsidRDefault="003873E7" w:rsidP="003873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obuwia 41 – 2 p</w:t>
      </w:r>
    </w:p>
    <w:p w14:paraId="11664DD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42 – 11 p</w:t>
      </w:r>
    </w:p>
    <w:p w14:paraId="1CC49AC8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43 – 5 p</w:t>
      </w:r>
    </w:p>
    <w:p w14:paraId="3D729930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44 – 7 p</w:t>
      </w:r>
    </w:p>
    <w:p w14:paraId="706B988E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45 – 6 p</w:t>
      </w:r>
    </w:p>
    <w:p w14:paraId="6AC882C8" w14:textId="606CF1B1" w:rsid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46 – 1 p</w:t>
      </w:r>
    </w:p>
    <w:p w14:paraId="4E810EDB" w14:textId="77777777" w:rsidR="007646BC" w:rsidRPr="003873E7" w:rsidRDefault="007646BC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E34F5" w14:textId="55453644" w:rsidR="003873E7" w:rsidRPr="003873E7" w:rsidRDefault="003873E7" w:rsidP="002542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Razem</w:t>
      </w:r>
      <w:r w:rsidR="007646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32 p </w:t>
      </w:r>
    </w:p>
    <w:p w14:paraId="3852700C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DA15C6B" w14:textId="77777777" w:rsidR="003873E7" w:rsidRPr="003873E7" w:rsidRDefault="003873E7" w:rsidP="003873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42634977" w14:textId="77777777" w:rsidR="003873E7" w:rsidRPr="003873E7" w:rsidRDefault="003873E7" w:rsidP="003873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TRZEWIKI OCIEPLANE BRUSEL S3 HRO SRC VM</w:t>
      </w:r>
    </w:p>
    <w:p w14:paraId="760636D7" w14:textId="77777777" w:rsidR="003873E7" w:rsidRPr="003873E7" w:rsidRDefault="003873E7" w:rsidP="003873E7">
      <w:pPr>
        <w:keepNext/>
        <w:spacing w:before="240" w:after="60" w:line="240" w:lineRule="auto"/>
        <w:outlineLvl w:val="1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TRZEWIKI OCHRONNE OCIEPLANE VM FOOTWEAR S3 WODOODPORNE BUTY BRUSEL VM. SOLIDNE, WYTRZYMAŁE BUTY ROBOCZE OCIEPLANE Z PODNOSKIEM I WKŁADKĄ ANTYPRZEBICIOWĄ.  WYGODNE ORAZ PRAKTYCZNE BUTY DO RPACY W OKRESIE JESIENNO-ZIMOWYM. POLECAMY DO RPACY NA BUDOWIE, MAGAZYNIE, PRACACH DRGOWYCH, TRANSPORCIE I LOGISTYCE. ZAPRASZAMY DO NASZEGO SKLEPU BHP Z OCIEPLANYMI BUTAMI ROBOCZYMI.</w:t>
      </w:r>
    </w:p>
    <w:p w14:paraId="6772C36C" w14:textId="77777777" w:rsidR="003873E7" w:rsidRPr="003873E7" w:rsidRDefault="003873E7" w:rsidP="003873E7">
      <w:pPr>
        <w:spacing w:before="240"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Polecamy wygodne i komfortowe trzewiki ocieplane wodoodporne z podnoskiem oraz wkładką antyprzebiciową. Buty mogą być stosowane do kontaktu z gorącym podłożem do 300 stopni. podeszwa jest odporna na oleje, poślizgnięcie, jest także antystatyczna. </w:t>
      </w:r>
    </w:p>
    <w:p w14:paraId="38C00709" w14:textId="77777777" w:rsidR="003873E7" w:rsidRPr="003873E7" w:rsidRDefault="003873E7" w:rsidP="003873E7">
      <w:pPr>
        <w:keepNext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Cechy charakterystyczne obuwia roboczego VM :</w:t>
      </w:r>
    </w:p>
    <w:p w14:paraId="39DAC753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cholewka :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skóra bydlęca tłoczona o grubości 2,0 – 2,2 mm</w:t>
      </w:r>
    </w:p>
    <w:p w14:paraId="191D99F0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podszewka :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laminowana, oddychająca tkanina MESH | </w:t>
      </w: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ocieplane: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plusz DELTA</w:t>
      </w:r>
    </w:p>
    <w:p w14:paraId="1FA75D69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wkładka wewnętrzna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: HI-POLY – anatomicznie ukształtowana, lekka pianka poliuretanowa pokryta tkaniną MESH, antystatyczna</w:t>
      </w:r>
    </w:p>
    <w:p w14:paraId="72B75B16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podeszwa :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PU/GUMA – odporna na kontakt z gorącą powierzchnią do 300°C, olejoodporna, antystatyczna</w:t>
      </w:r>
    </w:p>
    <w:p w14:paraId="7F2E41F1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normy :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ČSN EN ISO 20345:2012 (EN ISO 20345:2011)</w:t>
      </w:r>
    </w:p>
    <w:p w14:paraId="2CA4AA92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klasa:</w:t>
      </w: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S3W HRO SRC – </w:t>
      </w:r>
      <w:hyperlink r:id="rId7" w:history="1">
        <w:r w:rsidRPr="003873E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buty robocze</w:t>
        </w:r>
      </w:hyperlink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ze stalowym podnoskiem i wkładką antyprzebiciową, skóra hydrofobowa</w:t>
      </w:r>
    </w:p>
    <w:p w14:paraId="44306BCB" w14:textId="77777777" w:rsidR="003873E7" w:rsidRPr="003873E7" w:rsidRDefault="003873E7" w:rsidP="00387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producent </w:t>
      </w:r>
      <w:hyperlink r:id="rId8" w:history="1">
        <w:r w:rsidRPr="003873E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VM Footwear</w:t>
        </w:r>
      </w:hyperlink>
    </w:p>
    <w:p w14:paraId="10A432E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41677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2B05C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Trzewiki ocieplnae Brusell S3 z kompozytowym podnoskiem – 93,00 zł.</w:t>
      </w:r>
    </w:p>
    <w:p w14:paraId="0B88F94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0CF36A4" w14:textId="77777777" w:rsidR="003873E7" w:rsidRPr="003873E7" w:rsidRDefault="003873E7" w:rsidP="003873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obuwia 41 – 4 p</w:t>
      </w:r>
    </w:p>
    <w:p w14:paraId="486FE700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42 – 4 p</w:t>
      </w:r>
    </w:p>
    <w:p w14:paraId="07FDD86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43 – 9 p</w:t>
      </w:r>
    </w:p>
    <w:p w14:paraId="30637C0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44 – 5 p</w:t>
      </w:r>
    </w:p>
    <w:p w14:paraId="7399CA2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45 – 5 p</w:t>
      </w:r>
    </w:p>
    <w:p w14:paraId="6DECD0B8" w14:textId="17AA8BE2" w:rsid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46 – 1 p</w:t>
      </w:r>
    </w:p>
    <w:p w14:paraId="04C52410" w14:textId="77777777" w:rsidR="007F111A" w:rsidRPr="003873E7" w:rsidRDefault="007F111A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110169C" w14:textId="5733A21B" w:rsidR="003873E7" w:rsidRPr="003873E7" w:rsidRDefault="003873E7" w:rsidP="00C8623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C862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Razem</w:t>
      </w:r>
      <w:r w:rsidR="00C862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7F11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28 p </w:t>
      </w:r>
    </w:p>
    <w:p w14:paraId="51402A9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AE235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8DB31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1B687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82AC0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10DDDC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01402F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7080358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64530654"/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Obuwie gumowe bezpieczne S5 SRC  </w:t>
      </w:r>
    </w:p>
    <w:p w14:paraId="0975309F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bookmarkEnd w:id="1"/>
    <w:p w14:paraId="6FD6FBBB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t>Buty zawodowe.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ochrona przed wodą, olejami, wilgocią i piaskiem </w:t>
      </w:r>
    </w:p>
    <w:p w14:paraId="2584291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kompozytowy podnosek chroniący przed uderzeniem z energią do 200J i    </w:t>
      </w:r>
    </w:p>
    <w:p w14:paraId="5A28865B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ściskaniem z siłą do 15KN </w:t>
      </w:r>
    </w:p>
    <w:p w14:paraId="5FB743B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kompozytowa wkładka chroniąca stopy przed przebiciem z siłą 1100N </w:t>
      </w:r>
    </w:p>
    <w:p w14:paraId="14AD006C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podeszwa zapewniająca ochronę przed poślizgiem w kat. SRC  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kategoria S5 SRC 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spełniają wymagania norm EN20345, EN20344</w:t>
      </w:r>
    </w:p>
    <w:p w14:paraId="4BF5F34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582753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D7559B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Obuwie gumowe S5 SRC</w:t>
      </w:r>
    </w:p>
    <w:p w14:paraId="27FC15F8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E38BD6" w14:textId="77777777" w:rsidR="003873E7" w:rsidRPr="003873E7" w:rsidRDefault="003873E7" w:rsidP="003873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obuwia 41 – 7 p</w:t>
      </w:r>
    </w:p>
    <w:p w14:paraId="107841D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     42 – 6 p</w:t>
      </w:r>
    </w:p>
    <w:p w14:paraId="7081EE2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43 – 12 p</w:t>
      </w:r>
    </w:p>
    <w:p w14:paraId="439A385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44 – 9 p</w:t>
      </w:r>
    </w:p>
    <w:p w14:paraId="0E704A4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45 – 2 p</w:t>
      </w:r>
    </w:p>
    <w:p w14:paraId="7771EE6F" w14:textId="77777777" w:rsidR="00C60EBF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     46 – 2 p</w:t>
      </w:r>
    </w:p>
    <w:p w14:paraId="04DE7C7C" w14:textId="0C50163E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</w:t>
      </w:r>
    </w:p>
    <w:p w14:paraId="665A49BB" w14:textId="68D51514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Razem</w:t>
      </w:r>
      <w:r w:rsidR="00C60E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C60E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38 p </w:t>
      </w:r>
    </w:p>
    <w:p w14:paraId="30CB7CFA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98647D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F7E750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15C14F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9CFA9C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546F2F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DE39B5D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FCC0A0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1A8FD0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AFF59E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1287F0F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99F31B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B4366C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CB326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5590C7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43FAE1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A0643B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6035B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F8B75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9D8D7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54915C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FD53D5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9E5E50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94EFA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CBA327A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2F729A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Klapki kąpielowe </w:t>
      </w:r>
    </w:p>
    <w:p w14:paraId="4D4C303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Klapki kąpielowe 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wykonane z tworzywa EVA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wyprofilowana podeszwa zabezpiecza stopę przed ześlizgnięciem się z buta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EE2CFF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6858F8A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Nr obuwia 41 – 3 p</w:t>
      </w:r>
    </w:p>
    <w:p w14:paraId="7CE085D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42 – 6 p</w:t>
      </w:r>
    </w:p>
    <w:p w14:paraId="4C7B4160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43 – 11 p</w:t>
      </w:r>
    </w:p>
    <w:p w14:paraId="2F87E99A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44 – 5 p</w:t>
      </w:r>
    </w:p>
    <w:p w14:paraId="0C1977BD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45 – 3 p</w:t>
      </w:r>
    </w:p>
    <w:p w14:paraId="058A9D78" w14:textId="77777777" w:rsidR="005441F0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46 – 4 p</w:t>
      </w:r>
    </w:p>
    <w:p w14:paraId="48134961" w14:textId="245C573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26F2DF2A" w14:textId="2CD93894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Razem       </w:t>
      </w:r>
      <w:r w:rsidR="00544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32 p </w:t>
      </w:r>
    </w:p>
    <w:p w14:paraId="4E68085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144F9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3E1BDD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FBFB61D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BA65A7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1DA9FE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B34E12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AE10D3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C833F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17E3EE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3F27C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E53E80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9BAC9C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839BD0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15A62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944CF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59399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102D628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DE8BE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8A91E49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FBD7C6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A918724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FA6378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C6C1F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0B221A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281A5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A87156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B4C16AA" w14:textId="77777777" w:rsidR="003873E7" w:rsidRPr="00B3444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Obuwie MKLADZ2PASDAM.</w:t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873E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Klapki damskie - na potrzeby TO </w:t>
      </w:r>
    </w:p>
    <w:p w14:paraId="010E24DE" w14:textId="77777777" w:rsidR="003873E7" w:rsidRPr="00B3444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wierzch perforowany ze skóry naturalnej białej z paskiem do regulacji  </w:t>
      </w:r>
    </w:p>
    <w:p w14:paraId="16A91977" w14:textId="77777777" w:rsidR="003873E7" w:rsidRPr="00B3444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tęgości, odporny na codzienne mycie i dezynfekcję,</w:t>
      </w: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wyściółka wykonana ze skóry naturalnej,</w:t>
      </w: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spód PU z profilem ortopedycznym,</w:t>
      </w:r>
    </w:p>
    <w:p w14:paraId="7042A246" w14:textId="77777777" w:rsidR="003873E7" w:rsidRPr="00B3444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t>- protektor antypoślizgowy,</w:t>
      </w: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pasek na piętę,</w:t>
      </w:r>
      <w:r w:rsidRPr="00B344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spełniają wymagania normy EN20347.</w:t>
      </w:r>
    </w:p>
    <w:p w14:paraId="5CB77FE9" w14:textId="77777777" w:rsidR="005441F0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</w:t>
      </w:r>
    </w:p>
    <w:p w14:paraId="47585E0A" w14:textId="02F7E23D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344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Rozmiar: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37 – 1 </w:t>
      </w:r>
      <w:r w:rsidR="00B344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para.</w:t>
      </w:r>
      <w:r w:rsidRPr="00387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41C7895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49E9F1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A06E62" w14:textId="77777777" w:rsidR="003873E7" w:rsidRPr="003873E7" w:rsidRDefault="003873E7" w:rsidP="0038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BD461F0" w14:textId="77777777" w:rsidR="003873E7" w:rsidRDefault="003873E7"/>
    <w:sectPr w:rsidR="0038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Segoe UI"/>
    <w:charset w:val="EE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63C0"/>
    <w:multiLevelType w:val="multilevel"/>
    <w:tmpl w:val="F2D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E16BF"/>
    <w:multiLevelType w:val="multilevel"/>
    <w:tmpl w:val="851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E7"/>
    <w:rsid w:val="002542D3"/>
    <w:rsid w:val="003873E7"/>
    <w:rsid w:val="005441F0"/>
    <w:rsid w:val="00716F2B"/>
    <w:rsid w:val="007646BC"/>
    <w:rsid w:val="00792762"/>
    <w:rsid w:val="007F111A"/>
    <w:rsid w:val="00A414EB"/>
    <w:rsid w:val="00B34447"/>
    <w:rsid w:val="00C60EBF"/>
    <w:rsid w:val="00C8623F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F2C9"/>
  <w15:chartTrackingRefBased/>
  <w15:docId w15:val="{18501895-297D-4CE7-A4FC-CE52A3D1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mumbhp.pl/VM-FOOTWEAR/pr/7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mumbhp.pl/buty-robocze-ochro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mumbhp.pl/VM-FOOTWEAR/pr/7620" TargetMode="External"/><Relationship Id="rId5" Type="http://schemas.openxmlformats.org/officeDocument/2006/relationships/hyperlink" Target="https://optimumbhp.pl/buty-robocze-ochron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828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11</cp:revision>
  <dcterms:created xsi:type="dcterms:W3CDTF">2021-02-23T07:52:00Z</dcterms:created>
  <dcterms:modified xsi:type="dcterms:W3CDTF">2021-02-23T08:28:00Z</dcterms:modified>
</cp:coreProperties>
</file>