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899B" w14:textId="77777777" w:rsidR="0080119D" w:rsidRPr="0080119D" w:rsidRDefault="0080119D" w:rsidP="0080119D">
      <w:r w:rsidRPr="0080119D">
        <w:t>2022/BZP 00281147/01</w:t>
      </w:r>
    </w:p>
    <w:p w14:paraId="5D1DF146" w14:textId="77777777" w:rsidR="0080119D" w:rsidRPr="0080119D" w:rsidRDefault="0080119D" w:rsidP="008011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80119D">
        <w:rPr>
          <w:b/>
          <w:bCs/>
          <w:kern w:val="36"/>
          <w:sz w:val="48"/>
          <w:szCs w:val="48"/>
        </w:rPr>
        <w:t>NOTICES.MY_NOTICES.DETAILS.undefined</w:t>
      </w:r>
      <w:proofErr w:type="spellEnd"/>
      <w:r w:rsidRPr="0080119D">
        <w:rPr>
          <w:b/>
          <w:bCs/>
          <w:kern w:val="36"/>
          <w:sz w:val="48"/>
          <w:szCs w:val="48"/>
        </w:rPr>
        <w:t xml:space="preserve"> </w:t>
      </w:r>
    </w:p>
    <w:p w14:paraId="60BDEED5" w14:textId="77777777" w:rsidR="0080119D" w:rsidRPr="0080119D" w:rsidRDefault="0080119D" w:rsidP="008011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0119D">
        <w:rPr>
          <w:b/>
          <w:bCs/>
          <w:kern w:val="36"/>
          <w:sz w:val="48"/>
          <w:szCs w:val="48"/>
        </w:rPr>
        <w:t>Dostawa sprzętu laboratoryjnego jednorazowego użytku oraz dostaw systemu zamkniętego aspiracyjno-próżniowego</w:t>
      </w:r>
    </w:p>
    <w:p w14:paraId="71804A80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Ogłoszenie o zamówieniu z dnia 28.07.2022</w:t>
      </w:r>
    </w:p>
    <w:p w14:paraId="61B70AA2" w14:textId="77777777" w:rsidR="0080119D" w:rsidRPr="0080119D" w:rsidRDefault="0080119D" w:rsidP="008011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0119D">
        <w:rPr>
          <w:b/>
          <w:bCs/>
          <w:kern w:val="36"/>
          <w:sz w:val="48"/>
          <w:szCs w:val="48"/>
        </w:rPr>
        <w:t>Ogłoszenie o zamówieniu</w:t>
      </w:r>
      <w:r w:rsidRPr="0080119D">
        <w:rPr>
          <w:b/>
          <w:bCs/>
          <w:kern w:val="36"/>
          <w:sz w:val="48"/>
          <w:szCs w:val="48"/>
        </w:rPr>
        <w:br/>
        <w:t>Dostawy</w:t>
      </w:r>
      <w:r w:rsidRPr="0080119D">
        <w:rPr>
          <w:b/>
          <w:bCs/>
          <w:kern w:val="36"/>
          <w:sz w:val="48"/>
          <w:szCs w:val="48"/>
        </w:rPr>
        <w:br/>
        <w:t xml:space="preserve">Dostawa sprzętu laboratoryjnego jednorazowego użytku oraz dostaw systemu zamkniętego aspiracyjno-próżniowego </w:t>
      </w:r>
    </w:p>
    <w:p w14:paraId="461FC5B0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t>SEKCJA I - ZAMAWIAJĄCY</w:t>
      </w:r>
    </w:p>
    <w:p w14:paraId="4BEFCCC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1.1.) Rola zamawiającego</w:t>
      </w:r>
    </w:p>
    <w:p w14:paraId="4990A279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>Postępowanie prowadzone jest samodzielnie przez zamawiającego</w:t>
      </w:r>
    </w:p>
    <w:p w14:paraId="4CB5D92B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1.2.) Nazwa zamawiającego: Szpital Wielospecjalistyczny im. </w:t>
      </w:r>
      <w:proofErr w:type="spellStart"/>
      <w:r w:rsidRPr="0080119D">
        <w:rPr>
          <w:b/>
          <w:bCs/>
          <w:sz w:val="27"/>
          <w:szCs w:val="27"/>
        </w:rPr>
        <w:t>dr.L</w:t>
      </w:r>
      <w:proofErr w:type="spellEnd"/>
      <w:r w:rsidRPr="0080119D">
        <w:rPr>
          <w:b/>
          <w:bCs/>
          <w:sz w:val="27"/>
          <w:szCs w:val="27"/>
        </w:rPr>
        <w:t xml:space="preserve"> </w:t>
      </w:r>
      <w:proofErr w:type="spellStart"/>
      <w:r w:rsidRPr="0080119D">
        <w:rPr>
          <w:b/>
          <w:bCs/>
          <w:sz w:val="27"/>
          <w:szCs w:val="27"/>
        </w:rPr>
        <w:t>udwika</w:t>
      </w:r>
      <w:proofErr w:type="spellEnd"/>
      <w:r w:rsidRPr="0080119D">
        <w:rPr>
          <w:b/>
          <w:bCs/>
          <w:sz w:val="27"/>
          <w:szCs w:val="27"/>
        </w:rPr>
        <w:t xml:space="preserve"> Błażka w Inowrocławiu</w:t>
      </w:r>
    </w:p>
    <w:p w14:paraId="77591EF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1.4) Krajowy Numer Identyfikacyjny: REGON 092358780</w:t>
      </w:r>
    </w:p>
    <w:p w14:paraId="3105A320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1.5) Adres zamawiającego </w:t>
      </w:r>
    </w:p>
    <w:p w14:paraId="404FE1DC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1.5.1.) Ulica: Poznańska 97</w:t>
      </w:r>
    </w:p>
    <w:p w14:paraId="53988997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1.5.2.) Miejscowość: Inowrocław</w:t>
      </w:r>
    </w:p>
    <w:p w14:paraId="1DE34970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1.5.3.) Kod pocztowy: 88-100</w:t>
      </w:r>
    </w:p>
    <w:p w14:paraId="3385108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1.5.4.) Województwo: kujawsko-pomorskie</w:t>
      </w:r>
    </w:p>
    <w:p w14:paraId="12D7BF6C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1.5.5.) Kraj: Polska</w:t>
      </w:r>
    </w:p>
    <w:p w14:paraId="79D7446F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1.5.6.) Lokalizacja NUTS 3: PL617 - Inowrocławski</w:t>
      </w:r>
    </w:p>
    <w:p w14:paraId="52694AF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lastRenderedPageBreak/>
        <w:t>1.5.9.) Adres poczty elektronicznej: zam.pub2@szpitalino.pl</w:t>
      </w:r>
    </w:p>
    <w:p w14:paraId="2C6E9EB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1.5.10.) Adres strony internetowej zamawiającego: www.bip.pszozino.pl</w:t>
      </w:r>
    </w:p>
    <w:p w14:paraId="2ACB549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1.6.) Rodzaj zamawiającego: Zamawiający publiczny - jednostka sektora finansów publicznych - samodzielny publiczny zakład opieki zdrowotnej </w:t>
      </w:r>
    </w:p>
    <w:p w14:paraId="55788EE7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1.7.) Przedmiot działalności zamawiającego: Zdrowie </w:t>
      </w:r>
    </w:p>
    <w:p w14:paraId="0D0F054B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t>SEKCJA II – INFORMACJE PODSTAWOWE</w:t>
      </w:r>
    </w:p>
    <w:p w14:paraId="144ACBC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2.1.) Ogłoszenie dotyczy: </w:t>
      </w:r>
    </w:p>
    <w:p w14:paraId="1477D68D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 xml:space="preserve">Zamówienia publicznego </w:t>
      </w:r>
    </w:p>
    <w:p w14:paraId="546EA97A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2.2.) Ogłoszenie dotyczy usług społecznych i innych szczególnych usług: Nie</w:t>
      </w:r>
    </w:p>
    <w:p w14:paraId="3468876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2.3.) Nazwa zamówienia albo umowy ramowej: </w:t>
      </w:r>
    </w:p>
    <w:p w14:paraId="291EA12E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 xml:space="preserve">Dostawa sprzętu laboratoryjnego jednorazowego użytku oraz dostaw systemu zamkniętego aspiracyjno-próżniowego </w:t>
      </w:r>
    </w:p>
    <w:p w14:paraId="171A2EB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2.4.) Identyfikator postępowania: ocds-148610-9368ac58-0e4b-11ed-9a86-f6f4c648a056</w:t>
      </w:r>
    </w:p>
    <w:p w14:paraId="627FD802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2.5.) Numer ogłoszenia: 2022/BZP 00281147/01</w:t>
      </w:r>
    </w:p>
    <w:p w14:paraId="5D8EAC47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2.6.) Wersja ogłoszenia: 01</w:t>
      </w:r>
    </w:p>
    <w:p w14:paraId="4573FAA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2.7.) Data ogłoszenia: 2022-07-28 10:16</w:t>
      </w:r>
    </w:p>
    <w:p w14:paraId="0D64CBB7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2.8.) Zamówienie albo umowa ramowa zostały ujęte w planie postępowań: Tak</w:t>
      </w:r>
    </w:p>
    <w:p w14:paraId="6EE7F189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2.9.) Numer planu postępowań w BZP: 2022/BZP 00062041/09/P</w:t>
      </w:r>
    </w:p>
    <w:p w14:paraId="532A0E9A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2.10.) Identyfikator pozycji planu postępowań: </w:t>
      </w:r>
    </w:p>
    <w:p w14:paraId="0F7F1146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>1.2.10 Dostawa sprzętu laboratoryjnego jednorazowego użytku oraz dostaw systemu zamkniętego aspiracyjno-próżniowego z mikrometodą</w:t>
      </w:r>
    </w:p>
    <w:p w14:paraId="18C6706A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2.11.) O udzielenie zamówienia mogą ubiegać się wyłącznie wykonawcy, o których mowa w art. 94 ustawy: Nie</w:t>
      </w:r>
    </w:p>
    <w:p w14:paraId="0FD35F0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2.14.) Czy zamówienie albo umowa ramowa dotyczy projektu lub programu współfinansowanego ze środków Unii Europejskiej: Nie</w:t>
      </w:r>
    </w:p>
    <w:p w14:paraId="3AF0BB0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2.16.) Tryb udzielenia zamówienia wraz z podstawą prawną</w:t>
      </w:r>
    </w:p>
    <w:p w14:paraId="4043B337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 xml:space="preserve">Zamówienie udzielane jest w trybie podstawowym na podstawie: art. 275 pkt 1 ustawy </w:t>
      </w:r>
    </w:p>
    <w:p w14:paraId="003F1D40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lastRenderedPageBreak/>
        <w:t>SEKCJA III – UDOSTĘPNIANIE DOKUMENTÓW ZAMÓWIENIA I KOMUNIKACJA</w:t>
      </w:r>
    </w:p>
    <w:p w14:paraId="1051D2A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3.1.) Adres strony internetowej prowadzonego postępowania</w:t>
      </w:r>
    </w:p>
    <w:p w14:paraId="2E0C1A0E" w14:textId="77777777" w:rsidR="0080119D" w:rsidRPr="0080119D" w:rsidRDefault="0080119D" w:rsidP="0080119D">
      <w:r w:rsidRPr="0080119D">
        <w:t xml:space="preserve">www.platformazakupowa.pl </w:t>
      </w:r>
    </w:p>
    <w:p w14:paraId="21505FD0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3.2.) Zamawiający zastrzega dostęp do dokumentów zamówienia: Nie</w:t>
      </w:r>
    </w:p>
    <w:p w14:paraId="23787A9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6004C0E2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3.5.) Informacje o środkach komunikacji elektronicznej, przy użyciu których zamawiający będzie komunikował się z wykonawcami - adres strony internetowej: 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</w:p>
    <w:p w14:paraId="316894D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3.6.) Wymagania techniczne i organizacyjne dotyczące korespondencji elektronicznej: 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</w:t>
      </w:r>
      <w:r w:rsidRPr="0080119D">
        <w:rPr>
          <w:b/>
          <w:bCs/>
          <w:sz w:val="27"/>
          <w:szCs w:val="27"/>
        </w:rPr>
        <w:br/>
        <w:t>https://platformazakupowa.pl/pn/szpital_inowroclaw</w:t>
      </w:r>
    </w:p>
    <w:p w14:paraId="1423B84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39624FE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3.12.) Oferta - katalog elektroniczny: Nie dotyczy</w:t>
      </w:r>
    </w:p>
    <w:p w14:paraId="0B9FC99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3.14.) Języki, w jakich mogą być sporządzane dokumenty składane w postępowaniu: </w:t>
      </w:r>
    </w:p>
    <w:p w14:paraId="0C04EDE3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>polski</w:t>
      </w:r>
    </w:p>
    <w:p w14:paraId="3426DD01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3.15.) RODO (obowiązek informacyjny): 1)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0119D">
        <w:rPr>
          <w:b/>
          <w:bCs/>
          <w:sz w:val="27"/>
          <w:szCs w:val="27"/>
        </w:rPr>
        <w:t>Dz.Urz</w:t>
      </w:r>
      <w:proofErr w:type="spellEnd"/>
      <w:r w:rsidRPr="0080119D">
        <w:rPr>
          <w:b/>
          <w:bCs/>
          <w:sz w:val="27"/>
          <w:szCs w:val="27"/>
        </w:rPr>
        <w:t xml:space="preserve">. UE L 119 z 4 maja 2016 r.), dalej: RODO, tym samym dane </w:t>
      </w:r>
      <w:r w:rsidRPr="0080119D">
        <w:rPr>
          <w:b/>
          <w:bCs/>
          <w:sz w:val="27"/>
          <w:szCs w:val="27"/>
        </w:rPr>
        <w:lastRenderedPageBreak/>
        <w:t>osobowe podane przez wykonawcę będą przetwarzane zgodnie z RODO oraz zgodnie z przepisami krajowymi.</w:t>
      </w:r>
    </w:p>
    <w:p w14:paraId="51F94A66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t>SEKCJA IV – PRZEDMIOT ZAMÓWIENIA</w:t>
      </w:r>
    </w:p>
    <w:p w14:paraId="63A81F7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4.1.) Informacje ogólne odnoszące się do przedmiotu zamówienia.</w:t>
      </w:r>
    </w:p>
    <w:p w14:paraId="43CD08F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4.1.1.) Przed wszczęciem postępowania przeprowadzono konsultacje rynkowe: Nie</w:t>
      </w:r>
    </w:p>
    <w:p w14:paraId="2BDD4CD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4.1.2.) Numer referencyjny: M-44/2022</w:t>
      </w:r>
    </w:p>
    <w:p w14:paraId="63DA740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4.1.3.) Rodzaj zamówienia: Dostawy</w:t>
      </w:r>
    </w:p>
    <w:p w14:paraId="4EA318A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4.1.4.) Zamawiający udziela zamówienia w częściach, z których każda stanowi przedmiot odrębnego postępowania: Tak</w:t>
      </w:r>
    </w:p>
    <w:p w14:paraId="61F570CB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4.1.8.) Możliwe jest składanie ofert częściowych: Tak</w:t>
      </w:r>
    </w:p>
    <w:p w14:paraId="1FF50972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4.1.9.) Liczba części: 2</w:t>
      </w:r>
    </w:p>
    <w:p w14:paraId="16780AE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4.1.10.) Ofertę można składać na wszystkie części</w:t>
      </w:r>
    </w:p>
    <w:p w14:paraId="1646BAA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4.1.11.) Zamawiający ogranicza liczbę części zamówienia, którą można udzielić jednemu wykonawcy: Nie</w:t>
      </w:r>
    </w:p>
    <w:p w14:paraId="32743D4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4.1.13.) Zamawiający uwzględnia aspekty społeczne, środowiskowe lub etykiety w opisie przedmiotu zamówienia: Nie</w:t>
      </w:r>
    </w:p>
    <w:p w14:paraId="305F18F2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 Informacje szczegółowe odnoszące się do przedmiotu zamówienia:</w:t>
      </w:r>
    </w:p>
    <w:p w14:paraId="4B4CBB1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Część 1</w:t>
      </w:r>
    </w:p>
    <w:p w14:paraId="59B1CCD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4.2.2.) Krótki opis przedmiotu zamówienia</w:t>
      </w:r>
    </w:p>
    <w:p w14:paraId="150B9D56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 xml:space="preserve">zgodnie z załącznikiem 2 do SWZ </w:t>
      </w:r>
    </w:p>
    <w:p w14:paraId="799FA82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4.2.6.) Główny kod CPV: 33141300-3 - Urządzenia do nakłuwania żył, pobierania krwi</w:t>
      </w:r>
    </w:p>
    <w:p w14:paraId="7D03F8E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4.2.8.) Zamówienie obejmuje opcje: Nie</w:t>
      </w:r>
    </w:p>
    <w:p w14:paraId="1C708A11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4.2.10.) Okres realizacji zamówienia albo umowy ramowej: 12 miesiące</w:t>
      </w:r>
    </w:p>
    <w:p w14:paraId="246D610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4.2.11.) Zamawiający przewiduje wznowienia: Nie</w:t>
      </w:r>
    </w:p>
    <w:p w14:paraId="13311661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4.2.13.) Zamawiający przewiduje udzielenie dotychczasowemu wykonawcy zamówień na podobne usługi lub roboty budowlane: Nie</w:t>
      </w:r>
    </w:p>
    <w:p w14:paraId="5D3434D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4.3.) Kryteria oceny ofert: </w:t>
      </w:r>
    </w:p>
    <w:p w14:paraId="36DD1A3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lastRenderedPageBreak/>
        <w:t>4.3.2.) Sposób określania wagi kryteriów oceny ofert: Procentowo</w:t>
      </w:r>
    </w:p>
    <w:p w14:paraId="5B447E1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4.3.3.) Stosowane kryteria oceny ofert: Wyłącznie kryterium ceny </w:t>
      </w:r>
    </w:p>
    <w:p w14:paraId="6DA5E95B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Kryterium 1</w:t>
      </w:r>
    </w:p>
    <w:p w14:paraId="10F64052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4.3.5.) Nazwa kryterium: Cena</w:t>
      </w:r>
    </w:p>
    <w:p w14:paraId="520E51CB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4.3.6.) Waga: 100</w:t>
      </w:r>
    </w:p>
    <w:p w14:paraId="0A64C7F1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4.3.10.) Zamawiający określa aspekty społeczne, środowiskowe lub innowacyjne, żąda etykiet lub stosuje rachunek kosztów cyklu życia w odniesieniu do kryterium oceny ofert: Nie</w:t>
      </w:r>
    </w:p>
    <w:p w14:paraId="5757314E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Część 2</w:t>
      </w:r>
    </w:p>
    <w:p w14:paraId="470B657C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4.2.2.) Krótki opis przedmiotu zamówienia</w:t>
      </w:r>
    </w:p>
    <w:p w14:paraId="1B413252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 xml:space="preserve">zgodnie z załącznikiem 2 do SWZ </w:t>
      </w:r>
    </w:p>
    <w:p w14:paraId="2F34395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4.2.6.) Główny kod CPV: 33141300-3 - Urządzenia do nakłuwania żył, pobierania krwi</w:t>
      </w:r>
    </w:p>
    <w:p w14:paraId="0187EE3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4.2.7.) Dodatkowy kod CPV: </w:t>
      </w:r>
    </w:p>
    <w:p w14:paraId="56CA44EA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>33696500-0 - Odczynniki laboratoryjne</w:t>
      </w:r>
    </w:p>
    <w:p w14:paraId="28C2A0CC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4.2.8.) Zamówienie obejmuje opcje: Nie</w:t>
      </w:r>
    </w:p>
    <w:p w14:paraId="4D9F849B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4.2.10.) Okres realizacji zamówienia albo umowy ramowej: 12 miesiące</w:t>
      </w:r>
    </w:p>
    <w:p w14:paraId="7BAF079F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4.2.11.) Zamawiający przewiduje wznowienia: Nie</w:t>
      </w:r>
    </w:p>
    <w:p w14:paraId="04C44C6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4.2.13.) Zamawiający przewiduje udzielenie dotychczasowemu wykonawcy zamówień na podobne usługi lub roboty budowlane: Nie</w:t>
      </w:r>
    </w:p>
    <w:p w14:paraId="79B31B8C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4.3.) Kryteria oceny ofert: </w:t>
      </w:r>
    </w:p>
    <w:p w14:paraId="6734C2CB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4.3.2.) Sposób określania wagi kryteriów oceny ofert: Procentowo</w:t>
      </w:r>
    </w:p>
    <w:p w14:paraId="6E21C62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4.3.3.) Stosowane kryteria oceny ofert: Wyłącznie kryterium ceny </w:t>
      </w:r>
    </w:p>
    <w:p w14:paraId="20BCA3C9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Kryterium 1</w:t>
      </w:r>
    </w:p>
    <w:p w14:paraId="7FE41E2C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4.3.5.) Nazwa kryterium: Cena</w:t>
      </w:r>
    </w:p>
    <w:p w14:paraId="6D667B1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4.3.6.) Waga: 100</w:t>
      </w:r>
    </w:p>
    <w:p w14:paraId="0F8DEE91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lastRenderedPageBreak/>
        <w:t>4.3.10.) Zamawiający określa aspekty społeczne, środowiskowe lub innowacyjne, żąda etykiet lub stosuje rachunek kosztów cyklu życia w odniesieniu do kryterium oceny ofert: Nie</w:t>
      </w:r>
    </w:p>
    <w:p w14:paraId="5305DADC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t>SEKCJA V - KWALIFIKACJA WYKONAWCÓW</w:t>
      </w:r>
    </w:p>
    <w:p w14:paraId="22AA0DE1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5.1.) Zamawiający przewiduje fakultatywne podstawy wykluczenia: Tak</w:t>
      </w:r>
    </w:p>
    <w:p w14:paraId="70E3300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5.2.) Fakultatywne podstawy wykluczenia: </w:t>
      </w:r>
    </w:p>
    <w:p w14:paraId="56B74F38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>Art. 109 ust. 1 pkt 1</w:t>
      </w:r>
    </w:p>
    <w:p w14:paraId="5166F1C8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>Art. 109 ust. 1 pkt 4</w:t>
      </w:r>
    </w:p>
    <w:p w14:paraId="755668B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5.3.) Warunki udziału w postępowaniu: Tak</w:t>
      </w:r>
    </w:p>
    <w:p w14:paraId="0EFBECE8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5.4.) Nazwa i opis warunków udziału w postępowaniu.</w:t>
      </w:r>
    </w:p>
    <w:p w14:paraId="71BC2B36" w14:textId="77777777" w:rsidR="0080119D" w:rsidRPr="0080119D" w:rsidRDefault="0080119D" w:rsidP="0080119D">
      <w:r w:rsidRPr="0080119D">
        <w:t>3. zdolności technicznej lub zawodowej:</w:t>
      </w:r>
      <w:r w:rsidRPr="0080119D">
        <w:br/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(w tym minimum jedna o wartości : dla zadania 1 – 180.000,00 zł, dla zadania 2 – 120.000,00 zł, ) </w:t>
      </w:r>
    </w:p>
    <w:p w14:paraId="5AD2B9E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5.5.) Zamawiający wymaga złożenia oświadczenia, o którym mowa w art.125 ust. 1 ustawy: Tak</w:t>
      </w:r>
    </w:p>
    <w:p w14:paraId="613242A8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5.6.) Wykaz podmiotowych środków dowodowych na potwierdzenie niepodlegania wykluczeniu: </w:t>
      </w:r>
      <w:proofErr w:type="spellStart"/>
      <w:r w:rsidRPr="0080119D">
        <w:rPr>
          <w:b/>
          <w:bCs/>
          <w:sz w:val="27"/>
          <w:szCs w:val="27"/>
        </w:rPr>
        <w:t>jw</w:t>
      </w:r>
      <w:proofErr w:type="spellEnd"/>
      <w:r w:rsidRPr="0080119D">
        <w:rPr>
          <w:b/>
          <w:bCs/>
          <w:sz w:val="27"/>
          <w:szCs w:val="27"/>
        </w:rPr>
        <w:t xml:space="preserve"> </w:t>
      </w:r>
    </w:p>
    <w:p w14:paraId="6034174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80119D">
        <w:rPr>
          <w:b/>
          <w:bCs/>
          <w:sz w:val="27"/>
          <w:szCs w:val="27"/>
        </w:rPr>
        <w:br/>
        <w:t xml:space="preserve"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</w:t>
      </w:r>
      <w:r w:rsidRPr="0080119D">
        <w:rPr>
          <w:b/>
          <w:bCs/>
          <w:sz w:val="27"/>
          <w:szCs w:val="27"/>
        </w:rPr>
        <w:lastRenderedPageBreak/>
        <w:t>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80119D">
        <w:rPr>
          <w:b/>
          <w:bCs/>
          <w:sz w:val="27"/>
          <w:szCs w:val="27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80119D">
        <w:rPr>
          <w:b/>
          <w:bCs/>
          <w:sz w:val="27"/>
          <w:szCs w:val="27"/>
        </w:rPr>
        <w:br/>
        <w:t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(w tym minimum jedna o wartości : dla zadania 1 – 180.000,00 zł, dla zadania 2 – 120.000,00 zł,)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80119D">
        <w:rPr>
          <w:b/>
          <w:bCs/>
          <w:sz w:val="27"/>
          <w:szCs w:val="27"/>
        </w:rPr>
        <w:br/>
        <w:t>5. Oświadczenie Wykonawcy, że informacje zawarte w oświadczeniu złożonym wraz z ofertą w zakresie podstaw wykluczenia są aktualne ( wzór oświadczenia dla Wykonawcy najwyżej ocenionego )</w:t>
      </w:r>
      <w:r w:rsidRPr="0080119D">
        <w:rPr>
          <w:b/>
          <w:bCs/>
          <w:sz w:val="27"/>
          <w:szCs w:val="27"/>
        </w:rPr>
        <w:br/>
      </w:r>
      <w:r w:rsidRPr="0080119D">
        <w:rPr>
          <w:b/>
          <w:bCs/>
          <w:sz w:val="27"/>
          <w:szCs w:val="27"/>
        </w:rPr>
        <w:br/>
        <w:t>Wykonawca nie jest zobowiązany do złożenia podmiotowych środków dowodowych, które zamawiający posiada, jeżeli wykonawca wskaże te środki oraz potwierdzi ich prawidłowość i aktualność.</w:t>
      </w:r>
      <w:r w:rsidRPr="0080119D">
        <w:rPr>
          <w:b/>
          <w:bCs/>
          <w:sz w:val="27"/>
          <w:szCs w:val="27"/>
        </w:rPr>
        <w:br/>
        <w:t xml:space="preserve">Wykonawca składa podmiotowe środki dowodowe aktualne na dzień ich złożenia. </w:t>
      </w:r>
    </w:p>
    <w:p w14:paraId="496DB60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5.8.) Wykaz przedmiotowych środków dowodowych: </w:t>
      </w:r>
    </w:p>
    <w:p w14:paraId="10EC8C46" w14:textId="77777777" w:rsidR="0080119D" w:rsidRPr="0080119D" w:rsidRDefault="0080119D" w:rsidP="0080119D">
      <w:r w:rsidRPr="0080119D">
        <w:t>1) oświadczenie o okresie gwarancji przedmiotu zamówienia 2/3 terminu określonego przez producenta</w:t>
      </w:r>
      <w:r w:rsidRPr="0080119D">
        <w:br/>
        <w:t xml:space="preserve">2) Oświadczenie potwierdzające wpis lub zgłoszenie do Rejestru Wyrobów Medycznych i podmiotów odpowiedzialnych za ich wprowadzenie do obrotu i używania (nie dotyczy klasy wyrobu medycznego I </w:t>
      </w:r>
      <w:proofErr w:type="spellStart"/>
      <w:r w:rsidRPr="0080119D">
        <w:t>i</w:t>
      </w:r>
      <w:proofErr w:type="spellEnd"/>
      <w:r w:rsidRPr="0080119D">
        <w:t xml:space="preserve"> </w:t>
      </w:r>
      <w:proofErr w:type="spellStart"/>
      <w:r w:rsidRPr="0080119D">
        <w:t>IIa</w:t>
      </w:r>
      <w:proofErr w:type="spellEnd"/>
      <w:r w:rsidRPr="0080119D">
        <w:t xml:space="preserve"> pod warunkiem, że pierwsze jego wprowadzenie nastąpiło w innym niż Polska kraju Unii Europejskiej, zgodnie z przepisami ustawy z dnia 20 maja 2010 r. o wyrobach medycznych (tekst jednolity Dz. U. z 2021 r. poz. 1565).</w:t>
      </w:r>
      <w:r w:rsidRPr="0080119D">
        <w:br/>
        <w:t>3) Oświadczenia o posiadaniu Certyfikatów CE producenta (dotyczy wszystkich klas wyrobu medycznego). ( jeśli dotyczy)</w:t>
      </w:r>
      <w:r w:rsidRPr="0080119D">
        <w:br/>
        <w:t>4) Oświadczenia o posiadaniu Certyfikatów jednostki notyfikowanej (nie dotyczy klasy wyrobu I). Przez jednostkę oceniającą zgodność rozumie się jednostkę akredytowaną zgodnie z Rozporządzeniem Parlamentu Europejskiego i Rady (WE) nr 765/2008.</w:t>
      </w:r>
      <w:r w:rsidRPr="0080119D">
        <w:br/>
        <w:t xml:space="preserve">5) Zamawiający zaakceptuje odpowiednie przedmiotowe środki dowodowe, inne niż te, o których </w:t>
      </w:r>
      <w:r w:rsidRPr="0080119D">
        <w:lastRenderedPageBreak/>
        <w:t xml:space="preserve">mowa w pkt…………, w szczególności dokumentacją techniczną producenta, w przypadku gdy wykonawca nie ma ani dostępu do certyfikatów ani możliwości ich uzyskania w odpowiednim terminie, o ile ten brak dostępu nie może być przypisany wykonawcy oraz pod warunkiem, że wykonawca udowodni, ze wykonywanie przez niego dostawy spełniają wymagania określone w opisie przedmiotu zamówienia. </w:t>
      </w:r>
      <w:r w:rsidRPr="0080119D">
        <w:br/>
        <w:t>6) Oświadczenie o przedłożeniu wyżej wymienionych dowodów na każde wezwanie Zamawiającego, najpóźniej przed podpisaniem ewentualnej umowy.</w:t>
      </w:r>
      <w:r w:rsidRPr="0080119D">
        <w:br/>
      </w:r>
      <w:r w:rsidRPr="0080119D">
        <w:br/>
        <w:t xml:space="preserve">Zamawiający przewiduje uzupełnienie przedmiotowych śr. dowodowych. </w:t>
      </w:r>
    </w:p>
    <w:p w14:paraId="5DCE249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5.9.) Zamawiający przewiduje uzupełnienie przedmiotowych środków dowodowych: Tak</w:t>
      </w:r>
    </w:p>
    <w:p w14:paraId="485E491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5.10.) Przedmiotowe środki dowodowe podlegające uzupełnieniu po złożeniu oferty: </w:t>
      </w:r>
    </w:p>
    <w:p w14:paraId="6426AC7A" w14:textId="77777777" w:rsidR="0080119D" w:rsidRPr="0080119D" w:rsidRDefault="0080119D" w:rsidP="0080119D">
      <w:proofErr w:type="spellStart"/>
      <w:r w:rsidRPr="0080119D">
        <w:t>jw</w:t>
      </w:r>
      <w:proofErr w:type="spellEnd"/>
      <w:r w:rsidRPr="0080119D">
        <w:t xml:space="preserve"> </w:t>
      </w:r>
    </w:p>
    <w:p w14:paraId="3AB3BC35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t>SEKCJA VI - WARUNKI ZAMÓWIENIA</w:t>
      </w:r>
    </w:p>
    <w:p w14:paraId="1C4808B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6.1.) Zamawiający wymaga albo dopuszcza oferty wariantowe: Nie</w:t>
      </w:r>
    </w:p>
    <w:p w14:paraId="1282DE39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6.3.) Zamawiający przewiduje aukcję elektroniczną: Nie</w:t>
      </w:r>
    </w:p>
    <w:p w14:paraId="4193FBB6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6.4.) Zamawiający wymaga wadium: Tak</w:t>
      </w:r>
    </w:p>
    <w:p w14:paraId="652C482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6.4.1) Informacje dotyczące wadium: </w:t>
      </w:r>
    </w:p>
    <w:p w14:paraId="6ED84A71" w14:textId="77777777" w:rsidR="0080119D" w:rsidRPr="0080119D" w:rsidRDefault="0080119D" w:rsidP="0080119D">
      <w:r w:rsidRPr="0080119D">
        <w:t>1) Wykonawca przystępujący do postępowania jest zobowiązany, przed upływem terminu składania ofert, wnieść wadium w kwocie:</w:t>
      </w:r>
      <w:r w:rsidRPr="0080119D">
        <w:br/>
        <w:t>Zadanie nr 1 – 2.700,00 zł</w:t>
      </w:r>
      <w:r w:rsidRPr="0080119D">
        <w:br/>
        <w:t>Zadanie nr 2 – 1.800,00 zł</w:t>
      </w:r>
      <w:r w:rsidRPr="0080119D">
        <w:br/>
        <w:t>2) Wadium musi obejmować pełen okres związania ofertą tj. do dnia 07.09.2022 r.</w:t>
      </w:r>
      <w:r w:rsidRPr="0080119D">
        <w:br/>
        <w:t xml:space="preserve">3) Wadium może być wniesione w jednej lub kilku formach wskazanych w art. 97 ust. 7 ustawy </w:t>
      </w:r>
      <w:proofErr w:type="spellStart"/>
      <w:r w:rsidRPr="0080119D">
        <w:t>Pzp</w:t>
      </w:r>
      <w:proofErr w:type="spellEnd"/>
      <w:r w:rsidRPr="0080119D">
        <w:t>.</w:t>
      </w:r>
      <w:r w:rsidRPr="0080119D"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80119D"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80119D"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80119D">
        <w:br/>
        <w:t>b) określenie wierzytelności, która ma być zabezpieczona gwarancją/poręczeniem,</w:t>
      </w:r>
      <w:r w:rsidRPr="0080119D">
        <w:br/>
        <w:t>c) kwotę gwarancji/poręczenia,</w:t>
      </w:r>
      <w:r w:rsidRPr="0080119D">
        <w:br/>
        <w:t>d) termin ważności gwarancji/poręczenia,</w:t>
      </w:r>
      <w:r w:rsidRPr="0080119D"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80119D">
        <w:t>Pzp</w:t>
      </w:r>
      <w:proofErr w:type="spellEnd"/>
      <w:r w:rsidRPr="0080119D">
        <w:t>.</w:t>
      </w:r>
      <w:r w:rsidRPr="0080119D">
        <w:br/>
        <w:t xml:space="preserve">6) W przypadku, gdy wykonawca nie wniósł wadium lub wniósł w sposób nieprawidłowy lub nie utrzymywał wadium nieprzerwanie do upływu terminu związania ofertą lub złożył wniosek o zwrot </w:t>
      </w:r>
      <w:r w:rsidRPr="0080119D">
        <w:lastRenderedPageBreak/>
        <w:t xml:space="preserve">wadium, w przypadku o którym mowa w art. 98 ust. 2 pkt 3 ustawy </w:t>
      </w:r>
      <w:proofErr w:type="spellStart"/>
      <w:r w:rsidRPr="0080119D">
        <w:t>Pzp</w:t>
      </w:r>
      <w:proofErr w:type="spellEnd"/>
      <w:r w:rsidRPr="0080119D">
        <w:t xml:space="preserve">, zamawiający odrzuci ofertę na podstawie art. 226 ust. 1 pkt 14 ustawy </w:t>
      </w:r>
      <w:proofErr w:type="spellStart"/>
      <w:r w:rsidRPr="0080119D">
        <w:t>Pzp</w:t>
      </w:r>
      <w:proofErr w:type="spellEnd"/>
      <w:r w:rsidRPr="0080119D">
        <w:t>.</w:t>
      </w:r>
      <w:r w:rsidRPr="0080119D">
        <w:br/>
        <w:t xml:space="preserve">7) Zamawiający dokona zwrotu wadium na zasadach określonych w art. 98 ust. 1–5 ustawy </w:t>
      </w:r>
      <w:proofErr w:type="spellStart"/>
      <w:r w:rsidRPr="0080119D">
        <w:t>Pzp</w:t>
      </w:r>
      <w:proofErr w:type="spellEnd"/>
      <w:r w:rsidRPr="0080119D">
        <w:t>.</w:t>
      </w:r>
      <w:r w:rsidRPr="0080119D">
        <w:br/>
        <w:t xml:space="preserve">8) Zamawiający zatrzymuje wadium wraz z odsetkami na podstawie art. 98 ust. 6 ustawy </w:t>
      </w:r>
      <w:proofErr w:type="spellStart"/>
      <w:r w:rsidRPr="0080119D">
        <w:t>Pzp</w:t>
      </w:r>
      <w:proofErr w:type="spellEnd"/>
      <w:r w:rsidRPr="0080119D">
        <w:t xml:space="preserve">. </w:t>
      </w:r>
    </w:p>
    <w:p w14:paraId="7AACC82F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6.5.) Zamawiający wymaga zabezpieczenia należytego wykonania umowy: Nie</w:t>
      </w:r>
    </w:p>
    <w:p w14:paraId="5188AC1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 xml:space="preserve">6.6.) Wymagania dotyczące składania oferty przez wykonawców wspólnie ubiegających się o udzielenie zamówienia: </w:t>
      </w:r>
    </w:p>
    <w:p w14:paraId="033E88F6" w14:textId="77777777" w:rsidR="0080119D" w:rsidRPr="0080119D" w:rsidRDefault="0080119D" w:rsidP="0080119D">
      <w:r w:rsidRPr="0080119D">
        <w:t xml:space="preserve">zgodnie z SWZ </w:t>
      </w:r>
    </w:p>
    <w:p w14:paraId="1118E4FD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03158A6B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t>SEKCJA VII - PROJEKTOWANE POSTANOWIENIA UMOWY</w:t>
      </w:r>
    </w:p>
    <w:p w14:paraId="6C6BE071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7.1.) Zamawiający przewiduje udzielenia zaliczek: Nie</w:t>
      </w:r>
    </w:p>
    <w:p w14:paraId="018E4A64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7.3.) Zamawiający przewiduje zmiany umowy: Nie</w:t>
      </w:r>
    </w:p>
    <w:p w14:paraId="4AC881C5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7.5.) Zamawiający uwzględnił aspekty społeczne, środowiskowe, innowacyjne lub etykiety związane z realizacją zamówienia: Nie</w:t>
      </w:r>
    </w:p>
    <w:p w14:paraId="09273930" w14:textId="77777777" w:rsidR="0080119D" w:rsidRPr="0080119D" w:rsidRDefault="0080119D" w:rsidP="008011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0119D">
        <w:rPr>
          <w:b/>
          <w:bCs/>
          <w:sz w:val="36"/>
          <w:szCs w:val="36"/>
        </w:rPr>
        <w:t>SEKCJA VIII – PROCEDURA</w:t>
      </w:r>
    </w:p>
    <w:p w14:paraId="40C9A47A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8.1.) Termin składania ofert: 2022-08-09 10:00</w:t>
      </w:r>
    </w:p>
    <w:p w14:paraId="12B7C57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8.2.) Miejsce składania ofert: platformazakupowa.pl</w:t>
      </w:r>
    </w:p>
    <w:p w14:paraId="2F1E7A2F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8.3.) Termin otwarcia ofert: 2022-08-09 10:05</w:t>
      </w:r>
    </w:p>
    <w:p w14:paraId="3F4239C3" w14:textId="77777777" w:rsidR="0080119D" w:rsidRPr="0080119D" w:rsidRDefault="0080119D" w:rsidP="008011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0119D">
        <w:rPr>
          <w:b/>
          <w:bCs/>
          <w:sz w:val="27"/>
          <w:szCs w:val="27"/>
        </w:rPr>
        <w:t>8.4.) Termin związania ofertą: do 2022-09-07</w:t>
      </w:r>
    </w:p>
    <w:p w14:paraId="6AAEBBC3" w14:textId="77777777" w:rsidR="0080119D" w:rsidRPr="0080119D" w:rsidRDefault="0080119D" w:rsidP="0080119D">
      <w:pPr>
        <w:numPr>
          <w:ilvl w:val="0"/>
          <w:numId w:val="12"/>
        </w:numPr>
        <w:spacing w:before="100" w:beforeAutospacing="1" w:after="100" w:afterAutospacing="1"/>
      </w:pPr>
      <w:hyperlink r:id="rId5" w:history="1">
        <w:r w:rsidRPr="0080119D">
          <w:rPr>
            <w:color w:val="0000FF"/>
            <w:u w:val="single"/>
          </w:rPr>
          <w:t>Strona główna</w:t>
        </w:r>
      </w:hyperlink>
    </w:p>
    <w:p w14:paraId="4C662472" w14:textId="77777777" w:rsidR="0080119D" w:rsidRPr="0080119D" w:rsidRDefault="0080119D" w:rsidP="0080119D">
      <w:pPr>
        <w:numPr>
          <w:ilvl w:val="0"/>
          <w:numId w:val="12"/>
        </w:numPr>
        <w:spacing w:before="100" w:beforeAutospacing="1" w:after="100" w:afterAutospacing="1"/>
      </w:pPr>
      <w:hyperlink r:id="rId6" w:history="1">
        <w:r w:rsidRPr="0080119D">
          <w:rPr>
            <w:color w:val="0000FF"/>
            <w:u w:val="single"/>
          </w:rPr>
          <w:t>Urząd Zamówień Publicznych</w:t>
        </w:r>
      </w:hyperlink>
    </w:p>
    <w:p w14:paraId="059105E1" w14:textId="77777777" w:rsidR="0080119D" w:rsidRPr="0080119D" w:rsidRDefault="0080119D" w:rsidP="0080119D">
      <w:pPr>
        <w:numPr>
          <w:ilvl w:val="0"/>
          <w:numId w:val="12"/>
        </w:numPr>
        <w:spacing w:before="100" w:beforeAutospacing="1" w:after="100" w:afterAutospacing="1"/>
      </w:pPr>
      <w:hyperlink r:id="rId7" w:history="1">
        <w:r w:rsidRPr="0080119D">
          <w:rPr>
            <w:color w:val="0000FF"/>
            <w:u w:val="single"/>
          </w:rPr>
          <w:t>Ministerstwo Rozwoju, Pracy i Technologii</w:t>
        </w:r>
      </w:hyperlink>
    </w:p>
    <w:p w14:paraId="279B41C3" w14:textId="77777777" w:rsidR="0080119D" w:rsidRPr="0080119D" w:rsidRDefault="0080119D" w:rsidP="0080119D">
      <w:pPr>
        <w:numPr>
          <w:ilvl w:val="0"/>
          <w:numId w:val="12"/>
        </w:numPr>
        <w:spacing w:before="100" w:beforeAutospacing="1" w:after="100" w:afterAutospacing="1"/>
      </w:pPr>
      <w:hyperlink r:id="rId8" w:anchor="regulamin-serwisu" w:history="1">
        <w:r w:rsidRPr="0080119D">
          <w:rPr>
            <w:color w:val="0000FF"/>
            <w:u w:val="single"/>
          </w:rPr>
          <w:t>Regulamin</w:t>
        </w:r>
      </w:hyperlink>
    </w:p>
    <w:p w14:paraId="0A369216" w14:textId="77777777" w:rsidR="0080119D" w:rsidRPr="0080119D" w:rsidRDefault="0080119D" w:rsidP="0080119D">
      <w:pPr>
        <w:numPr>
          <w:ilvl w:val="0"/>
          <w:numId w:val="12"/>
        </w:numPr>
        <w:spacing w:before="100" w:beforeAutospacing="1" w:after="100" w:afterAutospacing="1"/>
      </w:pPr>
      <w:hyperlink r:id="rId9" w:history="1">
        <w:r w:rsidRPr="0080119D">
          <w:rPr>
            <w:color w:val="0000FF"/>
            <w:u w:val="single"/>
          </w:rPr>
          <w:t>Polityka prywatności</w:t>
        </w:r>
      </w:hyperlink>
    </w:p>
    <w:p w14:paraId="6A8F0AF7" w14:textId="77777777" w:rsidR="0080119D" w:rsidRPr="0080119D" w:rsidRDefault="0080119D" w:rsidP="0080119D">
      <w:pPr>
        <w:numPr>
          <w:ilvl w:val="0"/>
          <w:numId w:val="12"/>
        </w:numPr>
        <w:spacing w:before="100" w:beforeAutospacing="1" w:after="100" w:afterAutospacing="1"/>
      </w:pPr>
      <w:hyperlink r:id="rId10" w:history="1">
        <w:r w:rsidRPr="0080119D">
          <w:rPr>
            <w:color w:val="0000FF"/>
            <w:u w:val="single"/>
          </w:rPr>
          <w:t>FAQ</w:t>
        </w:r>
      </w:hyperlink>
    </w:p>
    <w:p w14:paraId="0CA48FAF" w14:textId="77777777" w:rsidR="0080119D" w:rsidRPr="0080119D" w:rsidRDefault="0080119D" w:rsidP="0080119D">
      <w:pPr>
        <w:numPr>
          <w:ilvl w:val="0"/>
          <w:numId w:val="12"/>
        </w:numPr>
        <w:spacing w:before="100" w:beforeAutospacing="1" w:after="100" w:afterAutospacing="1"/>
      </w:pPr>
      <w:hyperlink r:id="rId11" w:history="1">
        <w:r w:rsidRPr="0080119D">
          <w:rPr>
            <w:color w:val="0000FF"/>
            <w:u w:val="single"/>
          </w:rPr>
          <w:t>Zgłoś problem</w:t>
        </w:r>
      </w:hyperlink>
    </w:p>
    <w:p w14:paraId="2028D9E8" w14:textId="77777777" w:rsidR="0080119D" w:rsidRPr="0080119D" w:rsidRDefault="0080119D" w:rsidP="0080119D">
      <w:hyperlink r:id="rId12" w:tgtFrame="_blank" w:history="1">
        <w:r w:rsidRPr="0080119D">
          <w:rPr>
            <w:noProof/>
            <w:color w:val="0000FF"/>
          </w:rPr>
          <w:drawing>
            <wp:inline distT="0" distB="0" distL="0" distR="0" wp14:anchorId="0CD17EB7" wp14:editId="5BF6ECD9">
              <wp:extent cx="1219200" cy="561975"/>
              <wp:effectExtent l="0" t="0" r="0" b="9525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0119D">
          <w:rPr>
            <w:noProof/>
            <w:color w:val="0000FF"/>
          </w:rPr>
          <w:drawing>
            <wp:inline distT="0" distB="0" distL="0" distR="0" wp14:anchorId="2AE92DC8" wp14:editId="4E8E092D">
              <wp:extent cx="1181100" cy="542925"/>
              <wp:effectExtent l="0" t="0" r="0" b="9525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A3C6EFF" w14:textId="77777777" w:rsidR="0080119D" w:rsidRPr="0080119D" w:rsidRDefault="0080119D" w:rsidP="0080119D">
      <w:hyperlink r:id="rId15" w:history="1">
        <w:r w:rsidRPr="0080119D">
          <w:rPr>
            <w:noProof/>
            <w:color w:val="0000FF"/>
          </w:rPr>
          <w:drawing>
            <wp:inline distT="0" distB="0" distL="0" distR="0" wp14:anchorId="3A02F40A" wp14:editId="1E5904AB">
              <wp:extent cx="1857375" cy="428625"/>
              <wp:effectExtent l="0" t="0" r="9525" b="9525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0119D">
          <w:rPr>
            <w:noProof/>
            <w:color w:val="0000FF"/>
          </w:rPr>
          <w:drawing>
            <wp:inline distT="0" distB="0" distL="0" distR="0" wp14:anchorId="5814D036" wp14:editId="31849B62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B7B250C" w14:textId="77777777" w:rsidR="0080119D" w:rsidRPr="0080119D" w:rsidRDefault="0080119D" w:rsidP="0080119D">
      <w:hyperlink r:id="rId18" w:tgtFrame="_blank" w:history="1">
        <w:r w:rsidRPr="0080119D">
          <w:rPr>
            <w:noProof/>
            <w:color w:val="0000FF"/>
          </w:rPr>
          <w:drawing>
            <wp:inline distT="0" distB="0" distL="0" distR="0" wp14:anchorId="4749CA6E" wp14:editId="74E7B0E7">
              <wp:extent cx="1866900" cy="419100"/>
              <wp:effectExtent l="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0119D">
          <w:rPr>
            <w:noProof/>
            <w:color w:val="0000FF"/>
          </w:rPr>
          <w:drawing>
            <wp:inline distT="0" distB="0" distL="0" distR="0" wp14:anchorId="777A910A" wp14:editId="341B280A">
              <wp:extent cx="2124075" cy="485775"/>
              <wp:effectExtent l="0" t="0" r="9525" b="9525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E49133B" w14:textId="77777777" w:rsidR="0080119D" w:rsidRPr="0080119D" w:rsidRDefault="0080119D" w:rsidP="0080119D">
      <w:pPr>
        <w:spacing w:before="100" w:beforeAutospacing="1" w:after="100" w:afterAutospacing="1"/>
      </w:pPr>
      <w:r w:rsidRPr="0080119D"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7473780D" w14:textId="77777777" w:rsidR="0080119D" w:rsidRPr="0080119D" w:rsidRDefault="0080119D" w:rsidP="0080119D">
      <w:r w:rsidRPr="0080119D">
        <w:rPr>
          <w:noProof/>
          <w:color w:val="0000FF"/>
        </w:rPr>
        <w:drawing>
          <wp:inline distT="0" distB="0" distL="0" distR="0" wp14:anchorId="10DBE7C5" wp14:editId="5F5725C4">
            <wp:extent cx="1419225" cy="533400"/>
            <wp:effectExtent l="0" t="0" r="9525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sectPr w:rsidR="00264F00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953B5"/>
    <w:multiLevelType w:val="multilevel"/>
    <w:tmpl w:val="1B1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1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9"/>
  </w:num>
  <w:num w:numId="7" w16cid:durableId="616763419">
    <w:abstractNumId w:val="3"/>
  </w:num>
  <w:num w:numId="8" w16cid:durableId="613908049">
    <w:abstractNumId w:val="8"/>
  </w:num>
  <w:num w:numId="9" w16cid:durableId="1680348084">
    <w:abstractNumId w:val="4"/>
  </w:num>
  <w:num w:numId="10" w16cid:durableId="226376159">
    <w:abstractNumId w:val="7"/>
  </w:num>
  <w:num w:numId="11" w16cid:durableId="528641656">
    <w:abstractNumId w:val="10"/>
  </w:num>
  <w:num w:numId="12" w16cid:durableId="1862282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023886"/>
    <w:rsid w:val="00173505"/>
    <w:rsid w:val="00264F00"/>
    <w:rsid w:val="0028452A"/>
    <w:rsid w:val="00381575"/>
    <w:rsid w:val="00503A12"/>
    <w:rsid w:val="00660244"/>
    <w:rsid w:val="0080119D"/>
    <w:rsid w:val="00A522C8"/>
    <w:rsid w:val="00C1268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3.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2022-03-17T07:27:00Z</cp:lastPrinted>
  <dcterms:created xsi:type="dcterms:W3CDTF">2022-07-28T08:17:00Z</dcterms:created>
  <dcterms:modified xsi:type="dcterms:W3CDTF">2022-07-28T08:17:00Z</dcterms:modified>
</cp:coreProperties>
</file>