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288B0" w14:textId="2D8053B3" w:rsidR="003112C8" w:rsidRPr="002471CD" w:rsidRDefault="0014000E" w:rsidP="002471CD">
      <w:pPr>
        <w:spacing w:after="0" w:line="276" w:lineRule="auto"/>
        <w:jc w:val="both"/>
        <w:rPr>
          <w:rFonts w:eastAsia="Calibri" w:cstheme="minorHAnsi"/>
          <w:color w:val="000000" w:themeColor="text1"/>
        </w:rPr>
      </w:pPr>
      <w:r w:rsidRPr="002471CD">
        <w:rPr>
          <w:rFonts w:eastAsia="Calibri" w:cstheme="minorHAnsi"/>
          <w:noProof/>
          <w:color w:val="000000" w:themeColor="text1"/>
          <w:lang w:eastAsia="pl-PL"/>
        </w:rPr>
        <w:drawing>
          <wp:inline distT="0" distB="0" distL="0" distR="0" wp14:anchorId="106F5A37" wp14:editId="1AE4B3DE">
            <wp:extent cx="5759450" cy="529473"/>
            <wp:effectExtent l="19050" t="0" r="0" b="0"/>
            <wp:docPr id="2"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 cstate="print"/>
                    <a:srcRect/>
                    <a:stretch>
                      <a:fillRect/>
                    </a:stretch>
                  </pic:blipFill>
                  <pic:spPr bwMode="auto">
                    <a:xfrm>
                      <a:off x="0" y="0"/>
                      <a:ext cx="5759450" cy="529473"/>
                    </a:xfrm>
                    <a:prstGeom prst="rect">
                      <a:avLst/>
                    </a:prstGeom>
                    <a:noFill/>
                  </pic:spPr>
                </pic:pic>
              </a:graphicData>
            </a:graphic>
          </wp:inline>
        </w:drawing>
      </w:r>
    </w:p>
    <w:p w14:paraId="31D94E97" w14:textId="41B58A7A" w:rsidR="00A666E0" w:rsidRPr="002471CD" w:rsidRDefault="00A666E0" w:rsidP="002471CD">
      <w:pPr>
        <w:spacing w:after="0" w:line="276" w:lineRule="auto"/>
        <w:jc w:val="center"/>
        <w:rPr>
          <w:rFonts w:eastAsia="Calibri" w:cstheme="minorHAnsi"/>
          <w:color w:val="000000" w:themeColor="text1"/>
        </w:rPr>
      </w:pPr>
    </w:p>
    <w:p w14:paraId="6C8E46DB" w14:textId="6508BD98" w:rsidR="00A666E0" w:rsidRPr="002471CD" w:rsidRDefault="00B51CAC" w:rsidP="002471CD">
      <w:pPr>
        <w:spacing w:after="0" w:line="276" w:lineRule="auto"/>
        <w:jc w:val="right"/>
        <w:rPr>
          <w:rFonts w:eastAsia="Calibri" w:cstheme="minorHAnsi"/>
        </w:rPr>
      </w:pPr>
      <w:r w:rsidRPr="002471CD">
        <w:rPr>
          <w:rFonts w:eastAsia="Calibri" w:cstheme="minorHAnsi"/>
        </w:rPr>
        <w:t>Kraków, dnia 24</w:t>
      </w:r>
      <w:r w:rsidR="00A666E0" w:rsidRPr="002471CD">
        <w:rPr>
          <w:rFonts w:eastAsia="Calibri" w:cstheme="minorHAnsi"/>
        </w:rPr>
        <w:t>.05.2022 r.</w:t>
      </w:r>
    </w:p>
    <w:p w14:paraId="3618251F" w14:textId="5C7C5282" w:rsidR="00A666E0" w:rsidRPr="002471CD" w:rsidRDefault="00A666E0" w:rsidP="002471CD">
      <w:pPr>
        <w:spacing w:after="0" w:line="276" w:lineRule="auto"/>
        <w:jc w:val="right"/>
        <w:rPr>
          <w:rFonts w:eastAsia="Calibri" w:cstheme="minorHAnsi"/>
        </w:rPr>
      </w:pPr>
    </w:p>
    <w:p w14:paraId="43474AFF" w14:textId="0D3DFBFE" w:rsidR="00A666E0" w:rsidRPr="002471CD" w:rsidRDefault="00A666E0" w:rsidP="002471CD">
      <w:pPr>
        <w:spacing w:after="0" w:line="276" w:lineRule="auto"/>
        <w:rPr>
          <w:rFonts w:cstheme="minorHAnsi"/>
        </w:rPr>
      </w:pPr>
      <w:r w:rsidRPr="002471CD">
        <w:rPr>
          <w:rFonts w:cstheme="minorHAnsi"/>
        </w:rPr>
        <w:t>DGM-291/</w:t>
      </w:r>
      <w:r w:rsidR="00B51CAC" w:rsidRPr="002471CD">
        <w:rPr>
          <w:rFonts w:cstheme="minorHAnsi"/>
        </w:rPr>
        <w:t>30</w:t>
      </w:r>
      <w:r w:rsidRPr="002471CD">
        <w:rPr>
          <w:rFonts w:cstheme="minorHAnsi"/>
        </w:rPr>
        <w:t>/2022</w:t>
      </w:r>
    </w:p>
    <w:p w14:paraId="2114E225" w14:textId="4D6EF099" w:rsidR="00A666E0" w:rsidRDefault="00A666E0" w:rsidP="002471CD">
      <w:pPr>
        <w:spacing w:after="0" w:line="276" w:lineRule="auto"/>
        <w:rPr>
          <w:rFonts w:cstheme="minorHAnsi"/>
        </w:rPr>
      </w:pPr>
    </w:p>
    <w:p w14:paraId="3410FB65" w14:textId="60F34A00" w:rsidR="00690C91" w:rsidRPr="00690C91" w:rsidRDefault="007D3474" w:rsidP="002471CD">
      <w:pPr>
        <w:spacing w:after="0" w:line="276" w:lineRule="auto"/>
        <w:rPr>
          <w:rFonts w:cstheme="minorHAnsi"/>
          <w:b/>
          <w:sz w:val="24"/>
          <w:szCs w:val="24"/>
        </w:rPr>
      </w:pPr>
      <w:r>
        <w:rPr>
          <w:rFonts w:cstheme="minorHAnsi"/>
          <w:b/>
          <w:sz w:val="24"/>
          <w:szCs w:val="24"/>
        </w:rPr>
        <w:t xml:space="preserve">                                                            </w:t>
      </w:r>
      <w:r w:rsidR="00690C91" w:rsidRPr="00690C91">
        <w:rPr>
          <w:rFonts w:cstheme="minorHAnsi"/>
          <w:b/>
          <w:sz w:val="24"/>
          <w:szCs w:val="24"/>
        </w:rPr>
        <w:t>Odpowiedzi na pytania Wykonawcy</w:t>
      </w:r>
    </w:p>
    <w:p w14:paraId="6E04123E" w14:textId="77777777" w:rsidR="00EC1703" w:rsidRPr="002471CD" w:rsidRDefault="00EC1703" w:rsidP="002471CD">
      <w:pPr>
        <w:spacing w:after="0" w:line="276" w:lineRule="auto"/>
        <w:jc w:val="both"/>
        <w:rPr>
          <w:rFonts w:cstheme="minorHAnsi"/>
          <w:b/>
          <w:bCs/>
        </w:rPr>
      </w:pPr>
    </w:p>
    <w:p w14:paraId="01A90E5A" w14:textId="6D620775" w:rsidR="00A666E0" w:rsidRPr="002471CD" w:rsidRDefault="00A666E0" w:rsidP="002471CD">
      <w:pPr>
        <w:pStyle w:val="Nagwek3"/>
        <w:shd w:val="clear" w:color="auto" w:fill="FFFFFF"/>
        <w:spacing w:before="0" w:line="276" w:lineRule="auto"/>
        <w:jc w:val="both"/>
        <w:rPr>
          <w:rFonts w:asciiTheme="minorHAnsi" w:hAnsiTheme="minorHAnsi" w:cstheme="minorHAnsi"/>
          <w:color w:val="auto"/>
          <w:sz w:val="22"/>
          <w:szCs w:val="22"/>
        </w:rPr>
      </w:pPr>
      <w:r w:rsidRPr="002471CD">
        <w:rPr>
          <w:rFonts w:asciiTheme="minorHAnsi" w:hAnsiTheme="minorHAnsi" w:cstheme="minorHAnsi"/>
          <w:b/>
          <w:bCs/>
          <w:color w:val="auto"/>
          <w:sz w:val="22"/>
          <w:szCs w:val="22"/>
        </w:rPr>
        <w:t>Dotyczy:</w:t>
      </w:r>
      <w:r w:rsidRPr="002471CD">
        <w:rPr>
          <w:rFonts w:asciiTheme="minorHAnsi" w:hAnsiTheme="minorHAnsi" w:cstheme="minorHAnsi"/>
          <w:color w:val="auto"/>
          <w:sz w:val="22"/>
          <w:szCs w:val="22"/>
        </w:rPr>
        <w:t xml:space="preserve"> </w:t>
      </w:r>
      <w:bookmarkStart w:id="0" w:name="_Hlk102917813"/>
      <w:r w:rsidR="006F1C39" w:rsidRPr="002471CD">
        <w:rPr>
          <w:rFonts w:asciiTheme="minorHAnsi" w:eastAsia="Calibri" w:hAnsiTheme="minorHAnsi" w:cstheme="minorHAnsi"/>
          <w:b/>
          <w:color w:val="auto"/>
          <w:sz w:val="22"/>
          <w:szCs w:val="22"/>
        </w:rPr>
        <w:t>Zakupu, dostawy i montażu dygestorium dla Uniwersytetu Rolniczego im. Hugona Kołłątaja w Krakowie w ramach projektu nr RPMP.01.01.00-12-0080/19 pn.: „Budowa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w:t>
      </w:r>
      <w:bookmarkEnd w:id="0"/>
      <w:r w:rsidRPr="002471CD">
        <w:rPr>
          <w:rFonts w:asciiTheme="minorHAnsi" w:hAnsiTheme="minorHAnsi" w:cstheme="minorHAnsi"/>
          <w:color w:val="auto"/>
          <w:sz w:val="22"/>
          <w:szCs w:val="22"/>
        </w:rPr>
        <w:t>.</w:t>
      </w:r>
    </w:p>
    <w:p w14:paraId="3C1C8EB0" w14:textId="3EE319B6" w:rsidR="00A666E0" w:rsidRPr="007D3474" w:rsidRDefault="006F1C39" w:rsidP="007D3474">
      <w:pPr>
        <w:spacing w:after="0" w:line="276" w:lineRule="auto"/>
        <w:rPr>
          <w:rFonts w:eastAsia="Times New Roman" w:cstheme="minorHAnsi"/>
        </w:rPr>
      </w:pPr>
      <w:r w:rsidRPr="002471CD">
        <w:rPr>
          <w:rFonts w:cstheme="minorHAnsi"/>
          <w:b/>
          <w:bCs/>
          <w:spacing w:val="-8"/>
        </w:rPr>
        <w:t>Numer referencyjny postępowania: DZP-291-1706/2022</w:t>
      </w:r>
    </w:p>
    <w:p w14:paraId="218D995F"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sz w:val="22"/>
          <w:szCs w:val="22"/>
        </w:rPr>
      </w:pPr>
    </w:p>
    <w:p w14:paraId="66C93A7F" w14:textId="63C89875" w:rsidR="006F1C39" w:rsidRPr="002471CD" w:rsidRDefault="006F1C39"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1:</w:t>
      </w:r>
    </w:p>
    <w:p w14:paraId="3B416ABD" w14:textId="00814012"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Zamawiający, wymaga aby stelaż, blendy boczne, okno dygestorium oraz końcówki armatury były pokryte farbą </w:t>
      </w:r>
      <w:r w:rsidR="00FF588A" w:rsidRPr="002471CD">
        <w:rPr>
          <w:rFonts w:asciiTheme="minorHAnsi" w:hAnsiTheme="minorHAnsi" w:cstheme="minorHAnsi"/>
          <w:sz w:val="22"/>
          <w:szCs w:val="22"/>
        </w:rPr>
        <w:t>epoksydową</w:t>
      </w:r>
      <w:r w:rsidRPr="002471CD">
        <w:rPr>
          <w:rFonts w:asciiTheme="minorHAnsi" w:hAnsiTheme="minorHAnsi" w:cstheme="minorHAnsi"/>
          <w:sz w:val="22"/>
          <w:szCs w:val="22"/>
        </w:rPr>
        <w:t xml:space="preserve"> czy zamawiający dopuszcza odporną na zżółkniecie pod wpływem promieniowania UV (a więc i światła dziennego), farbą poliuretanową a w przypadku gdy zostanie zaoferowana farba zawierająca żywice epoksydową, aby do oferty dołączyć certyfikat lub protokół z badań potwierdzający odporność zastosowanej farby na zmianę barwy pod wpływem promieniowanie UV? </w:t>
      </w:r>
    </w:p>
    <w:p w14:paraId="5E37184B" w14:textId="68F98A72"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4841318C" w14:textId="0A7CBDAD" w:rsidR="00CC3DC0" w:rsidRPr="002471CD" w:rsidRDefault="00456CFD"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Zamawiający d</w:t>
      </w:r>
      <w:r w:rsidR="00FF588A" w:rsidRPr="002471CD">
        <w:rPr>
          <w:rFonts w:asciiTheme="minorHAnsi" w:hAnsiTheme="minorHAnsi" w:cstheme="minorHAnsi"/>
          <w:sz w:val="22"/>
          <w:szCs w:val="22"/>
        </w:rPr>
        <w:t xml:space="preserve">opuszcza </w:t>
      </w:r>
      <w:r w:rsidR="00EE3820" w:rsidRPr="002471CD">
        <w:rPr>
          <w:rFonts w:asciiTheme="minorHAnsi" w:hAnsiTheme="minorHAnsi" w:cstheme="minorHAnsi"/>
          <w:sz w:val="22"/>
          <w:szCs w:val="22"/>
        </w:rPr>
        <w:t>zaoferowanie farby</w:t>
      </w:r>
      <w:r w:rsidRPr="002471CD">
        <w:rPr>
          <w:rFonts w:asciiTheme="minorHAnsi" w:hAnsiTheme="minorHAnsi" w:cstheme="minorHAnsi"/>
          <w:sz w:val="22"/>
          <w:szCs w:val="22"/>
        </w:rPr>
        <w:t xml:space="preserve"> poliuretanowej</w:t>
      </w:r>
      <w:r w:rsidR="00BB5773" w:rsidRPr="002471CD">
        <w:rPr>
          <w:rFonts w:asciiTheme="minorHAnsi" w:hAnsiTheme="minorHAnsi" w:cstheme="minorHAnsi"/>
          <w:sz w:val="22"/>
          <w:szCs w:val="22"/>
        </w:rPr>
        <w:t xml:space="preserve">, ale </w:t>
      </w:r>
      <w:r w:rsidRPr="002471CD">
        <w:rPr>
          <w:rFonts w:asciiTheme="minorHAnsi" w:hAnsiTheme="minorHAnsi" w:cstheme="minorHAnsi"/>
          <w:sz w:val="22"/>
          <w:szCs w:val="22"/>
        </w:rPr>
        <w:t xml:space="preserve">nie </w:t>
      </w:r>
      <w:r w:rsidR="00BB5773" w:rsidRPr="002471CD">
        <w:rPr>
          <w:rFonts w:asciiTheme="minorHAnsi" w:hAnsiTheme="minorHAnsi" w:cstheme="minorHAnsi"/>
          <w:sz w:val="22"/>
          <w:szCs w:val="22"/>
        </w:rPr>
        <w:t>wymaga</w:t>
      </w:r>
      <w:r w:rsidRPr="002471CD">
        <w:rPr>
          <w:rFonts w:asciiTheme="minorHAnsi" w:hAnsiTheme="minorHAnsi" w:cstheme="minorHAnsi"/>
          <w:sz w:val="22"/>
          <w:szCs w:val="22"/>
        </w:rPr>
        <w:t xml:space="preserve"> dołączenia certyfikatu lub protokołu z badań potwierdzającego odporność zastosowanej farby na zmianę barwy pod wpływem promieniowani</w:t>
      </w:r>
      <w:r w:rsidR="003E50F6" w:rsidRPr="002471CD">
        <w:rPr>
          <w:rFonts w:asciiTheme="minorHAnsi" w:hAnsiTheme="minorHAnsi" w:cstheme="minorHAnsi"/>
          <w:sz w:val="22"/>
          <w:szCs w:val="22"/>
        </w:rPr>
        <w:t>a</w:t>
      </w:r>
      <w:r w:rsidRPr="002471CD">
        <w:rPr>
          <w:rFonts w:asciiTheme="minorHAnsi" w:hAnsiTheme="minorHAnsi" w:cstheme="minorHAnsi"/>
          <w:sz w:val="22"/>
          <w:szCs w:val="22"/>
        </w:rPr>
        <w:t xml:space="preserve"> UV.</w:t>
      </w:r>
    </w:p>
    <w:p w14:paraId="0EBD083F" w14:textId="77777777" w:rsidR="0035777C" w:rsidRPr="002471CD" w:rsidRDefault="0035777C" w:rsidP="002471CD">
      <w:pPr>
        <w:pStyle w:val="NormalnyWeb"/>
        <w:spacing w:before="0" w:beforeAutospacing="0" w:after="0" w:afterAutospacing="0" w:line="276" w:lineRule="auto"/>
        <w:jc w:val="both"/>
        <w:rPr>
          <w:rFonts w:asciiTheme="minorHAnsi" w:hAnsiTheme="minorHAnsi" w:cstheme="minorHAnsi"/>
          <w:b/>
          <w:sz w:val="22"/>
          <w:szCs w:val="22"/>
        </w:rPr>
      </w:pPr>
    </w:p>
    <w:p w14:paraId="5879BD47" w14:textId="2A07F7E0" w:rsidR="006F1C39" w:rsidRPr="002471CD" w:rsidRDefault="006F1C39"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2:</w:t>
      </w:r>
    </w:p>
    <w:p w14:paraId="3B354E87" w14:textId="317FAB11"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Czy ze względu na umieszczenie w suficie klapy redukującej ciśnienie zgodnie z PN-EN 14175, oświetlenie powinno być umiejscowione poniżej sufitu, w przedniej ścianie komory roboczej, tak aby nie znajdowało się w miejscu gromadzenia się lekkich oparów, nie utrudniało funkcjonowania w/w klapy oraz aby świeciło ukośnie do wnętrza komory roboczej (cień rąk osoby pracującej w dygestorium nie pada wtedy na miejsce pracy)? </w:t>
      </w:r>
    </w:p>
    <w:p w14:paraId="71416C81"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09D2871E" w14:textId="25EC017B" w:rsidR="00CC3DC0" w:rsidRPr="002471CD" w:rsidRDefault="00BB5773"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Zamawiający dopuszcza, ale nie wymaga</w:t>
      </w:r>
      <w:r w:rsidR="003134FF" w:rsidRPr="002471CD">
        <w:rPr>
          <w:rFonts w:asciiTheme="minorHAnsi" w:hAnsiTheme="minorHAnsi" w:cstheme="minorHAnsi"/>
          <w:sz w:val="22"/>
          <w:szCs w:val="22"/>
        </w:rPr>
        <w:t xml:space="preserve">. </w:t>
      </w:r>
    </w:p>
    <w:p w14:paraId="564DFB94" w14:textId="77777777" w:rsidR="00BB5773" w:rsidRPr="002471CD" w:rsidRDefault="00BB5773" w:rsidP="002471CD">
      <w:pPr>
        <w:pStyle w:val="NormalnyWeb"/>
        <w:spacing w:before="0" w:beforeAutospacing="0" w:after="0" w:afterAutospacing="0" w:line="276" w:lineRule="auto"/>
        <w:jc w:val="both"/>
        <w:rPr>
          <w:rFonts w:asciiTheme="minorHAnsi" w:hAnsiTheme="minorHAnsi" w:cstheme="minorHAnsi"/>
          <w:b/>
          <w:sz w:val="22"/>
          <w:szCs w:val="22"/>
        </w:rPr>
      </w:pPr>
    </w:p>
    <w:p w14:paraId="32258F8A" w14:textId="6B37CA04" w:rsidR="006F1C39" w:rsidRPr="002471CD" w:rsidRDefault="006F1C39"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3:</w:t>
      </w:r>
    </w:p>
    <w:p w14:paraId="0A1E5D1E" w14:textId="00C06A4F"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Czy w suficie oprócz klapy redukującej nadmierne ciśnienie powinien być także system zbierania i odprowadzania skroplin z układu wentylacji (zapobiega on zalewaniu komory roboczej przez skropliny powstające w kanałach wentylacyjnych)? </w:t>
      </w:r>
    </w:p>
    <w:p w14:paraId="1281A651"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70BAF9D1" w14:textId="36F6F6ED" w:rsidR="00CC3DC0" w:rsidRPr="002471CD" w:rsidRDefault="00EE3820"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Zamawiający dopuszcza </w:t>
      </w:r>
      <w:r w:rsidR="00120809">
        <w:rPr>
          <w:rFonts w:asciiTheme="minorHAnsi" w:hAnsiTheme="minorHAnsi" w:cstheme="minorHAnsi"/>
          <w:sz w:val="22"/>
          <w:szCs w:val="22"/>
        </w:rPr>
        <w:t>system</w:t>
      </w:r>
      <w:r w:rsidRPr="002471CD">
        <w:rPr>
          <w:rFonts w:asciiTheme="minorHAnsi" w:hAnsiTheme="minorHAnsi" w:cstheme="minorHAnsi"/>
          <w:sz w:val="22"/>
          <w:szCs w:val="22"/>
        </w:rPr>
        <w:t xml:space="preserve"> zbierania i odprowadzania skroplin z układu wentylacji</w:t>
      </w:r>
      <w:r w:rsidR="00BB5773" w:rsidRPr="002471CD">
        <w:rPr>
          <w:rFonts w:asciiTheme="minorHAnsi" w:hAnsiTheme="minorHAnsi" w:cstheme="minorHAnsi"/>
          <w:sz w:val="22"/>
          <w:szCs w:val="22"/>
        </w:rPr>
        <w:t>, ale nie wymaga</w:t>
      </w:r>
      <w:r w:rsidR="00AA24B6" w:rsidRPr="002471CD">
        <w:rPr>
          <w:rFonts w:asciiTheme="minorHAnsi" w:hAnsiTheme="minorHAnsi" w:cstheme="minorHAnsi"/>
          <w:sz w:val="22"/>
          <w:szCs w:val="22"/>
        </w:rPr>
        <w:t>.</w:t>
      </w:r>
    </w:p>
    <w:p w14:paraId="6F40C2E1" w14:textId="77777777" w:rsidR="00AA24B6" w:rsidRPr="002471CD" w:rsidRDefault="00AA24B6" w:rsidP="002471CD">
      <w:pPr>
        <w:pStyle w:val="NormalnyWeb"/>
        <w:spacing w:before="0" w:beforeAutospacing="0" w:after="0" w:afterAutospacing="0" w:line="276" w:lineRule="auto"/>
        <w:jc w:val="both"/>
        <w:rPr>
          <w:rFonts w:asciiTheme="minorHAnsi" w:hAnsiTheme="minorHAnsi" w:cstheme="minorHAnsi"/>
          <w:sz w:val="22"/>
          <w:szCs w:val="22"/>
        </w:rPr>
      </w:pPr>
    </w:p>
    <w:p w14:paraId="066F7552" w14:textId="77777777" w:rsidR="006F1C39" w:rsidRPr="002471CD" w:rsidRDefault="006F1C39"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Pytanie nr 4: </w:t>
      </w:r>
    </w:p>
    <w:p w14:paraId="76DC73BC" w14:textId="52F93464"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Czy </w:t>
      </w:r>
      <w:proofErr w:type="spellStart"/>
      <w:r w:rsidRPr="002471CD">
        <w:rPr>
          <w:rFonts w:asciiTheme="minorHAnsi" w:hAnsiTheme="minorHAnsi" w:cstheme="minorHAnsi"/>
          <w:sz w:val="22"/>
          <w:szCs w:val="22"/>
        </w:rPr>
        <w:t>zlewik</w:t>
      </w:r>
      <w:proofErr w:type="spellEnd"/>
      <w:r w:rsidRPr="002471CD">
        <w:rPr>
          <w:rFonts w:asciiTheme="minorHAnsi" w:hAnsiTheme="minorHAnsi" w:cstheme="minorHAnsi"/>
          <w:sz w:val="22"/>
          <w:szCs w:val="22"/>
        </w:rPr>
        <w:t xml:space="preserve"> w blacie roboczym może być umiejscowiony ergonomicznie, wzdłuż ściany bocznej komory roboczej, nie dalej niż 45 cm od frontu dygestorium (najdalsza krawędź </w:t>
      </w:r>
      <w:proofErr w:type="spellStart"/>
      <w:r w:rsidRPr="002471CD">
        <w:rPr>
          <w:rFonts w:asciiTheme="minorHAnsi" w:hAnsiTheme="minorHAnsi" w:cstheme="minorHAnsi"/>
          <w:sz w:val="22"/>
          <w:szCs w:val="22"/>
        </w:rPr>
        <w:t>zlewika</w:t>
      </w:r>
      <w:proofErr w:type="spellEnd"/>
      <w:r w:rsidRPr="002471CD">
        <w:rPr>
          <w:rFonts w:asciiTheme="minorHAnsi" w:hAnsiTheme="minorHAnsi" w:cstheme="minorHAnsi"/>
          <w:sz w:val="22"/>
          <w:szCs w:val="22"/>
        </w:rPr>
        <w:t xml:space="preserve"> – przy takim umieszczeniu </w:t>
      </w:r>
      <w:proofErr w:type="spellStart"/>
      <w:r w:rsidRPr="002471CD">
        <w:rPr>
          <w:rFonts w:asciiTheme="minorHAnsi" w:hAnsiTheme="minorHAnsi" w:cstheme="minorHAnsi"/>
          <w:sz w:val="22"/>
          <w:szCs w:val="22"/>
        </w:rPr>
        <w:t>zlewika</w:t>
      </w:r>
      <w:proofErr w:type="spellEnd"/>
      <w:r w:rsidRPr="002471CD">
        <w:rPr>
          <w:rFonts w:asciiTheme="minorHAnsi" w:hAnsiTheme="minorHAnsi" w:cstheme="minorHAnsi"/>
          <w:sz w:val="22"/>
          <w:szCs w:val="22"/>
        </w:rPr>
        <w:t xml:space="preserve"> nie jest on zasłaniany przez aparaturę stojąca w komorze roboczej oraz, aby z niego skorzystać nie trzeba nachylać się nad blatem)? </w:t>
      </w:r>
    </w:p>
    <w:p w14:paraId="0CE171E0"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3D5BB1B3" w14:textId="7B2DAB3F" w:rsidR="00CC3DC0" w:rsidRPr="002471CD" w:rsidRDefault="00EF587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Zamawiający nie dopuszcza proponowanego rozwiązania. Zamawiający wymaga maksymalnie dostępnej szerokości blatu, stąd </w:t>
      </w:r>
      <w:proofErr w:type="spellStart"/>
      <w:r w:rsidRPr="002471CD">
        <w:rPr>
          <w:rFonts w:asciiTheme="minorHAnsi" w:hAnsiTheme="minorHAnsi" w:cstheme="minorHAnsi"/>
          <w:sz w:val="22"/>
          <w:szCs w:val="22"/>
        </w:rPr>
        <w:t>zlewik</w:t>
      </w:r>
      <w:proofErr w:type="spellEnd"/>
      <w:r w:rsidRPr="002471CD">
        <w:rPr>
          <w:rFonts w:asciiTheme="minorHAnsi" w:hAnsiTheme="minorHAnsi" w:cstheme="minorHAnsi"/>
          <w:sz w:val="22"/>
          <w:szCs w:val="22"/>
        </w:rPr>
        <w:t xml:space="preserve"> wraz z wylewkami powinien znajdować się wzdłuż tylnej ściany, zapewniając tym samym maksymalną funkcjonalność komory roboczej i swobodę pracy – proponowane rozwiązanie przy korzystaniu z zaworów wody i </w:t>
      </w:r>
      <w:proofErr w:type="spellStart"/>
      <w:r w:rsidRPr="002471CD">
        <w:rPr>
          <w:rFonts w:asciiTheme="minorHAnsi" w:hAnsiTheme="minorHAnsi" w:cstheme="minorHAnsi"/>
          <w:sz w:val="22"/>
          <w:szCs w:val="22"/>
        </w:rPr>
        <w:t>zlewiku</w:t>
      </w:r>
      <w:proofErr w:type="spellEnd"/>
      <w:r w:rsidRPr="002471CD">
        <w:rPr>
          <w:rFonts w:asciiTheme="minorHAnsi" w:hAnsiTheme="minorHAnsi" w:cstheme="minorHAnsi"/>
          <w:sz w:val="22"/>
          <w:szCs w:val="22"/>
        </w:rPr>
        <w:t xml:space="preserve"> umieszczonych wzdłuż bocznej ściany, nie gwarantuje komfortu pracy wszystkim pracownikom. Rozwiązanie takie narzuca użycie prawej ręki do kontroli zaworu wody a lewej do trzymania np. szkła laboratoryjnego - ogranicza tym samym swobodę pracy i funkcjonalność takiego rozwiązania.</w:t>
      </w:r>
    </w:p>
    <w:p w14:paraId="05FF9FA2" w14:textId="77777777" w:rsidR="00EE3820" w:rsidRPr="002471CD" w:rsidRDefault="00EE3820" w:rsidP="002471CD">
      <w:pPr>
        <w:pStyle w:val="NormalnyWeb"/>
        <w:spacing w:before="0" w:beforeAutospacing="0" w:after="0" w:afterAutospacing="0" w:line="276" w:lineRule="auto"/>
        <w:jc w:val="both"/>
        <w:rPr>
          <w:rFonts w:asciiTheme="minorHAnsi" w:hAnsiTheme="minorHAnsi" w:cstheme="minorHAnsi"/>
          <w:b/>
          <w:sz w:val="22"/>
          <w:szCs w:val="22"/>
        </w:rPr>
      </w:pPr>
    </w:p>
    <w:p w14:paraId="6D000C48" w14:textId="68259CDC" w:rsidR="006F1C39" w:rsidRPr="002471CD" w:rsidRDefault="006F1C39"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5:</w:t>
      </w:r>
    </w:p>
    <w:p w14:paraId="6564FA56" w14:textId="55425692"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Czy </w:t>
      </w:r>
      <w:proofErr w:type="spellStart"/>
      <w:r w:rsidRPr="002471CD">
        <w:rPr>
          <w:rFonts w:asciiTheme="minorHAnsi" w:hAnsiTheme="minorHAnsi" w:cstheme="minorHAnsi"/>
          <w:sz w:val="22"/>
          <w:szCs w:val="22"/>
        </w:rPr>
        <w:t>zlewik</w:t>
      </w:r>
      <w:proofErr w:type="spellEnd"/>
      <w:r w:rsidRPr="002471CD">
        <w:rPr>
          <w:rFonts w:asciiTheme="minorHAnsi" w:hAnsiTheme="minorHAnsi" w:cstheme="minorHAnsi"/>
          <w:sz w:val="22"/>
          <w:szCs w:val="22"/>
        </w:rPr>
        <w:t xml:space="preserve"> może być wklejany od góry w blat, wszystkie elementy mające styk z wodą glazurowane ?</w:t>
      </w:r>
    </w:p>
    <w:p w14:paraId="69656930"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1EF39EC5" w14:textId="55B217EE" w:rsidR="00EE3820" w:rsidRPr="002471CD" w:rsidRDefault="000F0403" w:rsidP="002471CD">
      <w:pPr>
        <w:pStyle w:val="Normalny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Zamawiający dopuszcza</w:t>
      </w:r>
      <w:r w:rsidR="00AA24B6" w:rsidRPr="002471CD">
        <w:rPr>
          <w:rFonts w:asciiTheme="minorHAnsi" w:hAnsiTheme="minorHAnsi" w:cstheme="minorHAnsi"/>
          <w:sz w:val="22"/>
          <w:szCs w:val="22"/>
        </w:rPr>
        <w:t xml:space="preserve">, </w:t>
      </w:r>
      <w:r w:rsidR="00560358" w:rsidRPr="002471CD">
        <w:rPr>
          <w:rFonts w:asciiTheme="minorHAnsi" w:hAnsiTheme="minorHAnsi" w:cstheme="minorHAnsi"/>
          <w:sz w:val="22"/>
          <w:szCs w:val="22"/>
        </w:rPr>
        <w:t>ale nie wymaga</w:t>
      </w:r>
      <w:r w:rsidR="00AA24B6" w:rsidRPr="002471CD">
        <w:rPr>
          <w:rFonts w:asciiTheme="minorHAnsi" w:hAnsiTheme="minorHAnsi" w:cstheme="minorHAnsi"/>
          <w:sz w:val="22"/>
          <w:szCs w:val="22"/>
        </w:rPr>
        <w:t>.</w:t>
      </w:r>
    </w:p>
    <w:p w14:paraId="2889F10E"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sz w:val="22"/>
          <w:szCs w:val="22"/>
        </w:rPr>
      </w:pPr>
    </w:p>
    <w:p w14:paraId="67850C3A" w14:textId="7C38C27B" w:rsidR="006F1C39" w:rsidRPr="002471CD" w:rsidRDefault="006F1C39"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6:</w:t>
      </w:r>
    </w:p>
    <w:p w14:paraId="2D74D1B2" w14:textId="660C79FC"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Czy wylewki wody w komorze roboczej mogą być umieszczone ergonomicznie na ścianie bocznej, nie dalej niż 40 cm od frontu dygestorium (takie umiejscowienie wylewek powoduje, ze nie są one zasłaniane przez aparaturę stojąca w komorze roboczej oraz, aby z nich skorzystać nie trzeba nachylać się nad blatem</w:t>
      </w:r>
      <w:r w:rsidRPr="00DC36D9">
        <w:rPr>
          <w:rFonts w:asciiTheme="minorHAnsi" w:hAnsiTheme="minorHAnsi" w:cstheme="minorHAnsi"/>
          <w:sz w:val="22"/>
          <w:szCs w:val="22"/>
        </w:rPr>
        <w:t>) i czy mogą być pokryte poliuretanem, który ma lepszą odporność chemiczną niż epoksyd?</w:t>
      </w:r>
      <w:r w:rsidRPr="002471CD">
        <w:rPr>
          <w:rFonts w:asciiTheme="minorHAnsi" w:hAnsiTheme="minorHAnsi" w:cstheme="minorHAnsi"/>
          <w:sz w:val="22"/>
          <w:szCs w:val="22"/>
        </w:rPr>
        <w:t xml:space="preserve"> </w:t>
      </w:r>
    </w:p>
    <w:p w14:paraId="502F3911"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703B1E20" w14:textId="77777777" w:rsidR="007C6F67" w:rsidRPr="002471CD" w:rsidRDefault="007C6F67"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Zamawiający nie dopuszcza proponowanego rozwiązania. Zamawiający wymaga instalacji wylewek wody na tylnej ścianie, zapewniając tym samym maksymalną funkcjonalność komory roboczej i swobodę pracy – proponowane rozwiązanie przy korzystaniu z zaworów wody wzdłuż bocznej ściany, nie gwarantuje komfortu pracy wszystkim pracownikom. Rozwiązanie takie narzuca użycie prawej ręki do kontroli zaworu wody a lewej do trzymania np. szkła laboratoryjnego - ogranicza tym samym swobodę pracy i funkcjonalność takiego rozwiązania.</w:t>
      </w:r>
    </w:p>
    <w:p w14:paraId="551066FF" w14:textId="03F05A9F" w:rsidR="004F019B" w:rsidRDefault="007C6F67" w:rsidP="002471CD">
      <w:pPr>
        <w:pStyle w:val="NormalnyWeb"/>
        <w:spacing w:before="0" w:beforeAutospacing="0" w:after="0" w:afterAutospacing="0" w:line="276" w:lineRule="auto"/>
        <w:jc w:val="both"/>
        <w:rPr>
          <w:rFonts w:asciiTheme="minorHAnsi" w:hAnsiTheme="minorHAnsi" w:cstheme="minorHAnsi"/>
          <w:sz w:val="22"/>
          <w:szCs w:val="22"/>
        </w:rPr>
      </w:pPr>
      <w:r w:rsidRPr="00DC36D9">
        <w:rPr>
          <w:rFonts w:asciiTheme="minorHAnsi" w:hAnsiTheme="minorHAnsi" w:cstheme="minorHAnsi"/>
          <w:sz w:val="22"/>
          <w:szCs w:val="22"/>
        </w:rPr>
        <w:t>Zamawiający d</w:t>
      </w:r>
      <w:r w:rsidR="003E50F6" w:rsidRPr="00DC36D9">
        <w:rPr>
          <w:rFonts w:asciiTheme="minorHAnsi" w:hAnsiTheme="minorHAnsi" w:cstheme="minorHAnsi"/>
          <w:sz w:val="22"/>
          <w:szCs w:val="22"/>
        </w:rPr>
        <w:t>opuszcza wylewki wody pokryte poliuretanem</w:t>
      </w:r>
      <w:r w:rsidR="00AA24B6" w:rsidRPr="00DC36D9">
        <w:rPr>
          <w:rFonts w:asciiTheme="minorHAnsi" w:hAnsiTheme="minorHAnsi" w:cstheme="minorHAnsi"/>
          <w:sz w:val="22"/>
          <w:szCs w:val="22"/>
        </w:rPr>
        <w:t>.</w:t>
      </w:r>
    </w:p>
    <w:p w14:paraId="079FA48D" w14:textId="77777777" w:rsidR="00D0311E" w:rsidRPr="002471CD" w:rsidRDefault="00D0311E" w:rsidP="002471CD">
      <w:pPr>
        <w:pStyle w:val="NormalnyWeb"/>
        <w:spacing w:before="0" w:beforeAutospacing="0" w:after="0" w:afterAutospacing="0" w:line="276" w:lineRule="auto"/>
        <w:jc w:val="both"/>
        <w:rPr>
          <w:rFonts w:asciiTheme="minorHAnsi" w:hAnsiTheme="minorHAnsi" w:cstheme="minorHAnsi"/>
          <w:sz w:val="22"/>
          <w:szCs w:val="22"/>
        </w:rPr>
      </w:pPr>
    </w:p>
    <w:p w14:paraId="04E737AD" w14:textId="0D7DC407" w:rsidR="006F1C39" w:rsidRPr="002471CD" w:rsidRDefault="006F1C39"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7:</w:t>
      </w:r>
    </w:p>
    <w:p w14:paraId="6B61885D" w14:textId="5B4BD339"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Czy kanał wentylacyjny, może być umiejscowiony w suficie i </w:t>
      </w:r>
      <w:r w:rsidRPr="00D0311E">
        <w:rPr>
          <w:rFonts w:asciiTheme="minorHAnsi" w:hAnsiTheme="minorHAnsi" w:cstheme="minorHAnsi"/>
          <w:sz w:val="22"/>
          <w:szCs w:val="22"/>
        </w:rPr>
        <w:t>wykonany z polipropylenu</w:t>
      </w:r>
      <w:r w:rsidRPr="002471CD">
        <w:rPr>
          <w:rFonts w:asciiTheme="minorHAnsi" w:hAnsiTheme="minorHAnsi" w:cstheme="minorHAnsi"/>
          <w:sz w:val="22"/>
          <w:szCs w:val="22"/>
        </w:rPr>
        <w:t xml:space="preserve"> oraz czy, ze względu na uniknięcie miejsc powstawania skroplin i osadzania się kurzu, komora robocza dygestorium może być wykonana bez podwójnej tylnej ściany – wentylowana wyłącznie za pomocą szpar wentylacyjnych w suficie ? </w:t>
      </w:r>
    </w:p>
    <w:p w14:paraId="372C1A84"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25D263E4" w14:textId="3C2C5512" w:rsidR="00CC3DC0" w:rsidRPr="00D0311E" w:rsidRDefault="007C6F67" w:rsidP="002471CD">
      <w:pPr>
        <w:pStyle w:val="NormalnyWeb"/>
        <w:spacing w:before="0" w:beforeAutospacing="0" w:after="0" w:afterAutospacing="0" w:line="276" w:lineRule="auto"/>
        <w:jc w:val="both"/>
        <w:rPr>
          <w:rFonts w:asciiTheme="minorHAnsi" w:hAnsiTheme="minorHAnsi" w:cstheme="minorHAnsi"/>
          <w:sz w:val="22"/>
          <w:szCs w:val="22"/>
        </w:rPr>
      </w:pPr>
      <w:r w:rsidRPr="00D0311E">
        <w:rPr>
          <w:rFonts w:asciiTheme="minorHAnsi" w:hAnsiTheme="minorHAnsi" w:cstheme="minorHAnsi"/>
          <w:sz w:val="22"/>
          <w:szCs w:val="22"/>
        </w:rPr>
        <w:t>Zgodnie ze specyfikacją szczegółową</w:t>
      </w:r>
      <w:r w:rsidR="000C0FBC" w:rsidRPr="00D0311E">
        <w:rPr>
          <w:rFonts w:asciiTheme="minorHAnsi" w:hAnsiTheme="minorHAnsi" w:cstheme="minorHAnsi"/>
          <w:sz w:val="22"/>
          <w:szCs w:val="22"/>
        </w:rPr>
        <w:t xml:space="preserve"> znajdującą się w </w:t>
      </w:r>
      <w:r w:rsidRPr="00D0311E">
        <w:rPr>
          <w:rFonts w:asciiTheme="minorHAnsi" w:hAnsiTheme="minorHAnsi" w:cstheme="minorHAnsi"/>
          <w:sz w:val="22"/>
          <w:szCs w:val="22"/>
        </w:rPr>
        <w:t>Załącznik</w:t>
      </w:r>
      <w:r w:rsidR="000C0FBC" w:rsidRPr="00D0311E">
        <w:rPr>
          <w:rFonts w:asciiTheme="minorHAnsi" w:hAnsiTheme="minorHAnsi" w:cstheme="minorHAnsi"/>
          <w:sz w:val="22"/>
          <w:szCs w:val="22"/>
        </w:rPr>
        <w:t>u</w:t>
      </w:r>
      <w:r w:rsidRPr="00D0311E">
        <w:rPr>
          <w:rFonts w:asciiTheme="minorHAnsi" w:hAnsiTheme="minorHAnsi" w:cstheme="minorHAnsi"/>
          <w:sz w:val="22"/>
          <w:szCs w:val="22"/>
        </w:rPr>
        <w:t xml:space="preserve"> nr 2A </w:t>
      </w:r>
      <w:r w:rsidR="000C0FBC" w:rsidRPr="00D0311E">
        <w:rPr>
          <w:rFonts w:asciiTheme="minorHAnsi" w:hAnsiTheme="minorHAnsi" w:cstheme="minorHAnsi"/>
          <w:sz w:val="22"/>
          <w:szCs w:val="22"/>
        </w:rPr>
        <w:t>pn. Parametry techniczne przedmiotu zamówienia,</w:t>
      </w:r>
      <w:r w:rsidRPr="00D0311E">
        <w:rPr>
          <w:rFonts w:asciiTheme="minorHAnsi" w:hAnsiTheme="minorHAnsi" w:cstheme="minorHAnsi"/>
          <w:sz w:val="22"/>
          <w:szCs w:val="22"/>
        </w:rPr>
        <w:t xml:space="preserve"> </w:t>
      </w:r>
      <w:r w:rsidR="000C0FBC" w:rsidRPr="00D0311E">
        <w:rPr>
          <w:rFonts w:asciiTheme="minorHAnsi" w:hAnsiTheme="minorHAnsi" w:cstheme="minorHAnsi"/>
          <w:sz w:val="22"/>
          <w:szCs w:val="22"/>
        </w:rPr>
        <w:t>stanowiącym integralną część SWZ.</w:t>
      </w:r>
    </w:p>
    <w:p w14:paraId="1115AF06" w14:textId="77777777" w:rsidR="0027618C" w:rsidRPr="002471CD" w:rsidRDefault="0027618C" w:rsidP="002471CD">
      <w:pPr>
        <w:pStyle w:val="NormalnyWeb"/>
        <w:spacing w:before="0" w:beforeAutospacing="0" w:after="0" w:afterAutospacing="0" w:line="276" w:lineRule="auto"/>
        <w:jc w:val="both"/>
        <w:rPr>
          <w:rFonts w:asciiTheme="minorHAnsi" w:hAnsiTheme="minorHAnsi" w:cstheme="minorHAnsi"/>
          <w:b/>
          <w:sz w:val="22"/>
          <w:szCs w:val="22"/>
        </w:rPr>
      </w:pPr>
    </w:p>
    <w:p w14:paraId="3081A184" w14:textId="44552267" w:rsidR="006F1C39" w:rsidRPr="002471CD" w:rsidRDefault="006F1C39"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lastRenderedPageBreak/>
        <w:t>Pytanie nr 8:</w:t>
      </w:r>
    </w:p>
    <w:p w14:paraId="7C304BD7" w14:textId="78DC24ED"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Czy odprowadzanie ścieków powinno być wykonane z materiału chemoodpornego i czy powinno odprowadzać także skropliny z kanału wentylacyjnego nad dygestorium?</w:t>
      </w:r>
    </w:p>
    <w:p w14:paraId="23912F35"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7B585593" w14:textId="387EC19D" w:rsidR="000C0FBC" w:rsidRPr="002471CD" w:rsidRDefault="000C0FBC" w:rsidP="002471CD">
      <w:pPr>
        <w:spacing w:after="0" w:line="276" w:lineRule="auto"/>
        <w:jc w:val="both"/>
      </w:pPr>
      <w:r w:rsidRPr="002471CD">
        <w:t>Odprowadzanie ścieków powinno być wykonane z materiału chemoodpornego. Zamawiający dopuszcza, ale nie wymaga systemu odprowadzania skroplin z kanału wentylacyjnego dygestorium.</w:t>
      </w:r>
    </w:p>
    <w:p w14:paraId="6C54A5CA" w14:textId="77777777" w:rsidR="00014BB0" w:rsidRPr="002471CD" w:rsidRDefault="00014BB0" w:rsidP="002471CD">
      <w:pPr>
        <w:pStyle w:val="NormalnyWeb"/>
        <w:spacing w:before="0" w:beforeAutospacing="0" w:after="0" w:afterAutospacing="0" w:line="276" w:lineRule="auto"/>
        <w:jc w:val="both"/>
        <w:rPr>
          <w:rFonts w:asciiTheme="minorHAnsi" w:hAnsiTheme="minorHAnsi" w:cstheme="minorHAnsi"/>
          <w:b/>
          <w:sz w:val="22"/>
          <w:szCs w:val="22"/>
        </w:rPr>
      </w:pPr>
    </w:p>
    <w:p w14:paraId="47FE1F5D" w14:textId="1C89C4EE" w:rsidR="006F1C39" w:rsidRPr="002471CD" w:rsidRDefault="006F1C39"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9:</w:t>
      </w:r>
    </w:p>
    <w:p w14:paraId="3017DA0E" w14:textId="77777777"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Zamawiający wymaga dostarczenia blatów z ceramiki, które maja spełniać szereg parametrów. Blaty powinny być odporne na wszelkie kwasy, zasady, rozpuszczalniki, i barwniki we wszelkich stężeniach i temperaturach stosowanych w laboratoriach (jedyny wyjątek stanowi kwas HF). Czy Zamawiający dopuszcza dostarczenia blatów ceramicznych, spełniające te wymagania ale posiadające nie co inne certyfikaty, takie jak:</w:t>
      </w:r>
    </w:p>
    <w:p w14:paraId="1762CCEB" w14:textId="01C51AF7" w:rsidR="000E0988"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Świadectwo Jakości Zdrowotnej</w:t>
      </w:r>
      <w:r w:rsidR="000E0988" w:rsidRPr="002471CD">
        <w:rPr>
          <w:rFonts w:asciiTheme="minorHAnsi" w:hAnsiTheme="minorHAnsi" w:cstheme="minorHAnsi"/>
          <w:sz w:val="22"/>
          <w:szCs w:val="22"/>
        </w:rPr>
        <w:t xml:space="preserve"> </w:t>
      </w:r>
    </w:p>
    <w:p w14:paraId="5E2DC658" w14:textId="77777777" w:rsidR="00550B3D"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Świadectwo z zakresu higieny radiacyjnej</w:t>
      </w:r>
    </w:p>
    <w:p w14:paraId="2788D3EA" w14:textId="64D02238" w:rsidR="00CC3DC0" w:rsidRPr="002471CD" w:rsidRDefault="006F1C39" w:rsidP="002471CD">
      <w:pPr>
        <w:pStyle w:val="NormalnyWeb"/>
        <w:numPr>
          <w:ilvl w:val="0"/>
          <w:numId w:val="33"/>
        </w:numPr>
        <w:spacing w:before="0" w:beforeAutospacing="0" w:after="0" w:afterAutospacing="0" w:line="276" w:lineRule="auto"/>
        <w:ind w:left="142" w:hanging="142"/>
        <w:jc w:val="both"/>
        <w:rPr>
          <w:rFonts w:asciiTheme="minorHAnsi" w:hAnsiTheme="minorHAnsi" w:cstheme="minorHAnsi"/>
          <w:sz w:val="22"/>
          <w:szCs w:val="22"/>
        </w:rPr>
      </w:pPr>
      <w:r w:rsidRPr="002471CD">
        <w:rPr>
          <w:rFonts w:asciiTheme="minorHAnsi" w:hAnsiTheme="minorHAnsi" w:cstheme="minorHAnsi"/>
          <w:sz w:val="22"/>
          <w:szCs w:val="22"/>
        </w:rPr>
        <w:t>Atest higieniczny</w:t>
      </w:r>
    </w:p>
    <w:p w14:paraId="0A31FA5F" w14:textId="77777777"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Raport badań wydany przez laboratorium badawcze przeprowadzony zgodnie z normą PN-EN 993-9:1999 „Materiały ogniotrwałe - Metody badań zwartych i izolacyjnych formowanych wyrobów ogniotrwałych - Oznaczanie pełzania przy ściskaniu”.</w:t>
      </w:r>
    </w:p>
    <w:p w14:paraId="281CD415" w14:textId="77777777"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Raport badań wydany przez akredytowane w tym zakresie laboratorium badawcze przeprowadzony zgodnie z normą EN 101:1994 „Płytki i płyty ceramiczne. Oznaczanie twardości powierzchni wg skali Mohsa.” Klasa twardości materiału 6 w skali Mohsa.</w:t>
      </w:r>
    </w:p>
    <w:p w14:paraId="66D96FFB" w14:textId="77777777"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Raport badań przedstawiający wyniki nasiąkliwości wodnej wydany przez akredytowane w tym zakresie laboratorium badawcze przeprowadzony zgodnie z normą EN ISO 10545–3:1999 „Płytki i płyty ceramiczne - Oznaczanie nasiąkliwości wodnej, porowatości otwartej, gęstości względnej pozornej oraz gęstości całkowitej”. Wartość wymagana nasiąkliwości średniej dla oferowanego materiału nie większa niż 1,2%.</w:t>
      </w:r>
    </w:p>
    <w:p w14:paraId="52513204" w14:textId="77777777"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Raport badań wydany przez akredytowane w tym zakresie laboratorium badawcze przeprowadzony zgodnie z normą EN ISO 10545–13:1999 „Płytki i płyty ceramiczne -Oznaczanie odporności chemicznej.” Wynik materiału nie był gorszy niż GA i GLA.</w:t>
      </w:r>
    </w:p>
    <w:p w14:paraId="6504C401" w14:textId="77777777"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Raport badań wydany przez akredytowane w tym zakresie laboratorium badawcze przeprowadzony zgodnie z normą EN ISO 10545–14:1999 „Płytki i płyty ceramiczne -Oznaczanie odporności na plamienie.” Wynik materiału nie gorszy niż klasa odporności 5.</w:t>
      </w:r>
    </w:p>
    <w:p w14:paraId="4A0A49E9" w14:textId="77777777"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 Raport badań wydany przez akredytowane w tym zakresie laboratorium badawcze przeprowadzony zgodnie z normą EN ISO 10545 – 9 :1998 „Płytki i płyty ceramiczne - Oznaczanie odporności na szok termiczny”. Brak pęknięć w zakresie temperatur 15-145 </w:t>
      </w:r>
      <w:r w:rsidRPr="002471CD">
        <w:rPr>
          <w:rFonts w:asciiTheme="minorHAnsi" w:hAnsiTheme="minorHAnsi" w:cstheme="minorHAnsi"/>
          <w:sz w:val="22"/>
          <w:szCs w:val="22"/>
          <w:vertAlign w:val="superscript"/>
        </w:rPr>
        <w:t>0</w:t>
      </w:r>
      <w:r w:rsidRPr="002471CD">
        <w:rPr>
          <w:rFonts w:asciiTheme="minorHAnsi" w:hAnsiTheme="minorHAnsi" w:cstheme="minorHAnsi"/>
          <w:sz w:val="22"/>
          <w:szCs w:val="22"/>
        </w:rPr>
        <w:t>C.</w:t>
      </w:r>
    </w:p>
    <w:p w14:paraId="4D0EFB3E" w14:textId="5A2549E2"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Raport z badań wydany przez niezależne laboratorium, potwierdzający odporność na min. 25 substancji chemicznych m.in.: eozyna min. 1%, czerwień kongo min. 1%, jodyna, fiolet gencjanowy min. 1%, kwas siarkowy min. 96%, kwas azotowy 70%, kwas chlorowodorowy 38%, kwas ortofosforowy min. 85%, wodorotlenek sodu min. 40%, chloroform, ksylen, formaldehyd min. 40%, aceton, azotan srebra min. 10%, fenol min. 85%, woda królewska, kwas nadchlorowy min. 60%, kwas bromowodorowy min. 48%,wodorotlenek amonu min. 25%, benzyna ekstrakcyjna, oleje mineralne, eter etylowy, nafta kosmetyczna , terpentyna.</w:t>
      </w:r>
    </w:p>
    <w:p w14:paraId="5BC13C0F" w14:textId="644790B5"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25 letnia gwarancja producenta blatów?</w:t>
      </w:r>
    </w:p>
    <w:p w14:paraId="2857F2EA" w14:textId="77777777" w:rsidR="00CC3DC0" w:rsidRPr="00467F62"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467F62">
        <w:rPr>
          <w:rFonts w:asciiTheme="minorHAnsi" w:hAnsiTheme="minorHAnsi" w:cstheme="minorHAnsi"/>
          <w:b/>
          <w:sz w:val="22"/>
          <w:szCs w:val="22"/>
        </w:rPr>
        <w:lastRenderedPageBreak/>
        <w:t xml:space="preserve">Odpowiedź: </w:t>
      </w:r>
    </w:p>
    <w:p w14:paraId="49A10963" w14:textId="5C9D9DD5" w:rsidR="008B77B4" w:rsidRPr="002471CD" w:rsidRDefault="008B77B4" w:rsidP="002471CD">
      <w:pPr>
        <w:spacing w:after="0" w:line="276" w:lineRule="auto"/>
        <w:jc w:val="both"/>
      </w:pPr>
      <w:r w:rsidRPr="00467F62">
        <w:t>Zgodnie ze specyfikacją szczegółową (</w:t>
      </w:r>
      <w:r w:rsidRPr="00467F62">
        <w:rPr>
          <w:rFonts w:cstheme="minorHAnsi"/>
        </w:rPr>
        <w:t>Załącznik nr 2A pn. Parametry techniczne przedmiotu zamówienia, stanowiącym integralną część SWZ</w:t>
      </w:r>
      <w:r w:rsidRPr="00467F62">
        <w:t xml:space="preserve">, </w:t>
      </w:r>
      <w:r w:rsidR="00EF2854" w:rsidRPr="00467F62">
        <w:t xml:space="preserve">Rozdział II pkt. 4a </w:t>
      </w:r>
      <w:proofErr w:type="spellStart"/>
      <w:r w:rsidR="00EF2854" w:rsidRPr="00467F62">
        <w:t>ppkt</w:t>
      </w:r>
      <w:proofErr w:type="spellEnd"/>
      <w:r w:rsidR="00EF2854" w:rsidRPr="00467F62">
        <w:t xml:space="preserve">. d) </w:t>
      </w:r>
      <w:r w:rsidRPr="00467F62">
        <w:t>Zmawiający wymaga certyfikatów lub</w:t>
      </w:r>
      <w:r w:rsidRPr="002471CD">
        <w:t xml:space="preserve"> zaświadczeń wydanych przez niezależną od producenta instytucję badawczą, potwierdzających, że zaoferowany przez Wykonawcę materiał jest materiałem o parametrach użytkowych gwarantujących co najmniej zgodność z normami (lub równoważne) wyszczególnionymi w SWZ. </w:t>
      </w:r>
    </w:p>
    <w:p w14:paraId="340FA1E8" w14:textId="2049411F" w:rsidR="00CC3DC0" w:rsidRPr="002471CD" w:rsidRDefault="00F02A48"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W zakresie </w:t>
      </w:r>
      <w:r w:rsidR="000E0988" w:rsidRPr="002471CD">
        <w:rPr>
          <w:rFonts w:asciiTheme="minorHAnsi" w:hAnsiTheme="minorHAnsi" w:cstheme="minorHAnsi"/>
          <w:sz w:val="22"/>
          <w:szCs w:val="22"/>
        </w:rPr>
        <w:t>gwarancj</w:t>
      </w:r>
      <w:r w:rsidRPr="002471CD">
        <w:rPr>
          <w:rFonts w:asciiTheme="minorHAnsi" w:hAnsiTheme="minorHAnsi" w:cstheme="minorHAnsi"/>
          <w:sz w:val="22"/>
          <w:szCs w:val="22"/>
        </w:rPr>
        <w:t>i</w:t>
      </w:r>
      <w:r w:rsidR="000E0988" w:rsidRPr="002471CD">
        <w:rPr>
          <w:rFonts w:asciiTheme="minorHAnsi" w:hAnsiTheme="minorHAnsi" w:cstheme="minorHAnsi"/>
          <w:sz w:val="22"/>
          <w:szCs w:val="22"/>
        </w:rPr>
        <w:t xml:space="preserve"> producenta blatów – </w:t>
      </w:r>
      <w:r w:rsidRPr="002471CD">
        <w:rPr>
          <w:rFonts w:asciiTheme="minorHAnsi" w:hAnsiTheme="minorHAnsi" w:cstheme="minorHAnsi"/>
          <w:sz w:val="22"/>
          <w:szCs w:val="22"/>
        </w:rPr>
        <w:t>Z</w:t>
      </w:r>
      <w:r w:rsidR="000E0988" w:rsidRPr="002471CD">
        <w:rPr>
          <w:rFonts w:asciiTheme="minorHAnsi" w:hAnsiTheme="minorHAnsi" w:cstheme="minorHAnsi"/>
          <w:sz w:val="22"/>
          <w:szCs w:val="22"/>
        </w:rPr>
        <w:t>amawiający nie wymaga 25 letniego okresu gwarancji dla oferowanych blatów.</w:t>
      </w:r>
    </w:p>
    <w:p w14:paraId="2F55FAA3" w14:textId="77777777" w:rsidR="00014BB0" w:rsidRPr="002471CD" w:rsidRDefault="00014BB0" w:rsidP="002471CD">
      <w:pPr>
        <w:pStyle w:val="NormalnyWeb"/>
        <w:spacing w:before="0" w:beforeAutospacing="0" w:after="0" w:afterAutospacing="0" w:line="276" w:lineRule="auto"/>
        <w:jc w:val="both"/>
        <w:rPr>
          <w:rFonts w:asciiTheme="minorHAnsi" w:hAnsiTheme="minorHAnsi" w:cstheme="minorHAnsi"/>
          <w:b/>
          <w:sz w:val="22"/>
          <w:szCs w:val="22"/>
        </w:rPr>
      </w:pPr>
    </w:p>
    <w:p w14:paraId="205806FD" w14:textId="60F84402"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Pytanie nr 10: </w:t>
      </w:r>
    </w:p>
    <w:p w14:paraId="53F6C111" w14:textId="72599B67"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Zamawiający w opisie przedmiotu zamówienia wymaga aby dygestorium było bez podwójnej tylnej ściany, co ma zabezpieczać przed gromadzeniem się kurzu i korozji. Głównym zadaniem dygestorium jest zabezpieczenie użytkownika przed wydostającymi się oparami. W dygestoriach często wykonuje się prace z substancjami cięższymi od powietrza. Zastosowanie przegrody tzw. podwójnej tylnej ściany, umożliwia rozprowadzenie powietrza w taki sposób aby były odciągane opary pełzające, gromadzące się bezpośrednio nad blatem. Ponadto większość czołowych producentów w Polsce i na Świecie stosuje takie rozwiązanie w swoich urządzeniach. Czy Zamawiający dopuści dygestorium bezpieczniejsze, z łatwo demontowaną przegrodą w pobliżu tylnej ściany i posiadające wszystkie niezbędne certyfikaty potwierdzające prawidłową i bezpieczną pracę tj. certyfikat zgodności z normą PN-EN 14175-1,2,3,6 wydany przez niezależne, akredytowane laboratorium badawcze?</w:t>
      </w:r>
    </w:p>
    <w:p w14:paraId="0D11E3DD"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6BFC587A" w14:textId="77777777" w:rsidR="00694FED" w:rsidRPr="002471CD" w:rsidRDefault="00694FED" w:rsidP="002471CD">
      <w:pPr>
        <w:spacing w:after="0" w:line="276" w:lineRule="auto"/>
        <w:jc w:val="both"/>
      </w:pPr>
      <w:r w:rsidRPr="002471CD">
        <w:t>Zamawiający nie dopuszcza dygestorium szczelinowego z podwójną ścianą tylną.</w:t>
      </w:r>
    </w:p>
    <w:p w14:paraId="4ADB26AC" w14:textId="77777777" w:rsidR="00694FED" w:rsidRPr="002471CD" w:rsidRDefault="00694FED" w:rsidP="002471CD">
      <w:pPr>
        <w:spacing w:after="0" w:line="276" w:lineRule="auto"/>
        <w:jc w:val="both"/>
      </w:pPr>
      <w:r w:rsidRPr="002471CD">
        <w:t xml:space="preserve">Dygestorium </w:t>
      </w:r>
      <w:proofErr w:type="spellStart"/>
      <w:r w:rsidRPr="002471CD">
        <w:t>bezszczelinowe</w:t>
      </w:r>
      <w:proofErr w:type="spellEnd"/>
      <w:r w:rsidRPr="002471CD">
        <w:t xml:space="preserve"> pozwala na maksymalne wykorzystanie powierzchni komory roboczej, niezbędnej dla sprzętu/aparatury wykorzystywanej do pracy w dygestorium. Dodatkowo rozwiązanie takie pozwala zmniejszyć przepływ powietrza, zmniejszając tym samym koszty użytkowania takiego dygestorium.</w:t>
      </w:r>
    </w:p>
    <w:p w14:paraId="5467731E" w14:textId="77777777" w:rsidR="00694FED" w:rsidRPr="002471CD" w:rsidRDefault="00694FED" w:rsidP="002471CD">
      <w:pPr>
        <w:spacing w:after="0" w:line="276" w:lineRule="auto"/>
        <w:jc w:val="both"/>
      </w:pPr>
      <w:r w:rsidRPr="002471CD">
        <w:t xml:space="preserve">Firmy europejskie oraz polskie posiadają certyfikowane dygestoria szczelinowe jak i </w:t>
      </w:r>
      <w:proofErr w:type="spellStart"/>
      <w:r w:rsidRPr="002471CD">
        <w:t>bezszczelinowe</w:t>
      </w:r>
      <w:proofErr w:type="spellEnd"/>
      <w:r w:rsidRPr="002471CD">
        <w:t>, dając tym samym wybór Zamawiającemu.</w:t>
      </w:r>
    </w:p>
    <w:p w14:paraId="1FB82F8D" w14:textId="77777777" w:rsidR="00694FED" w:rsidRPr="002471CD" w:rsidRDefault="00694FED" w:rsidP="002471CD">
      <w:pPr>
        <w:spacing w:after="0" w:line="276" w:lineRule="auto"/>
        <w:jc w:val="both"/>
      </w:pPr>
      <w:r w:rsidRPr="002471CD">
        <w:t xml:space="preserve">Nie ma żadnych opracowań dokumentujących większe bezpieczeństwo dygestoriów szczelinowych. </w:t>
      </w:r>
    </w:p>
    <w:p w14:paraId="7804EC0B" w14:textId="03596C12" w:rsidR="00694FED" w:rsidRPr="002471CD" w:rsidRDefault="00694FED" w:rsidP="002471CD">
      <w:pPr>
        <w:spacing w:after="0" w:line="276" w:lineRule="auto"/>
        <w:jc w:val="both"/>
      </w:pPr>
      <w:r w:rsidRPr="002471CD">
        <w:t xml:space="preserve">Zamawiający nie dopuszcza dygestorium z demontowaną częścią systemu wentylacji (dodatkowej tylnej ściany) ze względów bezpieczeństwa. Certyfikowane dygestoria potwierdzone raportem z testów nie powinny mieć demontowanych elementów konstrukcji komory roboczej, odpowiedzialnych za przepływ powietrza, który jest mierzony w trakcie testów dla konkretnej konstrukcji komory roboczej (szczelinowej – z podwójną ścianą tylną lub </w:t>
      </w:r>
      <w:proofErr w:type="spellStart"/>
      <w:r w:rsidRPr="002471CD">
        <w:t>bezszczelinową</w:t>
      </w:r>
      <w:proofErr w:type="spellEnd"/>
      <w:r w:rsidRPr="002471CD">
        <w:t xml:space="preserve"> – bez podwójnej ściany tylnej). </w:t>
      </w:r>
    </w:p>
    <w:p w14:paraId="6FE04832" w14:textId="598E54EA" w:rsidR="00694FED" w:rsidRPr="002471CD" w:rsidRDefault="00694FED" w:rsidP="002471CD">
      <w:pPr>
        <w:spacing w:after="0" w:line="276" w:lineRule="auto"/>
        <w:jc w:val="both"/>
      </w:pPr>
      <w:r w:rsidRPr="002471CD">
        <w:t xml:space="preserve">Dodatkowo demontowanie szczeliny może mieć wpływ na bezpieczeństwo pracy na dygestorium. Zamawiający nie będzie we własnym zakresie demontował przegrody w pobliżu tylnej ściany dygestorium, ze względów bezpieczeństwa pracowników, aparatury wewnątrz komory roboczej oraz możliwego wpływu na zmianę wymaganej wartości przepływu powietrza poprzez modyfikację komory roboczej. Zgodnie ze specyfikacją Zamawiający wymaga raportu z badań dygestorium zgodnie z normą PN-EN 14175-2,3,6 potwierdzających m.in. badanie przepływu powietrza dla konkretnej konstrukcji komory roboczej. </w:t>
      </w:r>
    </w:p>
    <w:p w14:paraId="5613A476" w14:textId="36D127DB" w:rsidR="0049078E" w:rsidRDefault="0049078E" w:rsidP="002471CD">
      <w:pPr>
        <w:pStyle w:val="NormalnyWeb"/>
        <w:spacing w:before="0" w:beforeAutospacing="0" w:after="0" w:afterAutospacing="0" w:line="276" w:lineRule="auto"/>
        <w:jc w:val="both"/>
        <w:rPr>
          <w:rFonts w:asciiTheme="minorHAnsi" w:hAnsiTheme="minorHAnsi" w:cstheme="minorHAnsi"/>
          <w:b/>
          <w:sz w:val="22"/>
          <w:szCs w:val="22"/>
        </w:rPr>
      </w:pPr>
    </w:p>
    <w:p w14:paraId="10F2C8D7" w14:textId="77777777" w:rsidR="009B737B" w:rsidRPr="002471CD" w:rsidRDefault="009B737B" w:rsidP="002471CD">
      <w:pPr>
        <w:pStyle w:val="NormalnyWeb"/>
        <w:spacing w:before="0" w:beforeAutospacing="0" w:after="0" w:afterAutospacing="0" w:line="276" w:lineRule="auto"/>
        <w:jc w:val="both"/>
        <w:rPr>
          <w:rFonts w:asciiTheme="minorHAnsi" w:hAnsiTheme="minorHAnsi" w:cstheme="minorHAnsi"/>
          <w:b/>
          <w:sz w:val="22"/>
          <w:szCs w:val="22"/>
        </w:rPr>
      </w:pPr>
    </w:p>
    <w:p w14:paraId="1B8BC15F" w14:textId="1ECA6865"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lastRenderedPageBreak/>
        <w:t>Pytanie nr 11:</w:t>
      </w:r>
    </w:p>
    <w:p w14:paraId="25995A85" w14:textId="32D80880"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Norma PN-EN 14175 mówi w jaki sposób należy przeprowadzić badania dygestorium aby uzyskać bezpieczny przepływ przez komorę i praca przy nim nie stanowiła zagrożenia dla zdrowia i życia personelu. Ilość wydostających się cząstek z komory dygestorium nie powinna przekraczać obowiązującej w UE wartości równej 0,65 </w:t>
      </w:r>
      <w:proofErr w:type="spellStart"/>
      <w:r w:rsidRPr="002471CD">
        <w:rPr>
          <w:rFonts w:asciiTheme="minorHAnsi" w:hAnsiTheme="minorHAnsi" w:cstheme="minorHAnsi"/>
          <w:sz w:val="22"/>
          <w:szCs w:val="22"/>
        </w:rPr>
        <w:t>ppm</w:t>
      </w:r>
      <w:proofErr w:type="spellEnd"/>
      <w:r w:rsidRPr="002471CD">
        <w:rPr>
          <w:rFonts w:asciiTheme="minorHAnsi" w:hAnsiTheme="minorHAnsi" w:cstheme="minorHAnsi"/>
          <w:sz w:val="22"/>
          <w:szCs w:val="22"/>
        </w:rPr>
        <w:t>. Powyższe parametry pracy poświadczające bezpieczeństwo urządzenia wynikają z wytycznych stosowanych przez Stowarzyszenie Przemysłu Chemicznego (</w:t>
      </w:r>
      <w:proofErr w:type="spellStart"/>
      <w:r w:rsidRPr="002471CD">
        <w:rPr>
          <w:rFonts w:asciiTheme="minorHAnsi" w:hAnsiTheme="minorHAnsi" w:cstheme="minorHAnsi"/>
          <w:sz w:val="22"/>
          <w:szCs w:val="22"/>
        </w:rPr>
        <w:t>Berufsgenossenschaft</w:t>
      </w:r>
      <w:proofErr w:type="spellEnd"/>
      <w:r w:rsidRPr="002471CD">
        <w:rPr>
          <w:rFonts w:asciiTheme="minorHAnsi" w:hAnsiTheme="minorHAnsi" w:cstheme="minorHAnsi"/>
          <w:sz w:val="22"/>
          <w:szCs w:val="22"/>
        </w:rPr>
        <w:t xml:space="preserve"> der </w:t>
      </w:r>
      <w:proofErr w:type="spellStart"/>
      <w:r w:rsidRPr="002471CD">
        <w:rPr>
          <w:rFonts w:asciiTheme="minorHAnsi" w:hAnsiTheme="minorHAnsi" w:cstheme="minorHAnsi"/>
          <w:sz w:val="22"/>
          <w:szCs w:val="22"/>
        </w:rPr>
        <w:t>chemischen</w:t>
      </w:r>
      <w:proofErr w:type="spellEnd"/>
      <w:r w:rsidRPr="002471CD">
        <w:rPr>
          <w:rFonts w:asciiTheme="minorHAnsi" w:hAnsiTheme="minorHAnsi" w:cstheme="minorHAnsi"/>
          <w:sz w:val="22"/>
          <w:szCs w:val="22"/>
        </w:rPr>
        <w:t xml:space="preserve"> Industrie). Na rynku istnieją urządzenia, które nie spełniają obecnych standardów hermetyczności komór podczas pracy przy dygestorium, co może spowodować emisję niebezpiecznych oparów na pomieszczenie. Dla tej wartości raport musi podawać ilość wyciąganego powietrza, która taką wartość zapewni. Czy Zamawiający wymaga aby ilość wyciąganego powietrza była bezpieczna dla tej wartości poniżej 0,65 </w:t>
      </w:r>
      <w:proofErr w:type="spellStart"/>
      <w:r w:rsidRPr="002471CD">
        <w:rPr>
          <w:rFonts w:asciiTheme="minorHAnsi" w:hAnsiTheme="minorHAnsi" w:cstheme="minorHAnsi"/>
          <w:sz w:val="22"/>
          <w:szCs w:val="22"/>
        </w:rPr>
        <w:t>ppm</w:t>
      </w:r>
      <w:proofErr w:type="spellEnd"/>
      <w:r w:rsidRPr="002471CD">
        <w:rPr>
          <w:rFonts w:asciiTheme="minorHAnsi" w:hAnsiTheme="minorHAnsi" w:cstheme="minorHAnsi"/>
          <w:sz w:val="22"/>
          <w:szCs w:val="22"/>
        </w:rPr>
        <w:t>? Czy Zamawiający wymaga, aby dygestorium posiadało certyfikat oraz raport z badań zgodny z normą PN-EN 14175-2,3,6 wydany przez niezależne akredytowane laboratorium badawcze, który potwierdza, że przy ruchach okna do wysokości roboczego otwarcia (500 mm od blatu), przejściu pracownika przed dygestorium nie wydostanie się poza komorę większe stężenie gazu potencjalnie niebezpiecznego niż 0,65 ppm?</w:t>
      </w:r>
    </w:p>
    <w:p w14:paraId="76E174FC"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441EA708" w14:textId="366C1102" w:rsidR="00014BB0" w:rsidRPr="002471CD" w:rsidRDefault="00694FED"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Informacje potwierdzające hermetyczność komory roboczej dygestorium wynikają z normy PN EN 14175 część 3, sekcja 5.4. Zamawiający zgodnie ze SWZ wymaga raportu z badań dygestorium zgodnie z normą PN-EN 14175-2,3,6, który uwzględnia potwierdzenie hermetyczności komory.</w:t>
      </w:r>
    </w:p>
    <w:p w14:paraId="25BC236A" w14:textId="77777777" w:rsidR="00694FED" w:rsidRPr="002471CD" w:rsidRDefault="00694FED" w:rsidP="002471CD">
      <w:pPr>
        <w:pStyle w:val="NormalnyWeb"/>
        <w:spacing w:before="0" w:beforeAutospacing="0" w:after="0" w:afterAutospacing="0" w:line="276" w:lineRule="auto"/>
        <w:jc w:val="both"/>
        <w:rPr>
          <w:rFonts w:asciiTheme="minorHAnsi" w:hAnsiTheme="minorHAnsi" w:cstheme="minorHAnsi"/>
          <w:b/>
          <w:sz w:val="22"/>
          <w:szCs w:val="22"/>
        </w:rPr>
      </w:pPr>
    </w:p>
    <w:p w14:paraId="5732BA4D" w14:textId="1881BC39"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12:</w:t>
      </w:r>
    </w:p>
    <w:p w14:paraId="0F893799" w14:textId="76DB5402"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Czy Zamawiający wymaga aby panel </w:t>
      </w:r>
      <w:proofErr w:type="spellStart"/>
      <w:r w:rsidRPr="002471CD">
        <w:rPr>
          <w:rFonts w:asciiTheme="minorHAnsi" w:hAnsiTheme="minorHAnsi" w:cstheme="minorHAnsi"/>
          <w:sz w:val="22"/>
          <w:szCs w:val="22"/>
        </w:rPr>
        <w:t>podblatowy</w:t>
      </w:r>
      <w:proofErr w:type="spellEnd"/>
      <w:r w:rsidRPr="002471CD">
        <w:rPr>
          <w:rFonts w:asciiTheme="minorHAnsi" w:hAnsiTheme="minorHAnsi" w:cstheme="minorHAnsi"/>
          <w:sz w:val="22"/>
          <w:szCs w:val="22"/>
        </w:rPr>
        <w:t>, w którym będą zainstalowane elementy elektryczne powinno posiadać raport z badań wydany przez akredytowane w tym zakresie laboratorium badawcze potwierdzający zgodność z normą PN-EN 61010-1:2011, co najmniej z punktem 6, 7 i 11, dla koryt elektrycznych, laboratoryjnych potwierdzający ich bezpieczną pracę?</w:t>
      </w:r>
    </w:p>
    <w:p w14:paraId="218478E6"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6019B52F" w14:textId="49ACB5AD" w:rsidR="00071027" w:rsidRPr="002471CD" w:rsidRDefault="00071027" w:rsidP="002471CD">
      <w:pPr>
        <w:spacing w:after="0" w:line="276" w:lineRule="auto"/>
      </w:pPr>
      <w:r w:rsidRPr="002471CD">
        <w:t xml:space="preserve">Zamawiający dopuszcza, ale nie wymaga. </w:t>
      </w:r>
    </w:p>
    <w:p w14:paraId="133FFE2C" w14:textId="77777777" w:rsidR="00D70AEE" w:rsidRPr="002471CD" w:rsidRDefault="00D70AEE" w:rsidP="002471CD">
      <w:pPr>
        <w:pStyle w:val="NormalnyWeb"/>
        <w:spacing w:before="0" w:beforeAutospacing="0" w:after="0" w:afterAutospacing="0" w:line="276" w:lineRule="auto"/>
        <w:jc w:val="both"/>
        <w:rPr>
          <w:rFonts w:asciiTheme="minorHAnsi" w:hAnsiTheme="minorHAnsi" w:cstheme="minorHAnsi"/>
          <w:b/>
          <w:sz w:val="22"/>
          <w:szCs w:val="22"/>
        </w:rPr>
      </w:pPr>
    </w:p>
    <w:p w14:paraId="55119242" w14:textId="07243633"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13:</w:t>
      </w:r>
    </w:p>
    <w:p w14:paraId="043C7FCA" w14:textId="55283F71"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Czy Zamawiający dopuści umiejscowienie lampy poza komorą? Umieszczenie lampy poza komorą roboczą powoduje, że lampa nie jest narażona na działanie substancji chemicznych co wydłuża jej żywotność. Takie umiejscowienie oświetlenia jest zgodne z obowiązującymi normami, co zostało potwierdzone stosownym certyfikatem i zapewnia prawidłowe oświetlenie stanowiska pracy.</w:t>
      </w:r>
    </w:p>
    <w:p w14:paraId="185AF4D7"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652B3277" w14:textId="77777777" w:rsidR="00071027" w:rsidRPr="002471CD" w:rsidRDefault="00071027" w:rsidP="002471CD">
      <w:pPr>
        <w:spacing w:after="0" w:line="276" w:lineRule="auto"/>
      </w:pPr>
      <w:r w:rsidRPr="002471CD">
        <w:t xml:space="preserve">Zamawiający dopuszcza takie rozwiązanie. </w:t>
      </w:r>
    </w:p>
    <w:p w14:paraId="0450C6CF" w14:textId="77777777" w:rsidR="00A02A52" w:rsidRPr="002471CD" w:rsidRDefault="00A02A52" w:rsidP="002471CD">
      <w:pPr>
        <w:pStyle w:val="NormalnyWeb"/>
        <w:spacing w:before="0" w:beforeAutospacing="0" w:after="0" w:afterAutospacing="0" w:line="276" w:lineRule="auto"/>
        <w:jc w:val="both"/>
        <w:rPr>
          <w:rFonts w:asciiTheme="minorHAnsi" w:hAnsiTheme="minorHAnsi" w:cstheme="minorHAnsi"/>
          <w:b/>
          <w:sz w:val="22"/>
          <w:szCs w:val="22"/>
        </w:rPr>
      </w:pPr>
    </w:p>
    <w:p w14:paraId="71B30FA3" w14:textId="62B63D0B"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14:</w:t>
      </w:r>
    </w:p>
    <w:p w14:paraId="44A093A6" w14:textId="4094BE6B"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Czy Zamawiający dopuści system prowadzenia okna wykonany na chemoodpornych linkach?</w:t>
      </w:r>
    </w:p>
    <w:p w14:paraId="4B8D01EC"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75BF7F2D" w14:textId="77777777" w:rsidR="00071027" w:rsidRPr="002471CD" w:rsidRDefault="00071027" w:rsidP="00390FE8">
      <w:pPr>
        <w:spacing w:after="0" w:line="276" w:lineRule="auto"/>
        <w:jc w:val="both"/>
      </w:pPr>
      <w:r w:rsidRPr="002471CD">
        <w:t>Zamawiający nie dopuszcza takiego rozwiązania. System prowadzenia okna jest jednym z kluczowych elementów odpowiedzialnych za bezpieczeństwo pracy w dygestorium.</w:t>
      </w:r>
    </w:p>
    <w:p w14:paraId="1C7BE5E0" w14:textId="4D0F9022" w:rsidR="00627855" w:rsidRDefault="00627855" w:rsidP="002471CD">
      <w:pPr>
        <w:pStyle w:val="NormalnyWeb"/>
        <w:spacing w:before="0" w:beforeAutospacing="0" w:after="0" w:afterAutospacing="0" w:line="276" w:lineRule="auto"/>
        <w:jc w:val="both"/>
        <w:rPr>
          <w:rFonts w:asciiTheme="minorHAnsi" w:hAnsiTheme="minorHAnsi" w:cstheme="minorHAnsi"/>
          <w:b/>
          <w:sz w:val="22"/>
          <w:szCs w:val="22"/>
        </w:rPr>
      </w:pPr>
    </w:p>
    <w:p w14:paraId="691952BF" w14:textId="77777777" w:rsidR="009B737B" w:rsidRPr="002471CD" w:rsidRDefault="009B737B" w:rsidP="002471CD">
      <w:pPr>
        <w:pStyle w:val="NormalnyWeb"/>
        <w:spacing w:before="0" w:beforeAutospacing="0" w:after="0" w:afterAutospacing="0" w:line="276" w:lineRule="auto"/>
        <w:jc w:val="both"/>
        <w:rPr>
          <w:rFonts w:asciiTheme="minorHAnsi" w:hAnsiTheme="minorHAnsi" w:cstheme="minorHAnsi"/>
          <w:b/>
          <w:sz w:val="22"/>
          <w:szCs w:val="22"/>
        </w:rPr>
      </w:pPr>
    </w:p>
    <w:p w14:paraId="39BB1B33" w14:textId="100149E1"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lastRenderedPageBreak/>
        <w:t>Pytanie nr 15:</w:t>
      </w:r>
    </w:p>
    <w:p w14:paraId="380E6071" w14:textId="01C69126" w:rsidR="00CC3DC0"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Czy raport wykonany zgodnie z normą PN-EN 14175-2,3,6 przez akredytowane w tym zakresie laboratorium powinien również zawierać informacje o wartości oświetlenia wewnątrz komory jak również i sile jaką należy użyć do otwarcia okna przedniego?</w:t>
      </w:r>
    </w:p>
    <w:p w14:paraId="760A3281"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2BA324A4" w14:textId="316477F0" w:rsidR="00071027" w:rsidRPr="002471CD" w:rsidRDefault="00071027" w:rsidP="002471CD">
      <w:pPr>
        <w:spacing w:after="0" w:line="276" w:lineRule="auto"/>
      </w:pPr>
      <w:r w:rsidRPr="002471CD">
        <w:t xml:space="preserve">Informacje dotyczące wartości oświetlenia wewnątrz komory oraz sile jaką należy użyć do otwarcia okna dygestorium są integralną częścią raportu wykonanego zgodnie z normą </w:t>
      </w:r>
      <w:bookmarkStart w:id="1" w:name="_Hlk103936458"/>
      <w:r w:rsidRPr="002471CD">
        <w:t xml:space="preserve">PN-EN 14175-2,3,6. </w:t>
      </w:r>
      <w:bookmarkEnd w:id="1"/>
      <w:r w:rsidRPr="002471CD">
        <w:t xml:space="preserve">Zamawiający zgodnie ze SWZ wymaga takiego raportu.  </w:t>
      </w:r>
    </w:p>
    <w:p w14:paraId="4F579B85" w14:textId="77777777" w:rsidR="00346434" w:rsidRPr="002471CD" w:rsidRDefault="00346434" w:rsidP="002471CD">
      <w:pPr>
        <w:pStyle w:val="NormalnyWeb"/>
        <w:spacing w:before="0" w:beforeAutospacing="0" w:after="0" w:afterAutospacing="0" w:line="276" w:lineRule="auto"/>
        <w:jc w:val="both"/>
        <w:rPr>
          <w:rFonts w:asciiTheme="minorHAnsi" w:hAnsiTheme="minorHAnsi" w:cstheme="minorHAnsi"/>
          <w:b/>
          <w:sz w:val="22"/>
          <w:szCs w:val="22"/>
        </w:rPr>
      </w:pPr>
    </w:p>
    <w:p w14:paraId="0E5B9FA5" w14:textId="2EA371F5"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Pytanie nr 16:</w:t>
      </w:r>
    </w:p>
    <w:p w14:paraId="7A6B3183" w14:textId="6701B0F4" w:rsidR="006F1C39" w:rsidRPr="002471CD" w:rsidRDefault="006F1C39" w:rsidP="002471CD">
      <w:pPr>
        <w:pStyle w:val="NormalnyWeb"/>
        <w:spacing w:before="0" w:beforeAutospacing="0" w:after="0" w:afterAutospacing="0" w:line="276" w:lineRule="auto"/>
        <w:jc w:val="both"/>
        <w:rPr>
          <w:rFonts w:asciiTheme="minorHAnsi" w:hAnsiTheme="minorHAnsi" w:cstheme="minorHAnsi"/>
          <w:sz w:val="22"/>
          <w:szCs w:val="22"/>
        </w:rPr>
      </w:pPr>
      <w:r w:rsidRPr="002471CD">
        <w:rPr>
          <w:rFonts w:asciiTheme="minorHAnsi" w:hAnsiTheme="minorHAnsi" w:cstheme="minorHAnsi"/>
          <w:sz w:val="22"/>
          <w:szCs w:val="22"/>
        </w:rPr>
        <w:t xml:space="preserve">Czy system </w:t>
      </w:r>
      <w:proofErr w:type="spellStart"/>
      <w:r w:rsidRPr="002471CD">
        <w:rPr>
          <w:rFonts w:asciiTheme="minorHAnsi" w:hAnsiTheme="minorHAnsi" w:cstheme="minorHAnsi"/>
          <w:sz w:val="22"/>
          <w:szCs w:val="22"/>
        </w:rPr>
        <w:t>Smaylab</w:t>
      </w:r>
      <w:proofErr w:type="spellEnd"/>
      <w:r w:rsidRPr="002471CD">
        <w:rPr>
          <w:rFonts w:asciiTheme="minorHAnsi" w:hAnsiTheme="minorHAnsi" w:cstheme="minorHAnsi"/>
          <w:sz w:val="22"/>
          <w:szCs w:val="22"/>
        </w:rPr>
        <w:t xml:space="preserve"> będzie posiadał czujnik przepływu informujący o położeniu okna, czy też położenie będzie odczytywanie z potencjometru linkowego?</w:t>
      </w:r>
    </w:p>
    <w:p w14:paraId="0181860B" w14:textId="77777777" w:rsidR="00CC3DC0" w:rsidRPr="002471CD" w:rsidRDefault="00CC3DC0" w:rsidP="002471CD">
      <w:pPr>
        <w:pStyle w:val="NormalnyWeb"/>
        <w:spacing w:before="0" w:beforeAutospacing="0" w:after="0" w:afterAutospacing="0" w:line="276" w:lineRule="auto"/>
        <w:jc w:val="both"/>
        <w:rPr>
          <w:rFonts w:asciiTheme="minorHAnsi" w:hAnsiTheme="minorHAnsi" w:cstheme="minorHAnsi"/>
          <w:b/>
          <w:sz w:val="22"/>
          <w:szCs w:val="22"/>
        </w:rPr>
      </w:pPr>
      <w:r w:rsidRPr="002471CD">
        <w:rPr>
          <w:rFonts w:asciiTheme="minorHAnsi" w:hAnsiTheme="minorHAnsi" w:cstheme="minorHAnsi"/>
          <w:b/>
          <w:sz w:val="22"/>
          <w:szCs w:val="22"/>
        </w:rPr>
        <w:t xml:space="preserve">Odpowiedź: </w:t>
      </w:r>
    </w:p>
    <w:p w14:paraId="3D6024B1" w14:textId="77777777" w:rsidR="00E87A2A" w:rsidRPr="002471CD" w:rsidRDefault="00E87A2A" w:rsidP="002471CD">
      <w:pPr>
        <w:spacing w:after="0" w:line="276" w:lineRule="auto"/>
        <w:jc w:val="both"/>
      </w:pPr>
      <w:r w:rsidRPr="002471CD">
        <w:t xml:space="preserve">Informację o położeniu okna system </w:t>
      </w:r>
      <w:proofErr w:type="spellStart"/>
      <w:r w:rsidRPr="002471CD">
        <w:t>SmayLab</w:t>
      </w:r>
      <w:proofErr w:type="spellEnd"/>
      <w:r w:rsidRPr="002471CD">
        <w:t xml:space="preserve"> będzie odczytywał z potencjometru linkowego. Nie ma czujnika przepływu. System linkowy oraz panel dostarczony będzie wraz z systemem </w:t>
      </w:r>
      <w:proofErr w:type="spellStart"/>
      <w:r w:rsidRPr="002471CD">
        <w:t>SmayLab</w:t>
      </w:r>
      <w:proofErr w:type="spellEnd"/>
      <w:r w:rsidRPr="002471CD">
        <w:t>. W zakresie dostawcy dygestorium będzie zamontowanie potencjometru linkowego oraz panelu na dygestorium.</w:t>
      </w:r>
    </w:p>
    <w:p w14:paraId="1DC0F1D6" w14:textId="24EFFAB1" w:rsidR="00E87A2A" w:rsidRDefault="00E87A2A" w:rsidP="002471CD">
      <w:pPr>
        <w:spacing w:after="0" w:line="276" w:lineRule="auto"/>
        <w:rPr>
          <w:rFonts w:eastAsia="Calibri" w:cstheme="minorHAnsi"/>
        </w:rPr>
      </w:pPr>
    </w:p>
    <w:p w14:paraId="2571312B" w14:textId="0278026F" w:rsidR="00A5470E" w:rsidRDefault="00A5470E" w:rsidP="002471CD">
      <w:pPr>
        <w:spacing w:after="0" w:line="276" w:lineRule="auto"/>
        <w:rPr>
          <w:rFonts w:eastAsia="Calibri" w:cstheme="minorHAnsi"/>
        </w:rPr>
      </w:pPr>
    </w:p>
    <w:p w14:paraId="51021E8F" w14:textId="2B695FDE" w:rsidR="00A5470E" w:rsidRPr="002471CD" w:rsidRDefault="00A5470E" w:rsidP="002471CD">
      <w:pPr>
        <w:spacing w:after="0" w:line="276" w:lineRule="auto"/>
        <w:rPr>
          <w:rFonts w:eastAsia="Calibri" w:cstheme="minorHAnsi"/>
        </w:rPr>
      </w:pPr>
      <w:r>
        <w:rPr>
          <w:rFonts w:eastAsia="Calibri" w:cstheme="minorHAnsi"/>
        </w:rPr>
        <w:t>Powyższe odpowiedzi stanowią integralną część SWZ.</w:t>
      </w:r>
      <w:bookmarkStart w:id="2" w:name="_GoBack"/>
      <w:bookmarkEnd w:id="2"/>
    </w:p>
    <w:sectPr w:rsidR="00A5470E" w:rsidRPr="002471CD" w:rsidSect="00747CB6">
      <w:footerReference w:type="default" r:id="rId9"/>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AB13" w14:textId="77777777" w:rsidR="00252C76" w:rsidRDefault="00252C76" w:rsidP="00CC1E7C">
      <w:pPr>
        <w:spacing w:after="0" w:line="240" w:lineRule="auto"/>
      </w:pPr>
      <w:r>
        <w:separator/>
      </w:r>
    </w:p>
  </w:endnote>
  <w:endnote w:type="continuationSeparator" w:id="0">
    <w:p w14:paraId="7350BA7C" w14:textId="77777777" w:rsidR="00252C76" w:rsidRDefault="00252C76" w:rsidP="00CC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82261771"/>
      <w:docPartObj>
        <w:docPartGallery w:val="Page Numbers (Bottom of Page)"/>
        <w:docPartUnique/>
      </w:docPartObj>
    </w:sdtPr>
    <w:sdtEndPr/>
    <w:sdtContent>
      <w:p w14:paraId="205A47C5" w14:textId="061E5F27" w:rsidR="00A666E0" w:rsidRPr="006F1C39" w:rsidRDefault="009D425A">
        <w:pPr>
          <w:pStyle w:val="Stopka"/>
          <w:jc w:val="center"/>
          <w:rPr>
            <w:noProof/>
            <w:sz w:val="16"/>
            <w:szCs w:val="16"/>
          </w:rPr>
        </w:pPr>
        <w:r w:rsidRPr="006F1C39">
          <w:rPr>
            <w:sz w:val="16"/>
            <w:szCs w:val="16"/>
          </w:rPr>
          <w:fldChar w:fldCharType="begin"/>
        </w:r>
        <w:r w:rsidRPr="006F1C39">
          <w:rPr>
            <w:sz w:val="16"/>
            <w:szCs w:val="16"/>
          </w:rPr>
          <w:instrText>PAGE   \* MERGEFORMAT</w:instrText>
        </w:r>
        <w:r w:rsidRPr="006F1C39">
          <w:rPr>
            <w:sz w:val="16"/>
            <w:szCs w:val="16"/>
          </w:rPr>
          <w:fldChar w:fldCharType="separate"/>
        </w:r>
        <w:r w:rsidR="00467F62">
          <w:rPr>
            <w:noProof/>
            <w:sz w:val="16"/>
            <w:szCs w:val="16"/>
          </w:rPr>
          <w:t>6</w:t>
        </w:r>
        <w:r w:rsidRPr="006F1C39">
          <w:rPr>
            <w:noProof/>
            <w:sz w:val="16"/>
            <w:szCs w:val="16"/>
          </w:rPr>
          <w:fldChar w:fldCharType="end"/>
        </w:r>
      </w:p>
      <w:p w14:paraId="2BEC9752" w14:textId="77777777" w:rsidR="00A666E0" w:rsidRPr="006F1C39" w:rsidRDefault="00A666E0">
        <w:pPr>
          <w:pStyle w:val="Stopka"/>
          <w:jc w:val="center"/>
          <w:rPr>
            <w:noProof/>
            <w:sz w:val="16"/>
            <w:szCs w:val="16"/>
          </w:rPr>
        </w:pPr>
      </w:p>
      <w:p w14:paraId="498118BB" w14:textId="57608200" w:rsidR="009D425A" w:rsidRPr="006F1C39" w:rsidRDefault="006F1C39">
        <w:pPr>
          <w:pStyle w:val="Stopka"/>
          <w:jc w:val="center"/>
          <w:rPr>
            <w:sz w:val="16"/>
            <w:szCs w:val="16"/>
          </w:rPr>
        </w:pPr>
        <w:r w:rsidRPr="006F1C39">
          <w:rPr>
            <w:sz w:val="16"/>
            <w:szCs w:val="16"/>
          </w:rPr>
          <w:t>Projekt nr RPMP.01.01.00-12-0080/19 pn.: „Budowa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w:t>
        </w:r>
      </w:p>
    </w:sdtContent>
  </w:sdt>
  <w:p w14:paraId="789E9FB6" w14:textId="77777777" w:rsidR="009D425A" w:rsidRDefault="009D42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EB9B5" w14:textId="77777777" w:rsidR="00252C76" w:rsidRDefault="00252C76" w:rsidP="00CC1E7C">
      <w:pPr>
        <w:spacing w:after="0" w:line="240" w:lineRule="auto"/>
      </w:pPr>
      <w:r>
        <w:separator/>
      </w:r>
    </w:p>
  </w:footnote>
  <w:footnote w:type="continuationSeparator" w:id="0">
    <w:p w14:paraId="0642608A" w14:textId="77777777" w:rsidR="00252C76" w:rsidRDefault="00252C76" w:rsidP="00CC1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448"/>
    <w:multiLevelType w:val="hybridMultilevel"/>
    <w:tmpl w:val="8E62EBB8"/>
    <w:lvl w:ilvl="0" w:tplc="0415000F">
      <w:start w:val="1"/>
      <w:numFmt w:val="decimal"/>
      <w:lvlText w:val="%1."/>
      <w:lvlJc w:val="left"/>
      <w:pPr>
        <w:ind w:left="144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A0C0DB4"/>
    <w:multiLevelType w:val="hybridMultilevel"/>
    <w:tmpl w:val="72C2F356"/>
    <w:lvl w:ilvl="0" w:tplc="04150019">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437848"/>
    <w:multiLevelType w:val="hybridMultilevel"/>
    <w:tmpl w:val="4802F544"/>
    <w:lvl w:ilvl="0" w:tplc="7EE23B46">
      <w:start w:val="1"/>
      <w:numFmt w:val="lowerLetter"/>
      <w:lvlText w:val="%1)"/>
      <w:lvlJc w:val="left"/>
      <w:pPr>
        <w:ind w:left="700" w:hanging="360"/>
      </w:pPr>
      <w:rPr>
        <w:rFonts w:ascii="Calibri" w:hAnsi="Calibri" w:cs="Arial" w:hint="default"/>
        <w:b w:val="0"/>
        <w:i w:val="0"/>
        <w:sz w:val="22"/>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 w15:restartNumberingAfterBreak="0">
    <w:nsid w:val="0E254780"/>
    <w:multiLevelType w:val="hybridMultilevel"/>
    <w:tmpl w:val="E0A84384"/>
    <w:lvl w:ilvl="0" w:tplc="04150001">
      <w:start w:val="1"/>
      <w:numFmt w:val="bullet"/>
      <w:lvlText w:val=""/>
      <w:lvlJc w:val="left"/>
      <w:pPr>
        <w:ind w:left="720" w:hanging="360"/>
      </w:pPr>
      <w:rPr>
        <w:rFonts w:ascii="Symbol" w:hAnsi="Symbol" w:hint="default"/>
        <w:b w:val="0"/>
        <w:i w:val="0"/>
        <w:strike w:val="0"/>
        <w:sz w:val="22"/>
        <w:szCs w:val="22"/>
      </w:rPr>
    </w:lvl>
    <w:lvl w:ilvl="1" w:tplc="38269600">
      <w:start w:val="1"/>
      <w:numFmt w:val="lowerLetter"/>
      <w:lvlText w:val="%2)"/>
      <w:lvlJc w:val="left"/>
      <w:pPr>
        <w:ind w:left="501" w:hanging="360"/>
      </w:pPr>
      <w:rPr>
        <w:b w:val="0"/>
      </w:rPr>
    </w:lvl>
    <w:lvl w:ilvl="2" w:tplc="0415001B">
      <w:start w:val="1"/>
      <w:numFmt w:val="lowerRoman"/>
      <w:lvlText w:val="%3."/>
      <w:lvlJc w:val="right"/>
      <w:pPr>
        <w:ind w:left="2160" w:hanging="180"/>
      </w:pPr>
    </w:lvl>
    <w:lvl w:ilvl="3" w:tplc="C0B44D0E">
      <w:start w:val="1"/>
      <w:numFmt w:val="lowerLetter"/>
      <w:lvlText w:val="%4."/>
      <w:lvlJc w:val="left"/>
      <w:pPr>
        <w:ind w:left="2880" w:hanging="360"/>
      </w:pPr>
      <w:rPr>
        <w:rFonts w:ascii="Calibri Light" w:hAnsi="Calibri Light" w:cs="Arial" w:hint="default"/>
        <w:sz w:val="24"/>
      </w:rPr>
    </w:lvl>
    <w:lvl w:ilvl="4" w:tplc="63AA0C30">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F6976"/>
    <w:multiLevelType w:val="hybridMultilevel"/>
    <w:tmpl w:val="CCC649E2"/>
    <w:lvl w:ilvl="0" w:tplc="51EC4F8C">
      <w:start w:val="1"/>
      <w:numFmt w:val="decimal"/>
      <w:lvlText w:val="%1."/>
      <w:lvlJc w:val="left"/>
      <w:pPr>
        <w:ind w:left="360" w:hanging="360"/>
      </w:pPr>
      <w:rPr>
        <w:rFonts w:asciiTheme="minorHAnsi" w:eastAsiaTheme="minorHAnsi" w:hAnsiTheme="minorHAnsi" w:cstheme="minorHAnsi"/>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C1543D"/>
    <w:multiLevelType w:val="hybridMultilevel"/>
    <w:tmpl w:val="D37CDCF0"/>
    <w:lvl w:ilvl="0" w:tplc="04150019">
      <w:start w:val="1"/>
      <w:numFmt w:val="lowerLetter"/>
      <w:lvlText w:val="%1."/>
      <w:lvlJc w:val="left"/>
      <w:pPr>
        <w:ind w:left="1347" w:hanging="360"/>
      </w:pPr>
      <w:rPr>
        <w:b w:val="0"/>
      </w:rPr>
    </w:lvl>
    <w:lvl w:ilvl="1" w:tplc="04150019">
      <w:start w:val="1"/>
      <w:numFmt w:val="lowerLetter"/>
      <w:lvlText w:val="%2."/>
      <w:lvlJc w:val="left"/>
      <w:pPr>
        <w:ind w:left="2067" w:hanging="360"/>
      </w:pPr>
    </w:lvl>
    <w:lvl w:ilvl="2" w:tplc="0415001B">
      <w:start w:val="1"/>
      <w:numFmt w:val="lowerRoman"/>
      <w:lvlText w:val="%3."/>
      <w:lvlJc w:val="right"/>
      <w:pPr>
        <w:ind w:left="2787" w:hanging="180"/>
      </w:pPr>
    </w:lvl>
    <w:lvl w:ilvl="3" w:tplc="0415000F">
      <w:start w:val="1"/>
      <w:numFmt w:val="decimal"/>
      <w:lvlText w:val="%4."/>
      <w:lvlJc w:val="left"/>
      <w:pPr>
        <w:ind w:left="3507" w:hanging="360"/>
      </w:pPr>
    </w:lvl>
    <w:lvl w:ilvl="4" w:tplc="04150019">
      <w:start w:val="1"/>
      <w:numFmt w:val="lowerLetter"/>
      <w:lvlText w:val="%5."/>
      <w:lvlJc w:val="left"/>
      <w:pPr>
        <w:ind w:left="4227" w:hanging="360"/>
      </w:pPr>
    </w:lvl>
    <w:lvl w:ilvl="5" w:tplc="0415001B">
      <w:start w:val="1"/>
      <w:numFmt w:val="lowerRoman"/>
      <w:lvlText w:val="%6."/>
      <w:lvlJc w:val="right"/>
      <w:pPr>
        <w:ind w:left="4947" w:hanging="180"/>
      </w:pPr>
    </w:lvl>
    <w:lvl w:ilvl="6" w:tplc="0415000F">
      <w:start w:val="1"/>
      <w:numFmt w:val="decimal"/>
      <w:lvlText w:val="%7."/>
      <w:lvlJc w:val="left"/>
      <w:pPr>
        <w:ind w:left="5667" w:hanging="360"/>
      </w:pPr>
    </w:lvl>
    <w:lvl w:ilvl="7" w:tplc="04150019">
      <w:start w:val="1"/>
      <w:numFmt w:val="lowerLetter"/>
      <w:lvlText w:val="%8."/>
      <w:lvlJc w:val="left"/>
      <w:pPr>
        <w:ind w:left="6387" w:hanging="360"/>
      </w:pPr>
    </w:lvl>
    <w:lvl w:ilvl="8" w:tplc="0415001B">
      <w:start w:val="1"/>
      <w:numFmt w:val="lowerRoman"/>
      <w:lvlText w:val="%9."/>
      <w:lvlJc w:val="right"/>
      <w:pPr>
        <w:ind w:left="7107" w:hanging="180"/>
      </w:pPr>
    </w:lvl>
  </w:abstractNum>
  <w:abstractNum w:abstractNumId="6" w15:restartNumberingAfterBreak="0">
    <w:nsid w:val="1A65515C"/>
    <w:multiLevelType w:val="multilevel"/>
    <w:tmpl w:val="0A44422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895168"/>
    <w:multiLevelType w:val="hybridMultilevel"/>
    <w:tmpl w:val="32E87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A10625"/>
    <w:multiLevelType w:val="hybridMultilevel"/>
    <w:tmpl w:val="84D8BCF0"/>
    <w:lvl w:ilvl="0" w:tplc="C73267E0">
      <w:start w:val="1"/>
      <w:numFmt w:val="lowerLetter"/>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F6F6E"/>
    <w:multiLevelType w:val="hybridMultilevel"/>
    <w:tmpl w:val="A680E7E8"/>
    <w:lvl w:ilvl="0" w:tplc="99CCD4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2AE7F78"/>
    <w:multiLevelType w:val="hybridMultilevel"/>
    <w:tmpl w:val="0A049A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9CA3EC2"/>
    <w:multiLevelType w:val="hybridMultilevel"/>
    <w:tmpl w:val="40D0D37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F5B4AF6"/>
    <w:multiLevelType w:val="hybridMultilevel"/>
    <w:tmpl w:val="6D6E6E6A"/>
    <w:lvl w:ilvl="0" w:tplc="C868B594">
      <w:start w:val="1"/>
      <w:numFmt w:val="lowerLetter"/>
      <w:lvlText w:val="%1."/>
      <w:lvlJc w:val="left"/>
      <w:pPr>
        <w:ind w:left="1211" w:hanging="360"/>
      </w:pPr>
      <w:rPr>
        <w:rFonts w:ascii="Calibri" w:hAnsi="Calibri" w:hint="default"/>
        <w:b w:val="0"/>
        <w:i w:val="0"/>
        <w:sz w:val="24"/>
      </w:rPr>
    </w:lvl>
    <w:lvl w:ilvl="1" w:tplc="04150003">
      <w:start w:val="1"/>
      <w:numFmt w:val="bullet"/>
      <w:lvlText w:val="o"/>
      <w:lvlJc w:val="left"/>
      <w:pPr>
        <w:ind w:left="1211" w:hanging="360"/>
      </w:pPr>
      <w:rPr>
        <w:rFonts w:ascii="Courier New" w:hAnsi="Courier New" w:cs="Courier New" w:hint="default"/>
      </w:rPr>
    </w:lvl>
    <w:lvl w:ilvl="2" w:tplc="04150005">
      <w:start w:val="1"/>
      <w:numFmt w:val="bullet"/>
      <w:lvlText w:val=""/>
      <w:lvlJc w:val="left"/>
      <w:pPr>
        <w:ind w:left="1931" w:hanging="360"/>
      </w:pPr>
      <w:rPr>
        <w:rFonts w:ascii="Wingdings" w:hAnsi="Wingdings" w:hint="default"/>
      </w:rPr>
    </w:lvl>
    <w:lvl w:ilvl="3" w:tplc="04150001">
      <w:start w:val="1"/>
      <w:numFmt w:val="bullet"/>
      <w:lvlText w:val=""/>
      <w:lvlJc w:val="left"/>
      <w:pPr>
        <w:ind w:left="2651" w:hanging="360"/>
      </w:pPr>
      <w:rPr>
        <w:rFonts w:ascii="Symbol" w:hAnsi="Symbol" w:hint="default"/>
      </w:rPr>
    </w:lvl>
    <w:lvl w:ilvl="4" w:tplc="04150003">
      <w:start w:val="1"/>
      <w:numFmt w:val="bullet"/>
      <w:lvlText w:val="o"/>
      <w:lvlJc w:val="left"/>
      <w:pPr>
        <w:ind w:left="3371" w:hanging="360"/>
      </w:pPr>
      <w:rPr>
        <w:rFonts w:ascii="Courier New" w:hAnsi="Courier New" w:cs="Courier New" w:hint="default"/>
      </w:rPr>
    </w:lvl>
    <w:lvl w:ilvl="5" w:tplc="04150005">
      <w:start w:val="1"/>
      <w:numFmt w:val="bullet"/>
      <w:lvlText w:val=""/>
      <w:lvlJc w:val="left"/>
      <w:pPr>
        <w:ind w:left="4091" w:hanging="360"/>
      </w:pPr>
      <w:rPr>
        <w:rFonts w:ascii="Wingdings" w:hAnsi="Wingdings" w:hint="default"/>
      </w:rPr>
    </w:lvl>
    <w:lvl w:ilvl="6" w:tplc="04150001">
      <w:start w:val="1"/>
      <w:numFmt w:val="bullet"/>
      <w:lvlText w:val=""/>
      <w:lvlJc w:val="left"/>
      <w:pPr>
        <w:ind w:left="4811" w:hanging="360"/>
      </w:pPr>
      <w:rPr>
        <w:rFonts w:ascii="Symbol" w:hAnsi="Symbol" w:hint="default"/>
      </w:rPr>
    </w:lvl>
    <w:lvl w:ilvl="7" w:tplc="04150003">
      <w:start w:val="1"/>
      <w:numFmt w:val="bullet"/>
      <w:lvlText w:val="o"/>
      <w:lvlJc w:val="left"/>
      <w:pPr>
        <w:ind w:left="5531" w:hanging="360"/>
      </w:pPr>
      <w:rPr>
        <w:rFonts w:ascii="Courier New" w:hAnsi="Courier New" w:cs="Courier New" w:hint="default"/>
      </w:rPr>
    </w:lvl>
    <w:lvl w:ilvl="8" w:tplc="04150005">
      <w:start w:val="1"/>
      <w:numFmt w:val="bullet"/>
      <w:lvlText w:val=""/>
      <w:lvlJc w:val="left"/>
      <w:pPr>
        <w:ind w:left="6251" w:hanging="360"/>
      </w:pPr>
      <w:rPr>
        <w:rFonts w:ascii="Wingdings" w:hAnsi="Wingdings" w:hint="default"/>
      </w:rPr>
    </w:lvl>
  </w:abstractNum>
  <w:abstractNum w:abstractNumId="13" w15:restartNumberingAfterBreak="0">
    <w:nsid w:val="40234D27"/>
    <w:multiLevelType w:val="multilevel"/>
    <w:tmpl w:val="911EB3BA"/>
    <w:lvl w:ilvl="0">
      <w:start w:val="1"/>
      <w:numFmt w:val="lowerLetter"/>
      <w:lvlText w:val="%1."/>
      <w:lvlJc w:val="left"/>
      <w:pPr>
        <w:tabs>
          <w:tab w:val="num" w:pos="720"/>
        </w:tabs>
        <w:ind w:left="720" w:hanging="360"/>
      </w:pPr>
      <w:rPr>
        <w:rFonts w:ascii="Calibri" w:hAnsi="Calibri"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BD252C"/>
    <w:multiLevelType w:val="hybridMultilevel"/>
    <w:tmpl w:val="A4A02EBE"/>
    <w:lvl w:ilvl="0" w:tplc="8556D344">
      <w:start w:val="1"/>
      <w:numFmt w:val="lowerLetter"/>
      <w:lvlText w:val="%1)"/>
      <w:lvlJc w:val="left"/>
      <w:pPr>
        <w:ind w:left="108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8D271F"/>
    <w:multiLevelType w:val="hybridMultilevel"/>
    <w:tmpl w:val="3E72F7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A16018"/>
    <w:multiLevelType w:val="hybridMultilevel"/>
    <w:tmpl w:val="68C6F842"/>
    <w:lvl w:ilvl="0" w:tplc="04150005">
      <w:start w:val="1"/>
      <w:numFmt w:val="bullet"/>
      <w:lvlText w:val=""/>
      <w:lvlJc w:val="left"/>
      <w:pPr>
        <w:ind w:left="720" w:hanging="360"/>
      </w:pPr>
      <w:rPr>
        <w:rFonts w:ascii="Wingdings" w:hAnsi="Wingdings" w:hint="default"/>
      </w:rPr>
    </w:lvl>
    <w:lvl w:ilvl="1" w:tplc="8556D344">
      <w:start w:val="1"/>
      <w:numFmt w:val="lowerLetter"/>
      <w:lvlText w:val="%2)"/>
      <w:lvlJc w:val="left"/>
      <w:pPr>
        <w:ind w:left="1440" w:hanging="360"/>
      </w:pPr>
      <w:rPr>
        <w:rFonts w:eastAsia="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4F70F9"/>
    <w:multiLevelType w:val="hybridMultilevel"/>
    <w:tmpl w:val="93E89674"/>
    <w:lvl w:ilvl="0" w:tplc="C74C6C66">
      <w:start w:val="1"/>
      <w:numFmt w:val="lowerLetter"/>
      <w:lvlText w:val="%1."/>
      <w:lvlJc w:val="left"/>
      <w:pPr>
        <w:ind w:left="1068" w:hanging="360"/>
      </w:pPr>
      <w:rPr>
        <w:rFonts w:ascii="Calibri" w:hAnsi="Calibri" w:hint="default"/>
        <w:b w:val="0"/>
        <w:i w:val="0"/>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7716BE2"/>
    <w:multiLevelType w:val="hybridMultilevel"/>
    <w:tmpl w:val="0A3AC3F8"/>
    <w:lvl w:ilvl="0" w:tplc="A7CCE8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A4454C"/>
    <w:multiLevelType w:val="hybridMultilevel"/>
    <w:tmpl w:val="6E0C47A8"/>
    <w:lvl w:ilvl="0" w:tplc="C74C6C66">
      <w:start w:val="1"/>
      <w:numFmt w:val="lowerLetter"/>
      <w:lvlText w:val="%1."/>
      <w:lvlJc w:val="left"/>
      <w:pPr>
        <w:ind w:left="1080" w:hanging="360"/>
      </w:pPr>
      <w:rPr>
        <w:rFonts w:ascii="Calibri" w:hAnsi="Calibri" w:hint="default"/>
        <w:b w:val="0"/>
        <w:i w:val="0"/>
        <w:sz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4E973156"/>
    <w:multiLevelType w:val="hybridMultilevel"/>
    <w:tmpl w:val="FB244FD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1" w15:restartNumberingAfterBreak="0">
    <w:nsid w:val="4F604D5F"/>
    <w:multiLevelType w:val="hybridMultilevel"/>
    <w:tmpl w:val="C5A285AA"/>
    <w:lvl w:ilvl="0" w:tplc="C74C6C66">
      <w:start w:val="1"/>
      <w:numFmt w:val="lowerLetter"/>
      <w:lvlText w:val="%1."/>
      <w:lvlJc w:val="left"/>
      <w:pPr>
        <w:ind w:left="1068" w:hanging="360"/>
      </w:pPr>
      <w:rPr>
        <w:rFonts w:ascii="Calibri" w:hAnsi="Calibri" w:hint="default"/>
        <w:b w:val="0"/>
        <w:i w:val="0"/>
        <w:sz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15E52C4"/>
    <w:multiLevelType w:val="hybridMultilevel"/>
    <w:tmpl w:val="7E921496"/>
    <w:lvl w:ilvl="0" w:tplc="6262C0EE">
      <w:start w:val="1"/>
      <w:numFmt w:val="lowerLetter"/>
      <w:lvlText w:val="%1)"/>
      <w:lvlJc w:val="left"/>
      <w:pPr>
        <w:ind w:left="717" w:hanging="360"/>
      </w:pPr>
      <w:rPr>
        <w:rFonts w:ascii="Calibri" w:hAnsi="Calibri" w:hint="default"/>
        <w:b w:val="0"/>
        <w:i w:val="0"/>
        <w:sz w:val="24"/>
      </w:rPr>
    </w:lvl>
    <w:lvl w:ilvl="1" w:tplc="FC20182A">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62657A06"/>
    <w:multiLevelType w:val="multilevel"/>
    <w:tmpl w:val="016ABF3E"/>
    <w:lvl w:ilvl="0">
      <w:start w:val="1"/>
      <w:numFmt w:val="decimal"/>
      <w:lvlText w:val="%1."/>
      <w:lvlJc w:val="left"/>
      <w:pPr>
        <w:ind w:left="432" w:hanging="432"/>
      </w:pPr>
      <w:rPr>
        <w:b/>
        <w:i w:val="0"/>
        <w:sz w:val="24"/>
        <w:szCs w:val="24"/>
      </w:rPr>
    </w:lvl>
    <w:lvl w:ilvl="1">
      <w:start w:val="1"/>
      <w:numFmt w:val="decimal"/>
      <w:pStyle w:val="Nagwek2"/>
      <w:lvlText w:val="%1.%2."/>
      <w:lvlJc w:val="left"/>
      <w:pPr>
        <w:ind w:left="680" w:hanging="680"/>
      </w:pPr>
      <w:rPr>
        <w:b/>
        <w:i w:val="0"/>
        <w:sz w:val="22"/>
        <w:szCs w:val="24"/>
      </w:rPr>
    </w:lvl>
    <w:lvl w:ilvl="2">
      <w:start w:val="1"/>
      <w:numFmt w:val="lowerLetter"/>
      <w:lvlText w:val="%3:"/>
      <w:lvlJc w:val="left"/>
      <w:pPr>
        <w:ind w:left="1021" w:hanging="341"/>
      </w:pPr>
      <w:rPr>
        <w:b/>
        <w:i w:val="0"/>
        <w:sz w:val="22"/>
        <w:szCs w:val="24"/>
      </w:rPr>
    </w:lvl>
    <w:lvl w:ilvl="3">
      <w:start w:val="1"/>
      <w:numFmt w:val="bullet"/>
      <w:lvlText w:val=""/>
      <w:lvlJc w:val="left"/>
      <w:pPr>
        <w:ind w:left="864" w:hanging="864"/>
      </w:pPr>
      <w:rPr>
        <w:rFonts w:ascii="Symbol" w:hAnsi="Symbol" w:cs="Symbol" w:hint="default"/>
        <w:b w:val="0"/>
        <w:i w:val="0"/>
        <w:color w:val="00000A"/>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52B6C18"/>
    <w:multiLevelType w:val="hybridMultilevel"/>
    <w:tmpl w:val="8940F6A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92D4074"/>
    <w:multiLevelType w:val="hybridMultilevel"/>
    <w:tmpl w:val="DC705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F70F03"/>
    <w:multiLevelType w:val="hybridMultilevel"/>
    <w:tmpl w:val="BA328326"/>
    <w:lvl w:ilvl="0" w:tplc="2BB88DBC">
      <w:start w:val="1"/>
      <w:numFmt w:val="lowerLetter"/>
      <w:lvlText w:val="%1)"/>
      <w:lvlJc w:val="left"/>
      <w:pPr>
        <w:ind w:left="1638" w:hanging="360"/>
      </w:pPr>
      <w:rPr>
        <w:rFonts w:ascii="Calibri" w:hAnsi="Calibri" w:hint="default"/>
        <w:b w:val="0"/>
        <w:i w:val="0"/>
        <w:sz w:val="24"/>
      </w:rPr>
    </w:lvl>
    <w:lvl w:ilvl="1" w:tplc="95C42A96">
      <w:start w:val="1"/>
      <w:numFmt w:val="bullet"/>
      <w:lvlText w:val=""/>
      <w:lvlJc w:val="left"/>
      <w:pPr>
        <w:ind w:left="2358" w:hanging="360"/>
      </w:pPr>
      <w:rPr>
        <w:rFonts w:ascii="Symbol" w:hAnsi="Symbol" w:hint="default"/>
      </w:rPr>
    </w:lvl>
    <w:lvl w:ilvl="2" w:tplc="FFFFFFFF" w:tentative="1">
      <w:start w:val="1"/>
      <w:numFmt w:val="bullet"/>
      <w:lvlText w:val=""/>
      <w:lvlJc w:val="left"/>
      <w:pPr>
        <w:ind w:left="3078" w:hanging="360"/>
      </w:pPr>
      <w:rPr>
        <w:rFonts w:ascii="Wingdings" w:hAnsi="Wingdings" w:hint="default"/>
      </w:rPr>
    </w:lvl>
    <w:lvl w:ilvl="3" w:tplc="FFFFFFFF" w:tentative="1">
      <w:start w:val="1"/>
      <w:numFmt w:val="bullet"/>
      <w:lvlText w:val=""/>
      <w:lvlJc w:val="left"/>
      <w:pPr>
        <w:ind w:left="3798" w:hanging="360"/>
      </w:pPr>
      <w:rPr>
        <w:rFonts w:ascii="Symbol" w:hAnsi="Symbol" w:hint="default"/>
      </w:rPr>
    </w:lvl>
    <w:lvl w:ilvl="4" w:tplc="FFFFFFFF" w:tentative="1">
      <w:start w:val="1"/>
      <w:numFmt w:val="bullet"/>
      <w:lvlText w:val="o"/>
      <w:lvlJc w:val="left"/>
      <w:pPr>
        <w:ind w:left="4518" w:hanging="360"/>
      </w:pPr>
      <w:rPr>
        <w:rFonts w:ascii="Courier New" w:hAnsi="Courier New" w:cs="Courier New" w:hint="default"/>
      </w:rPr>
    </w:lvl>
    <w:lvl w:ilvl="5" w:tplc="FFFFFFFF" w:tentative="1">
      <w:start w:val="1"/>
      <w:numFmt w:val="bullet"/>
      <w:lvlText w:val=""/>
      <w:lvlJc w:val="left"/>
      <w:pPr>
        <w:ind w:left="5238" w:hanging="360"/>
      </w:pPr>
      <w:rPr>
        <w:rFonts w:ascii="Wingdings" w:hAnsi="Wingdings" w:hint="default"/>
      </w:rPr>
    </w:lvl>
    <w:lvl w:ilvl="6" w:tplc="FFFFFFFF" w:tentative="1">
      <w:start w:val="1"/>
      <w:numFmt w:val="bullet"/>
      <w:lvlText w:val=""/>
      <w:lvlJc w:val="left"/>
      <w:pPr>
        <w:ind w:left="5958" w:hanging="360"/>
      </w:pPr>
      <w:rPr>
        <w:rFonts w:ascii="Symbol" w:hAnsi="Symbol" w:hint="default"/>
      </w:rPr>
    </w:lvl>
    <w:lvl w:ilvl="7" w:tplc="FFFFFFFF" w:tentative="1">
      <w:start w:val="1"/>
      <w:numFmt w:val="bullet"/>
      <w:lvlText w:val="o"/>
      <w:lvlJc w:val="left"/>
      <w:pPr>
        <w:ind w:left="6678" w:hanging="360"/>
      </w:pPr>
      <w:rPr>
        <w:rFonts w:ascii="Courier New" w:hAnsi="Courier New" w:cs="Courier New" w:hint="default"/>
      </w:rPr>
    </w:lvl>
    <w:lvl w:ilvl="8" w:tplc="FFFFFFFF" w:tentative="1">
      <w:start w:val="1"/>
      <w:numFmt w:val="bullet"/>
      <w:lvlText w:val=""/>
      <w:lvlJc w:val="left"/>
      <w:pPr>
        <w:ind w:left="7398" w:hanging="360"/>
      </w:pPr>
      <w:rPr>
        <w:rFonts w:ascii="Wingdings" w:hAnsi="Wingdings" w:hint="default"/>
      </w:rPr>
    </w:lvl>
  </w:abstractNum>
  <w:abstractNum w:abstractNumId="27" w15:restartNumberingAfterBreak="0">
    <w:nsid w:val="714F2F57"/>
    <w:multiLevelType w:val="hybridMultilevel"/>
    <w:tmpl w:val="FD5A2E68"/>
    <w:lvl w:ilvl="0" w:tplc="DCB001D6">
      <w:start w:val="14"/>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613D3A"/>
    <w:multiLevelType w:val="hybridMultilevel"/>
    <w:tmpl w:val="60AC30C8"/>
    <w:lvl w:ilvl="0" w:tplc="04150011">
      <w:start w:val="1"/>
      <w:numFmt w:val="decimal"/>
      <w:lvlText w:val="%1)"/>
      <w:lvlJc w:val="left"/>
      <w:pPr>
        <w:ind w:left="360" w:hanging="360"/>
      </w:pPr>
      <w:rPr>
        <w:rFonts w:hint="default"/>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9" w15:restartNumberingAfterBreak="0">
    <w:nsid w:val="779B3CE0"/>
    <w:multiLevelType w:val="hybridMultilevel"/>
    <w:tmpl w:val="449CA3D6"/>
    <w:lvl w:ilvl="0" w:tplc="0036917A">
      <w:start w:val="1"/>
      <w:numFmt w:val="bullet"/>
      <w:pStyle w:val="3tytuynumerowane"/>
      <w:lvlText w:val=""/>
      <w:lvlJc w:val="left"/>
      <w:pPr>
        <w:ind w:left="720" w:hanging="360"/>
      </w:pPr>
      <w:rPr>
        <w:rFonts w:ascii="Symbol" w:hAnsi="Symbol" w:hint="default"/>
      </w:rPr>
    </w:lvl>
    <w:lvl w:ilvl="1" w:tplc="95C42A9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CBC1340"/>
    <w:multiLevelType w:val="hybridMultilevel"/>
    <w:tmpl w:val="5C689F5E"/>
    <w:lvl w:ilvl="0" w:tplc="B9F2E74C">
      <w:start w:val="1"/>
      <w:numFmt w:val="lowerLetter"/>
      <w:lvlText w:val="%1)"/>
      <w:lvlJc w:val="left"/>
      <w:pPr>
        <w:ind w:left="720" w:hanging="360"/>
      </w:pPr>
      <w:rPr>
        <w:rFonts w:ascii="Calibri" w:hAnsi="Calibri"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A85332"/>
    <w:multiLevelType w:val="hybridMultilevel"/>
    <w:tmpl w:val="CCB86A28"/>
    <w:lvl w:ilvl="0" w:tplc="C74C6C66">
      <w:start w:val="1"/>
      <w:numFmt w:val="lowerLetter"/>
      <w:lvlText w:val="%1."/>
      <w:lvlJc w:val="left"/>
      <w:pPr>
        <w:ind w:left="1068" w:hanging="360"/>
      </w:pPr>
      <w:rPr>
        <w:rFonts w:ascii="Calibri" w:hAnsi="Calibri" w:hint="default"/>
        <w:b w:val="0"/>
        <w:i w:val="0"/>
        <w:sz w:val="24"/>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abstractNumId w:val="4"/>
  </w:num>
  <w:num w:numId="2">
    <w:abstractNumId w:val="22"/>
  </w:num>
  <w:num w:numId="3">
    <w:abstractNumId w:val="3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3"/>
  </w:num>
  <w:num w:numId="7">
    <w:abstractNumId w:val="26"/>
  </w:num>
  <w:num w:numId="8">
    <w:abstractNumId w:val="8"/>
  </w:num>
  <w:num w:numId="9">
    <w:abstractNumId w:val="1"/>
  </w:num>
  <w:num w:numId="10">
    <w:abstractNumId w:val="13"/>
  </w:num>
  <w:num w:numId="11">
    <w:abstractNumId w:val="11"/>
  </w:num>
  <w:num w:numId="12">
    <w:abstractNumId w:val="5"/>
  </w:num>
  <w:num w:numId="13">
    <w:abstractNumId w:val="28"/>
  </w:num>
  <w:num w:numId="14">
    <w:abstractNumId w:val="14"/>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21"/>
  </w:num>
  <w:num w:numId="18">
    <w:abstractNumId w:val="19"/>
  </w:num>
  <w:num w:numId="19">
    <w:abstractNumId w:val="31"/>
  </w:num>
  <w:num w:numId="20">
    <w:abstractNumId w:val="17"/>
  </w:num>
  <w:num w:numId="21">
    <w:abstractNumId w:val="12"/>
  </w:num>
  <w:num w:numId="22">
    <w:abstractNumId w:val="6"/>
  </w:num>
  <w:num w:numId="23">
    <w:abstractNumId w:val="24"/>
  </w:num>
  <w:num w:numId="24">
    <w:abstractNumId w:val="0"/>
  </w:num>
  <w:num w:numId="25">
    <w:abstractNumId w:val="16"/>
  </w:num>
  <w:num w:numId="26">
    <w:abstractNumId w:val="7"/>
  </w:num>
  <w:num w:numId="27">
    <w:abstractNumId w:val="25"/>
  </w:num>
  <w:num w:numId="28">
    <w:abstractNumId w:val="3"/>
  </w:num>
  <w:num w:numId="29">
    <w:abstractNumId w:val="18"/>
  </w:num>
  <w:num w:numId="30">
    <w:abstractNumId w:val="27"/>
  </w:num>
  <w:num w:numId="31">
    <w:abstractNumId w:val="10"/>
  </w:num>
  <w:num w:numId="32">
    <w:abstractNumId w:val="9"/>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26"/>
    <w:rsid w:val="0000124D"/>
    <w:rsid w:val="000027EA"/>
    <w:rsid w:val="00007115"/>
    <w:rsid w:val="00014BB0"/>
    <w:rsid w:val="0002378E"/>
    <w:rsid w:val="00031E92"/>
    <w:rsid w:val="00035446"/>
    <w:rsid w:val="00035C64"/>
    <w:rsid w:val="00041360"/>
    <w:rsid w:val="000416F4"/>
    <w:rsid w:val="00046D71"/>
    <w:rsid w:val="00053CCB"/>
    <w:rsid w:val="00054626"/>
    <w:rsid w:val="0005520C"/>
    <w:rsid w:val="00071027"/>
    <w:rsid w:val="00071850"/>
    <w:rsid w:val="00080F26"/>
    <w:rsid w:val="000813A7"/>
    <w:rsid w:val="00085B00"/>
    <w:rsid w:val="000916E0"/>
    <w:rsid w:val="0009490F"/>
    <w:rsid w:val="000A0C1E"/>
    <w:rsid w:val="000A25EE"/>
    <w:rsid w:val="000B2315"/>
    <w:rsid w:val="000B35C2"/>
    <w:rsid w:val="000B7231"/>
    <w:rsid w:val="000C0FBC"/>
    <w:rsid w:val="000C4A48"/>
    <w:rsid w:val="000C64AC"/>
    <w:rsid w:val="000C7198"/>
    <w:rsid w:val="000D5BF1"/>
    <w:rsid w:val="000E0988"/>
    <w:rsid w:val="000E52D3"/>
    <w:rsid w:val="000F02B7"/>
    <w:rsid w:val="000F0403"/>
    <w:rsid w:val="000F09F8"/>
    <w:rsid w:val="001007B1"/>
    <w:rsid w:val="0010214D"/>
    <w:rsid w:val="00102DC4"/>
    <w:rsid w:val="00104714"/>
    <w:rsid w:val="00110717"/>
    <w:rsid w:val="00111FFC"/>
    <w:rsid w:val="001171F4"/>
    <w:rsid w:val="0011762B"/>
    <w:rsid w:val="00120809"/>
    <w:rsid w:val="0013022B"/>
    <w:rsid w:val="00134C86"/>
    <w:rsid w:val="00137F35"/>
    <w:rsid w:val="0014000E"/>
    <w:rsid w:val="00140425"/>
    <w:rsid w:val="00145009"/>
    <w:rsid w:val="001470D2"/>
    <w:rsid w:val="0016494C"/>
    <w:rsid w:val="00184706"/>
    <w:rsid w:val="001936EF"/>
    <w:rsid w:val="001A2161"/>
    <w:rsid w:val="001B4066"/>
    <w:rsid w:val="001B422D"/>
    <w:rsid w:val="001B4307"/>
    <w:rsid w:val="001B496E"/>
    <w:rsid w:val="001D4E12"/>
    <w:rsid w:val="001D61A1"/>
    <w:rsid w:val="001D6C1B"/>
    <w:rsid w:val="001E02FA"/>
    <w:rsid w:val="001F7C67"/>
    <w:rsid w:val="002007BD"/>
    <w:rsid w:val="00201CE8"/>
    <w:rsid w:val="00204C5F"/>
    <w:rsid w:val="002100EF"/>
    <w:rsid w:val="00212128"/>
    <w:rsid w:val="00220D32"/>
    <w:rsid w:val="002234F8"/>
    <w:rsid w:val="00233F00"/>
    <w:rsid w:val="0024482F"/>
    <w:rsid w:val="00246967"/>
    <w:rsid w:val="002471CD"/>
    <w:rsid w:val="00250F1F"/>
    <w:rsid w:val="00252C76"/>
    <w:rsid w:val="0025454E"/>
    <w:rsid w:val="0025523F"/>
    <w:rsid w:val="00255A93"/>
    <w:rsid w:val="00257A05"/>
    <w:rsid w:val="00261A09"/>
    <w:rsid w:val="00261E93"/>
    <w:rsid w:val="00262C2C"/>
    <w:rsid w:val="00267E97"/>
    <w:rsid w:val="0027618C"/>
    <w:rsid w:val="002A46C0"/>
    <w:rsid w:val="002C4236"/>
    <w:rsid w:val="002C6D83"/>
    <w:rsid w:val="002D6290"/>
    <w:rsid w:val="002E0A7D"/>
    <w:rsid w:val="002E372A"/>
    <w:rsid w:val="002E585D"/>
    <w:rsid w:val="002F1EC8"/>
    <w:rsid w:val="003045C1"/>
    <w:rsid w:val="003112C8"/>
    <w:rsid w:val="003134FF"/>
    <w:rsid w:val="0032071C"/>
    <w:rsid w:val="003324E0"/>
    <w:rsid w:val="003326DA"/>
    <w:rsid w:val="003345C9"/>
    <w:rsid w:val="00342AC3"/>
    <w:rsid w:val="00346434"/>
    <w:rsid w:val="00351B69"/>
    <w:rsid w:val="00353E8A"/>
    <w:rsid w:val="0035777C"/>
    <w:rsid w:val="00357FA7"/>
    <w:rsid w:val="00367E17"/>
    <w:rsid w:val="003719D8"/>
    <w:rsid w:val="003824BE"/>
    <w:rsid w:val="00390FE8"/>
    <w:rsid w:val="003955B8"/>
    <w:rsid w:val="00396EFD"/>
    <w:rsid w:val="003A073C"/>
    <w:rsid w:val="003A15D5"/>
    <w:rsid w:val="003A3DEA"/>
    <w:rsid w:val="003A4E23"/>
    <w:rsid w:val="003B2F20"/>
    <w:rsid w:val="003B6502"/>
    <w:rsid w:val="003C7BE0"/>
    <w:rsid w:val="003D151B"/>
    <w:rsid w:val="003D2861"/>
    <w:rsid w:val="003E2B16"/>
    <w:rsid w:val="003E50F6"/>
    <w:rsid w:val="003E69A1"/>
    <w:rsid w:val="003F6129"/>
    <w:rsid w:val="003F74A3"/>
    <w:rsid w:val="00412443"/>
    <w:rsid w:val="0041296C"/>
    <w:rsid w:val="0042443C"/>
    <w:rsid w:val="004353F6"/>
    <w:rsid w:val="004406D7"/>
    <w:rsid w:val="004408A4"/>
    <w:rsid w:val="0044591D"/>
    <w:rsid w:val="00456CFD"/>
    <w:rsid w:val="0046390B"/>
    <w:rsid w:val="004670A4"/>
    <w:rsid w:val="00467A6A"/>
    <w:rsid w:val="00467F62"/>
    <w:rsid w:val="00471E4D"/>
    <w:rsid w:val="004766F2"/>
    <w:rsid w:val="0049007A"/>
    <w:rsid w:val="0049078E"/>
    <w:rsid w:val="00496E38"/>
    <w:rsid w:val="004A4E1A"/>
    <w:rsid w:val="004B5F83"/>
    <w:rsid w:val="004B679C"/>
    <w:rsid w:val="004C4788"/>
    <w:rsid w:val="004C6817"/>
    <w:rsid w:val="004D1071"/>
    <w:rsid w:val="004D1C97"/>
    <w:rsid w:val="004D7526"/>
    <w:rsid w:val="004F019B"/>
    <w:rsid w:val="004F06CB"/>
    <w:rsid w:val="004F244B"/>
    <w:rsid w:val="00500C26"/>
    <w:rsid w:val="0050468A"/>
    <w:rsid w:val="00514D34"/>
    <w:rsid w:val="00517560"/>
    <w:rsid w:val="00531D01"/>
    <w:rsid w:val="00536D57"/>
    <w:rsid w:val="00541186"/>
    <w:rsid w:val="00545419"/>
    <w:rsid w:val="00545BBF"/>
    <w:rsid w:val="00545D53"/>
    <w:rsid w:val="00546F4F"/>
    <w:rsid w:val="00550B3D"/>
    <w:rsid w:val="00552CA3"/>
    <w:rsid w:val="00560358"/>
    <w:rsid w:val="005606E5"/>
    <w:rsid w:val="00561590"/>
    <w:rsid w:val="005648C8"/>
    <w:rsid w:val="005753B1"/>
    <w:rsid w:val="005829D4"/>
    <w:rsid w:val="00585497"/>
    <w:rsid w:val="0058665A"/>
    <w:rsid w:val="005912B1"/>
    <w:rsid w:val="005942AF"/>
    <w:rsid w:val="005A1404"/>
    <w:rsid w:val="005A6C4B"/>
    <w:rsid w:val="005A7686"/>
    <w:rsid w:val="005B0AF1"/>
    <w:rsid w:val="005C4BD1"/>
    <w:rsid w:val="005D539A"/>
    <w:rsid w:val="005E2418"/>
    <w:rsid w:val="005E4DBE"/>
    <w:rsid w:val="005F1279"/>
    <w:rsid w:val="005F4447"/>
    <w:rsid w:val="0060238B"/>
    <w:rsid w:val="00611CE4"/>
    <w:rsid w:val="006135AB"/>
    <w:rsid w:val="00627855"/>
    <w:rsid w:val="00634821"/>
    <w:rsid w:val="00637951"/>
    <w:rsid w:val="0065492E"/>
    <w:rsid w:val="00654A1F"/>
    <w:rsid w:val="00666477"/>
    <w:rsid w:val="00671364"/>
    <w:rsid w:val="00676C7D"/>
    <w:rsid w:val="006873D5"/>
    <w:rsid w:val="00690C91"/>
    <w:rsid w:val="006932F1"/>
    <w:rsid w:val="0069483C"/>
    <w:rsid w:val="00694FED"/>
    <w:rsid w:val="006A36F6"/>
    <w:rsid w:val="006A3C34"/>
    <w:rsid w:val="006C2D13"/>
    <w:rsid w:val="006C2D69"/>
    <w:rsid w:val="006D2870"/>
    <w:rsid w:val="006D31EB"/>
    <w:rsid w:val="006E170E"/>
    <w:rsid w:val="006F1C39"/>
    <w:rsid w:val="006F2E9C"/>
    <w:rsid w:val="006F5876"/>
    <w:rsid w:val="00703EB8"/>
    <w:rsid w:val="00704847"/>
    <w:rsid w:val="007165A9"/>
    <w:rsid w:val="00717A52"/>
    <w:rsid w:val="00721632"/>
    <w:rsid w:val="007355C8"/>
    <w:rsid w:val="007364AB"/>
    <w:rsid w:val="00747CB6"/>
    <w:rsid w:val="00754611"/>
    <w:rsid w:val="00762CA1"/>
    <w:rsid w:val="00773ECB"/>
    <w:rsid w:val="00774B16"/>
    <w:rsid w:val="00794017"/>
    <w:rsid w:val="007970CF"/>
    <w:rsid w:val="007B1EDB"/>
    <w:rsid w:val="007B6758"/>
    <w:rsid w:val="007C44E8"/>
    <w:rsid w:val="007C6F67"/>
    <w:rsid w:val="007D0745"/>
    <w:rsid w:val="007D0B4D"/>
    <w:rsid w:val="007D3474"/>
    <w:rsid w:val="007D4F3E"/>
    <w:rsid w:val="007D6C1C"/>
    <w:rsid w:val="007E102B"/>
    <w:rsid w:val="007E646C"/>
    <w:rsid w:val="007E787B"/>
    <w:rsid w:val="007F521A"/>
    <w:rsid w:val="007F56B5"/>
    <w:rsid w:val="00803A27"/>
    <w:rsid w:val="008047FA"/>
    <w:rsid w:val="008107AB"/>
    <w:rsid w:val="00811D29"/>
    <w:rsid w:val="00812550"/>
    <w:rsid w:val="00823D7B"/>
    <w:rsid w:val="008404B3"/>
    <w:rsid w:val="008422EA"/>
    <w:rsid w:val="00845806"/>
    <w:rsid w:val="00845DB5"/>
    <w:rsid w:val="00847313"/>
    <w:rsid w:val="00860303"/>
    <w:rsid w:val="008611D4"/>
    <w:rsid w:val="00866166"/>
    <w:rsid w:val="0087431F"/>
    <w:rsid w:val="008773A6"/>
    <w:rsid w:val="00881FB2"/>
    <w:rsid w:val="00890FBB"/>
    <w:rsid w:val="008936C3"/>
    <w:rsid w:val="0089572F"/>
    <w:rsid w:val="008962E2"/>
    <w:rsid w:val="00897175"/>
    <w:rsid w:val="00897D0D"/>
    <w:rsid w:val="008A0AE3"/>
    <w:rsid w:val="008A6921"/>
    <w:rsid w:val="008B1E7E"/>
    <w:rsid w:val="008B46ED"/>
    <w:rsid w:val="008B4F21"/>
    <w:rsid w:val="008B5868"/>
    <w:rsid w:val="008B77B4"/>
    <w:rsid w:val="008C0421"/>
    <w:rsid w:val="008C0603"/>
    <w:rsid w:val="008C109B"/>
    <w:rsid w:val="008D1AA6"/>
    <w:rsid w:val="008D20BC"/>
    <w:rsid w:val="008D3D8F"/>
    <w:rsid w:val="008D4FC5"/>
    <w:rsid w:val="008E5049"/>
    <w:rsid w:val="008E70F0"/>
    <w:rsid w:val="008F1DE8"/>
    <w:rsid w:val="008F4CF8"/>
    <w:rsid w:val="00901FD1"/>
    <w:rsid w:val="0091289C"/>
    <w:rsid w:val="009201A0"/>
    <w:rsid w:val="0093164D"/>
    <w:rsid w:val="00932165"/>
    <w:rsid w:val="00934B23"/>
    <w:rsid w:val="00944C9B"/>
    <w:rsid w:val="00945F2B"/>
    <w:rsid w:val="00946BC8"/>
    <w:rsid w:val="00950410"/>
    <w:rsid w:val="009556C1"/>
    <w:rsid w:val="00956F82"/>
    <w:rsid w:val="0096119E"/>
    <w:rsid w:val="009616AC"/>
    <w:rsid w:val="00961CBF"/>
    <w:rsid w:val="009670E5"/>
    <w:rsid w:val="009720DB"/>
    <w:rsid w:val="00976D56"/>
    <w:rsid w:val="0098087D"/>
    <w:rsid w:val="00993B69"/>
    <w:rsid w:val="00997AC5"/>
    <w:rsid w:val="009A1B8E"/>
    <w:rsid w:val="009B19F6"/>
    <w:rsid w:val="009B737B"/>
    <w:rsid w:val="009D004C"/>
    <w:rsid w:val="009D2E73"/>
    <w:rsid w:val="009D425A"/>
    <w:rsid w:val="009D44F5"/>
    <w:rsid w:val="009D5D9D"/>
    <w:rsid w:val="009F1E0D"/>
    <w:rsid w:val="009F68F2"/>
    <w:rsid w:val="009F6EBF"/>
    <w:rsid w:val="00A02A52"/>
    <w:rsid w:val="00A037FE"/>
    <w:rsid w:val="00A042EC"/>
    <w:rsid w:val="00A1096F"/>
    <w:rsid w:val="00A14DB9"/>
    <w:rsid w:val="00A17273"/>
    <w:rsid w:val="00A279A2"/>
    <w:rsid w:val="00A34F59"/>
    <w:rsid w:val="00A3764F"/>
    <w:rsid w:val="00A441AB"/>
    <w:rsid w:val="00A5470E"/>
    <w:rsid w:val="00A57E4F"/>
    <w:rsid w:val="00A6407E"/>
    <w:rsid w:val="00A664D2"/>
    <w:rsid w:val="00A666E0"/>
    <w:rsid w:val="00A676E8"/>
    <w:rsid w:val="00A71CBA"/>
    <w:rsid w:val="00A7444B"/>
    <w:rsid w:val="00A75EAA"/>
    <w:rsid w:val="00A8735B"/>
    <w:rsid w:val="00A92256"/>
    <w:rsid w:val="00AA1885"/>
    <w:rsid w:val="00AA24B6"/>
    <w:rsid w:val="00AB0ED8"/>
    <w:rsid w:val="00AB36A4"/>
    <w:rsid w:val="00AC1CB6"/>
    <w:rsid w:val="00AD2D53"/>
    <w:rsid w:val="00AD7505"/>
    <w:rsid w:val="00AE0888"/>
    <w:rsid w:val="00AE6B5A"/>
    <w:rsid w:val="00AF1A2A"/>
    <w:rsid w:val="00AF2158"/>
    <w:rsid w:val="00AF61EF"/>
    <w:rsid w:val="00B06880"/>
    <w:rsid w:val="00B11C67"/>
    <w:rsid w:val="00B26DE3"/>
    <w:rsid w:val="00B307CF"/>
    <w:rsid w:val="00B433C5"/>
    <w:rsid w:val="00B51CAC"/>
    <w:rsid w:val="00B54798"/>
    <w:rsid w:val="00B55B74"/>
    <w:rsid w:val="00B7131F"/>
    <w:rsid w:val="00B72DBC"/>
    <w:rsid w:val="00B73815"/>
    <w:rsid w:val="00B7499B"/>
    <w:rsid w:val="00B80E98"/>
    <w:rsid w:val="00B833EE"/>
    <w:rsid w:val="00B83FB0"/>
    <w:rsid w:val="00B913B6"/>
    <w:rsid w:val="00B922D7"/>
    <w:rsid w:val="00B9561B"/>
    <w:rsid w:val="00B95EAE"/>
    <w:rsid w:val="00B97838"/>
    <w:rsid w:val="00BB3893"/>
    <w:rsid w:val="00BB5773"/>
    <w:rsid w:val="00BB597D"/>
    <w:rsid w:val="00BB5DA7"/>
    <w:rsid w:val="00BB6957"/>
    <w:rsid w:val="00BC0EB7"/>
    <w:rsid w:val="00BC21D1"/>
    <w:rsid w:val="00BC46CE"/>
    <w:rsid w:val="00BC536B"/>
    <w:rsid w:val="00BC617F"/>
    <w:rsid w:val="00BC6F34"/>
    <w:rsid w:val="00BD32D5"/>
    <w:rsid w:val="00BE0C9B"/>
    <w:rsid w:val="00BE4AB0"/>
    <w:rsid w:val="00BE6A33"/>
    <w:rsid w:val="00BF4629"/>
    <w:rsid w:val="00C003CF"/>
    <w:rsid w:val="00C0174A"/>
    <w:rsid w:val="00C06FF8"/>
    <w:rsid w:val="00C166D8"/>
    <w:rsid w:val="00C2064A"/>
    <w:rsid w:val="00C216F1"/>
    <w:rsid w:val="00C27714"/>
    <w:rsid w:val="00C53FE1"/>
    <w:rsid w:val="00C74662"/>
    <w:rsid w:val="00C85E5B"/>
    <w:rsid w:val="00C9030D"/>
    <w:rsid w:val="00C92259"/>
    <w:rsid w:val="00CA093E"/>
    <w:rsid w:val="00CA58FE"/>
    <w:rsid w:val="00CB1713"/>
    <w:rsid w:val="00CB688D"/>
    <w:rsid w:val="00CB6F4F"/>
    <w:rsid w:val="00CC1E7C"/>
    <w:rsid w:val="00CC3DC0"/>
    <w:rsid w:val="00CD402A"/>
    <w:rsid w:val="00CE378E"/>
    <w:rsid w:val="00CF2B52"/>
    <w:rsid w:val="00CF6064"/>
    <w:rsid w:val="00CF63C8"/>
    <w:rsid w:val="00D0311E"/>
    <w:rsid w:val="00D13A3E"/>
    <w:rsid w:val="00D23F7D"/>
    <w:rsid w:val="00D261F8"/>
    <w:rsid w:val="00D30F3D"/>
    <w:rsid w:val="00D3367C"/>
    <w:rsid w:val="00D36160"/>
    <w:rsid w:val="00D374B3"/>
    <w:rsid w:val="00D4136B"/>
    <w:rsid w:val="00D50ECD"/>
    <w:rsid w:val="00D60D09"/>
    <w:rsid w:val="00D66BF3"/>
    <w:rsid w:val="00D70758"/>
    <w:rsid w:val="00D70AEE"/>
    <w:rsid w:val="00D7618A"/>
    <w:rsid w:val="00D869B6"/>
    <w:rsid w:val="00D86E2B"/>
    <w:rsid w:val="00D87C5D"/>
    <w:rsid w:val="00D93509"/>
    <w:rsid w:val="00D9465A"/>
    <w:rsid w:val="00DB3FA9"/>
    <w:rsid w:val="00DB5B8D"/>
    <w:rsid w:val="00DC2430"/>
    <w:rsid w:val="00DC3291"/>
    <w:rsid w:val="00DC36D9"/>
    <w:rsid w:val="00DD1D99"/>
    <w:rsid w:val="00DD312F"/>
    <w:rsid w:val="00DD77B3"/>
    <w:rsid w:val="00DE211C"/>
    <w:rsid w:val="00E10380"/>
    <w:rsid w:val="00E332C7"/>
    <w:rsid w:val="00E47018"/>
    <w:rsid w:val="00E50203"/>
    <w:rsid w:val="00E5363D"/>
    <w:rsid w:val="00E53C3B"/>
    <w:rsid w:val="00E74AE6"/>
    <w:rsid w:val="00E76B18"/>
    <w:rsid w:val="00E80D5C"/>
    <w:rsid w:val="00E87A2A"/>
    <w:rsid w:val="00E87D65"/>
    <w:rsid w:val="00E91B45"/>
    <w:rsid w:val="00EA1083"/>
    <w:rsid w:val="00EA79E5"/>
    <w:rsid w:val="00EB0B7F"/>
    <w:rsid w:val="00EC1703"/>
    <w:rsid w:val="00EC394E"/>
    <w:rsid w:val="00ED5B56"/>
    <w:rsid w:val="00ED696F"/>
    <w:rsid w:val="00EE1451"/>
    <w:rsid w:val="00EE219F"/>
    <w:rsid w:val="00EE3820"/>
    <w:rsid w:val="00EE7B9F"/>
    <w:rsid w:val="00EF2854"/>
    <w:rsid w:val="00EF2EBF"/>
    <w:rsid w:val="00EF5496"/>
    <w:rsid w:val="00EF5879"/>
    <w:rsid w:val="00F00EA4"/>
    <w:rsid w:val="00F02A48"/>
    <w:rsid w:val="00F050D8"/>
    <w:rsid w:val="00F0545D"/>
    <w:rsid w:val="00F164EB"/>
    <w:rsid w:val="00F17C54"/>
    <w:rsid w:val="00F207FD"/>
    <w:rsid w:val="00F3157F"/>
    <w:rsid w:val="00F354F0"/>
    <w:rsid w:val="00F474CE"/>
    <w:rsid w:val="00F51F2E"/>
    <w:rsid w:val="00F56798"/>
    <w:rsid w:val="00F60CB8"/>
    <w:rsid w:val="00F720F0"/>
    <w:rsid w:val="00F73AF6"/>
    <w:rsid w:val="00F95584"/>
    <w:rsid w:val="00F96E9B"/>
    <w:rsid w:val="00FA1F1F"/>
    <w:rsid w:val="00FA4C93"/>
    <w:rsid w:val="00FB6891"/>
    <w:rsid w:val="00FC0A7D"/>
    <w:rsid w:val="00FC5A0F"/>
    <w:rsid w:val="00FC668D"/>
    <w:rsid w:val="00FD0EA7"/>
    <w:rsid w:val="00FD2826"/>
    <w:rsid w:val="00FD7D5B"/>
    <w:rsid w:val="00FE1F1B"/>
    <w:rsid w:val="00FE7A06"/>
    <w:rsid w:val="00FF0904"/>
    <w:rsid w:val="00FF337B"/>
    <w:rsid w:val="00FF588A"/>
    <w:rsid w:val="00FF7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629B28"/>
  <w15:docId w15:val="{3086D960-AB76-400B-A3BD-2A56E62A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E585D"/>
  </w:style>
  <w:style w:type="paragraph" w:styleId="Nagwek2">
    <w:name w:val="heading 2"/>
    <w:basedOn w:val="Normalny"/>
    <w:link w:val="Nagwek2Znak"/>
    <w:autoRedefine/>
    <w:qFormat/>
    <w:rsid w:val="007D0745"/>
    <w:pPr>
      <w:numPr>
        <w:ilvl w:val="1"/>
        <w:numId w:val="6"/>
      </w:numPr>
      <w:suppressAutoHyphens/>
      <w:spacing w:after="0" w:line="240" w:lineRule="auto"/>
      <w:jc w:val="both"/>
      <w:outlineLvl w:val="1"/>
    </w:pPr>
    <w:rPr>
      <w:rFonts w:ascii="Times New Roman" w:eastAsia="Times New Roman" w:hAnsi="Times New Roman" w:cs="Times New Roman"/>
      <w:bCs/>
      <w:iCs/>
      <w:color w:val="000000"/>
      <w:lang w:eastAsia="pl-PL"/>
    </w:rPr>
  </w:style>
  <w:style w:type="paragraph" w:styleId="Nagwek3">
    <w:name w:val="heading 3"/>
    <w:basedOn w:val="Normalny"/>
    <w:next w:val="Normalny"/>
    <w:link w:val="Nagwek3Znak"/>
    <w:uiPriority w:val="9"/>
    <w:semiHidden/>
    <w:unhideWhenUsed/>
    <w:qFormat/>
    <w:rsid w:val="00EE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9"/>
    <w:qFormat/>
    <w:rsid w:val="00546F4F"/>
    <w:pPr>
      <w:spacing w:before="240" w:after="60" w:line="240" w:lineRule="auto"/>
      <w:outlineLvl w:val="6"/>
    </w:pPr>
    <w:rPr>
      <w:rFonts w:ascii="Calibri" w:eastAsia="Calibri" w:hAnsi="Calibri"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0F26"/>
    <w:pPr>
      <w:ind w:left="720"/>
      <w:contextualSpacing/>
    </w:pPr>
  </w:style>
  <w:style w:type="character" w:customStyle="1" w:styleId="PB-T9">
    <w:name w:val="PB-T9"/>
    <w:uiPriority w:val="1"/>
    <w:qFormat/>
    <w:rsid w:val="0025523F"/>
    <w:rPr>
      <w:rFonts w:ascii="Tahoma" w:hAnsi="Tahoma" w:cs="Tahoma"/>
      <w:b w:val="0"/>
      <w:sz w:val="18"/>
    </w:rPr>
  </w:style>
  <w:style w:type="table" w:styleId="Tabela-Siatka">
    <w:name w:val="Table Grid"/>
    <w:basedOn w:val="Standardowy"/>
    <w:uiPriority w:val="59"/>
    <w:rsid w:val="0009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0916E0"/>
    <w:pPr>
      <w:spacing w:after="120" w:line="480" w:lineRule="auto"/>
    </w:pPr>
  </w:style>
  <w:style w:type="character" w:customStyle="1" w:styleId="Tekstpodstawowy2Znak">
    <w:name w:val="Tekst podstawowy 2 Znak"/>
    <w:basedOn w:val="Domylnaczcionkaakapitu"/>
    <w:link w:val="Tekstpodstawowy2"/>
    <w:uiPriority w:val="99"/>
    <w:rsid w:val="000916E0"/>
  </w:style>
  <w:style w:type="paragraph" w:styleId="Tekstpodstawowy">
    <w:name w:val="Body Text"/>
    <w:basedOn w:val="Normalny"/>
    <w:link w:val="TekstpodstawowyZnak"/>
    <w:unhideWhenUsed/>
    <w:rsid w:val="0021212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12128"/>
    <w:rPr>
      <w:rFonts w:ascii="Times New Roman" w:eastAsia="Times New Roman" w:hAnsi="Times New Roman" w:cs="Times New Roman"/>
      <w:sz w:val="24"/>
      <w:szCs w:val="24"/>
      <w:lang w:eastAsia="pl-PL"/>
    </w:rPr>
  </w:style>
  <w:style w:type="paragraph" w:customStyle="1" w:styleId="Default">
    <w:name w:val="Default"/>
    <w:rsid w:val="00B913B6"/>
    <w:pPr>
      <w:autoSpaceDE w:val="0"/>
      <w:autoSpaceDN w:val="0"/>
      <w:adjustRightInd w:val="0"/>
      <w:spacing w:after="0" w:line="240" w:lineRule="auto"/>
    </w:pPr>
    <w:rPr>
      <w:rFonts w:ascii="Arial" w:hAnsi="Arial" w:cs="Arial"/>
      <w:color w:val="000000"/>
      <w:sz w:val="24"/>
      <w:szCs w:val="24"/>
    </w:rPr>
  </w:style>
  <w:style w:type="character" w:customStyle="1" w:styleId="Nagwek7Znak">
    <w:name w:val="Nagłówek 7 Znak"/>
    <w:basedOn w:val="Domylnaczcionkaakapitu"/>
    <w:link w:val="Nagwek7"/>
    <w:uiPriority w:val="99"/>
    <w:rsid w:val="00546F4F"/>
    <w:rPr>
      <w:rFonts w:ascii="Calibri" w:eastAsia="Calibri" w:hAnsi="Calibri" w:cs="Times New Roman"/>
      <w:sz w:val="24"/>
      <w:szCs w:val="24"/>
    </w:rPr>
  </w:style>
  <w:style w:type="paragraph" w:styleId="Nagwek">
    <w:name w:val="header"/>
    <w:basedOn w:val="Normalny"/>
    <w:link w:val="NagwekZnak"/>
    <w:uiPriority w:val="99"/>
    <w:unhideWhenUsed/>
    <w:rsid w:val="00CC1E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E7C"/>
  </w:style>
  <w:style w:type="paragraph" w:styleId="Stopka">
    <w:name w:val="footer"/>
    <w:basedOn w:val="Normalny"/>
    <w:link w:val="StopkaZnak"/>
    <w:uiPriority w:val="99"/>
    <w:unhideWhenUsed/>
    <w:rsid w:val="00CC1E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E7C"/>
  </w:style>
  <w:style w:type="paragraph" w:styleId="Tekstdymka">
    <w:name w:val="Balloon Text"/>
    <w:basedOn w:val="Normalny"/>
    <w:link w:val="TekstdymkaZnak"/>
    <w:uiPriority w:val="99"/>
    <w:semiHidden/>
    <w:unhideWhenUsed/>
    <w:rsid w:val="00CC1E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1E7C"/>
    <w:rPr>
      <w:rFonts w:ascii="Tahoma" w:hAnsi="Tahoma" w:cs="Tahoma"/>
      <w:sz w:val="16"/>
      <w:szCs w:val="16"/>
    </w:rPr>
  </w:style>
  <w:style w:type="paragraph" w:styleId="Tekstprzypisukocowego">
    <w:name w:val="endnote text"/>
    <w:basedOn w:val="Normalny"/>
    <w:link w:val="TekstprzypisukocowegoZnak"/>
    <w:uiPriority w:val="99"/>
    <w:semiHidden/>
    <w:unhideWhenUsed/>
    <w:rsid w:val="00204C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4C5F"/>
    <w:rPr>
      <w:sz w:val="20"/>
      <w:szCs w:val="20"/>
    </w:rPr>
  </w:style>
  <w:style w:type="character" w:styleId="Odwoanieprzypisukocowego">
    <w:name w:val="endnote reference"/>
    <w:basedOn w:val="Domylnaczcionkaakapitu"/>
    <w:uiPriority w:val="99"/>
    <w:semiHidden/>
    <w:unhideWhenUsed/>
    <w:rsid w:val="00204C5F"/>
    <w:rPr>
      <w:vertAlign w:val="superscript"/>
    </w:rPr>
  </w:style>
  <w:style w:type="character" w:customStyle="1" w:styleId="Nagwek3Znak">
    <w:name w:val="Nagłówek 3 Znak"/>
    <w:basedOn w:val="Domylnaczcionkaakapitu"/>
    <w:link w:val="Nagwek3"/>
    <w:uiPriority w:val="9"/>
    <w:semiHidden/>
    <w:rsid w:val="00EE7B9F"/>
    <w:rPr>
      <w:rFonts w:asciiTheme="majorHAnsi" w:eastAsiaTheme="majorEastAsia" w:hAnsiTheme="majorHAnsi" w:cstheme="majorBidi"/>
      <w:color w:val="1F3763" w:themeColor="accent1" w:themeShade="7F"/>
      <w:sz w:val="24"/>
      <w:szCs w:val="24"/>
    </w:rPr>
  </w:style>
  <w:style w:type="character" w:styleId="Odwoaniedokomentarza">
    <w:name w:val="annotation reference"/>
    <w:basedOn w:val="Domylnaczcionkaakapitu"/>
    <w:uiPriority w:val="99"/>
    <w:semiHidden/>
    <w:unhideWhenUsed/>
    <w:rsid w:val="003D151B"/>
    <w:rPr>
      <w:sz w:val="16"/>
      <w:szCs w:val="16"/>
    </w:rPr>
  </w:style>
  <w:style w:type="paragraph" w:styleId="Tekstkomentarza">
    <w:name w:val="annotation text"/>
    <w:basedOn w:val="Normalny"/>
    <w:link w:val="TekstkomentarzaZnak"/>
    <w:uiPriority w:val="99"/>
    <w:semiHidden/>
    <w:unhideWhenUsed/>
    <w:rsid w:val="003D15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151B"/>
    <w:rPr>
      <w:sz w:val="20"/>
      <w:szCs w:val="20"/>
    </w:rPr>
  </w:style>
  <w:style w:type="character" w:customStyle="1" w:styleId="Nagwek2Znak">
    <w:name w:val="Nagłówek 2 Znak"/>
    <w:basedOn w:val="Domylnaczcionkaakapitu"/>
    <w:link w:val="Nagwek2"/>
    <w:rsid w:val="007D0745"/>
    <w:rPr>
      <w:rFonts w:ascii="Times New Roman" w:eastAsia="Times New Roman" w:hAnsi="Times New Roman" w:cs="Times New Roman"/>
      <w:bCs/>
      <w:iCs/>
      <w:color w:val="000000"/>
      <w:lang w:eastAsia="pl-PL"/>
    </w:rPr>
  </w:style>
  <w:style w:type="paragraph" w:customStyle="1" w:styleId="3tytuynumerowane">
    <w:name w:val="3 tytuły numerowane"/>
    <w:basedOn w:val="Normalny"/>
    <w:next w:val="Normalny"/>
    <w:rsid w:val="007D0745"/>
    <w:pPr>
      <w:keepNext/>
      <w:numPr>
        <w:numId w:val="5"/>
      </w:numPr>
      <w:tabs>
        <w:tab w:val="left" w:pos="284"/>
        <w:tab w:val="left" w:pos="567"/>
      </w:tabs>
      <w:suppressAutoHyphens/>
      <w:spacing w:before="120" w:after="120" w:line="240" w:lineRule="auto"/>
    </w:pPr>
    <w:rPr>
      <w:rFonts w:ascii="Arial Narrow" w:eastAsia="Calibri" w:hAnsi="Arial Narrow" w:cs="Arial Narrow"/>
      <w:b/>
      <w:szCs w:val="20"/>
      <w:lang w:eastAsia="zh-CN"/>
    </w:rPr>
  </w:style>
  <w:style w:type="paragraph" w:styleId="Zwykytekst">
    <w:name w:val="Plain Text"/>
    <w:basedOn w:val="Normalny"/>
    <w:link w:val="ZwykytekstZnak"/>
    <w:uiPriority w:val="99"/>
    <w:unhideWhenUsed/>
    <w:rsid w:val="007D074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7D0745"/>
    <w:rPr>
      <w:rFonts w:ascii="Calibri" w:hAnsi="Calibri"/>
      <w:szCs w:val="21"/>
    </w:rPr>
  </w:style>
  <w:style w:type="paragraph" w:styleId="Tematkomentarza">
    <w:name w:val="annotation subject"/>
    <w:basedOn w:val="Tekstkomentarza"/>
    <w:next w:val="Tekstkomentarza"/>
    <w:link w:val="TematkomentarzaZnak"/>
    <w:uiPriority w:val="99"/>
    <w:semiHidden/>
    <w:unhideWhenUsed/>
    <w:rsid w:val="00A7444B"/>
    <w:rPr>
      <w:b/>
      <w:bCs/>
    </w:rPr>
  </w:style>
  <w:style w:type="character" w:customStyle="1" w:styleId="TematkomentarzaZnak">
    <w:name w:val="Temat komentarza Znak"/>
    <w:basedOn w:val="TekstkomentarzaZnak"/>
    <w:link w:val="Tematkomentarza"/>
    <w:uiPriority w:val="99"/>
    <w:semiHidden/>
    <w:rsid w:val="00A7444B"/>
    <w:rPr>
      <w:b/>
      <w:bCs/>
      <w:sz w:val="20"/>
      <w:szCs w:val="20"/>
    </w:rPr>
  </w:style>
  <w:style w:type="paragraph" w:styleId="Poprawka">
    <w:name w:val="Revision"/>
    <w:hidden/>
    <w:uiPriority w:val="99"/>
    <w:semiHidden/>
    <w:rsid w:val="00BB597D"/>
    <w:pPr>
      <w:spacing w:after="0" w:line="240" w:lineRule="auto"/>
    </w:pPr>
  </w:style>
  <w:style w:type="paragraph" w:styleId="NormalnyWeb">
    <w:name w:val="Normal (Web)"/>
    <w:basedOn w:val="Normalny"/>
    <w:uiPriority w:val="99"/>
    <w:semiHidden/>
    <w:unhideWhenUsed/>
    <w:rsid w:val="006F1C39"/>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16897">
      <w:bodyDiv w:val="1"/>
      <w:marLeft w:val="0"/>
      <w:marRight w:val="0"/>
      <w:marTop w:val="0"/>
      <w:marBottom w:val="0"/>
      <w:divBdr>
        <w:top w:val="none" w:sz="0" w:space="0" w:color="auto"/>
        <w:left w:val="none" w:sz="0" w:space="0" w:color="auto"/>
        <w:bottom w:val="none" w:sz="0" w:space="0" w:color="auto"/>
        <w:right w:val="none" w:sz="0" w:space="0" w:color="auto"/>
      </w:divBdr>
    </w:div>
    <w:div w:id="329914204">
      <w:bodyDiv w:val="1"/>
      <w:marLeft w:val="0"/>
      <w:marRight w:val="0"/>
      <w:marTop w:val="0"/>
      <w:marBottom w:val="0"/>
      <w:divBdr>
        <w:top w:val="none" w:sz="0" w:space="0" w:color="auto"/>
        <w:left w:val="none" w:sz="0" w:space="0" w:color="auto"/>
        <w:bottom w:val="none" w:sz="0" w:space="0" w:color="auto"/>
        <w:right w:val="none" w:sz="0" w:space="0" w:color="auto"/>
      </w:divBdr>
    </w:div>
    <w:div w:id="531236465">
      <w:bodyDiv w:val="1"/>
      <w:marLeft w:val="0"/>
      <w:marRight w:val="0"/>
      <w:marTop w:val="0"/>
      <w:marBottom w:val="0"/>
      <w:divBdr>
        <w:top w:val="none" w:sz="0" w:space="0" w:color="auto"/>
        <w:left w:val="none" w:sz="0" w:space="0" w:color="auto"/>
        <w:bottom w:val="none" w:sz="0" w:space="0" w:color="auto"/>
        <w:right w:val="none" w:sz="0" w:space="0" w:color="auto"/>
      </w:divBdr>
    </w:div>
    <w:div w:id="1200360473">
      <w:bodyDiv w:val="1"/>
      <w:marLeft w:val="0"/>
      <w:marRight w:val="0"/>
      <w:marTop w:val="0"/>
      <w:marBottom w:val="0"/>
      <w:divBdr>
        <w:top w:val="none" w:sz="0" w:space="0" w:color="auto"/>
        <w:left w:val="none" w:sz="0" w:space="0" w:color="auto"/>
        <w:bottom w:val="none" w:sz="0" w:space="0" w:color="auto"/>
        <w:right w:val="none" w:sz="0" w:space="0" w:color="auto"/>
      </w:divBdr>
    </w:div>
    <w:div w:id="1301885244">
      <w:bodyDiv w:val="1"/>
      <w:marLeft w:val="0"/>
      <w:marRight w:val="0"/>
      <w:marTop w:val="0"/>
      <w:marBottom w:val="0"/>
      <w:divBdr>
        <w:top w:val="none" w:sz="0" w:space="0" w:color="auto"/>
        <w:left w:val="none" w:sz="0" w:space="0" w:color="auto"/>
        <w:bottom w:val="none" w:sz="0" w:space="0" w:color="auto"/>
        <w:right w:val="none" w:sz="0" w:space="0" w:color="auto"/>
      </w:divBdr>
    </w:div>
    <w:div w:id="18893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FEAD1-D2F4-480B-B8A9-EAC0A53F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2134</Words>
  <Characters>12808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SebusiaRZ</dc:creator>
  <cp:lastModifiedBy>mgr Sułkowska-Sajdak Iwona</cp:lastModifiedBy>
  <cp:revision>7</cp:revision>
  <cp:lastPrinted>2022-05-24T13:55:00Z</cp:lastPrinted>
  <dcterms:created xsi:type="dcterms:W3CDTF">2022-05-25T07:54:00Z</dcterms:created>
  <dcterms:modified xsi:type="dcterms:W3CDTF">2022-05-25T08:09:00Z</dcterms:modified>
</cp:coreProperties>
</file>