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738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8A6F62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77777777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571 334 </w:t>
            </w:r>
            <w:r w:rsidR="0003094E">
              <w:rPr>
                <w:rFonts w:ascii="Tahoma" w:hAnsi="Tahoma" w:cs="Tahoma"/>
                <w:color w:val="000000"/>
                <w:sz w:val="16"/>
                <w:szCs w:val="16"/>
              </w:rPr>
              <w:t>686</w:t>
            </w:r>
          </w:p>
          <w:p w14:paraId="0DCF06CA" w14:textId="77777777" w:rsidR="00F9433F" w:rsidRPr="00FC532A" w:rsidRDefault="00CE2F5C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04D9143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214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9</w:t>
      </w:r>
      <w:r>
        <w:rPr>
          <w:rFonts w:ascii="Tahoma" w:hAnsi="Tahoma" w:cs="Tahoma"/>
          <w:b/>
          <w:sz w:val="22"/>
          <w:szCs w:val="22"/>
        </w:rPr>
        <w:t>1</w:t>
      </w:r>
      <w:r w:rsidR="00EE5C6C">
        <w:rPr>
          <w:rFonts w:ascii="Tahoma" w:hAnsi="Tahoma" w:cs="Tahoma"/>
          <w:b/>
          <w:sz w:val="22"/>
          <w:szCs w:val="22"/>
        </w:rPr>
        <w:t>3 630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2A47C8E8" w14:textId="77777777" w:rsidR="0092436C" w:rsidRPr="0092436C" w:rsidRDefault="0092436C" w:rsidP="0092436C">
      <w:pPr>
        <w:pStyle w:val="NormalnyWeb"/>
        <w:jc w:val="center"/>
        <w:rPr>
          <w:rFonts w:ascii="Tahoma" w:hAnsi="Tahoma" w:cs="Tahoma"/>
          <w:b/>
          <w:color w:val="0070C0"/>
          <w:sz w:val="28"/>
          <w:szCs w:val="28"/>
        </w:rPr>
      </w:pPr>
      <w:bookmarkStart w:id="0" w:name="_Hlk41293259"/>
      <w:r w:rsidRPr="0092436C">
        <w:rPr>
          <w:rFonts w:ascii="Tahoma" w:hAnsi="Tahoma" w:cs="Tahoma"/>
          <w:b/>
          <w:color w:val="0070C0"/>
          <w:sz w:val="28"/>
          <w:szCs w:val="28"/>
        </w:rPr>
        <w:t xml:space="preserve">świadczenie usług pedagogicznych </w:t>
      </w:r>
    </w:p>
    <w:p w14:paraId="1EF344D9" w14:textId="77777777" w:rsidR="0092436C" w:rsidRPr="0092436C" w:rsidRDefault="0092436C" w:rsidP="0092436C">
      <w:pPr>
        <w:pStyle w:val="NormalnyWeb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92436C">
        <w:rPr>
          <w:rFonts w:ascii="Tahoma" w:hAnsi="Tahoma" w:cs="Tahoma"/>
          <w:b/>
          <w:color w:val="0070C0"/>
          <w:sz w:val="28"/>
          <w:szCs w:val="28"/>
        </w:rPr>
        <w:t>w jednostkach Zamawiającego:</w:t>
      </w:r>
    </w:p>
    <w:p w14:paraId="75A50721" w14:textId="1F29E33B" w:rsidR="0092436C" w:rsidRPr="0092436C" w:rsidRDefault="0092436C" w:rsidP="0092436C">
      <w:pPr>
        <w:pStyle w:val="NormalnyWeb"/>
        <w:numPr>
          <w:ilvl w:val="0"/>
          <w:numId w:val="35"/>
        </w:numPr>
        <w:jc w:val="center"/>
        <w:rPr>
          <w:rFonts w:ascii="Tahoma" w:hAnsi="Tahoma" w:cs="Tahoma"/>
          <w:b/>
          <w:color w:val="0070C0"/>
        </w:rPr>
      </w:pPr>
      <w:r w:rsidRPr="0092436C">
        <w:rPr>
          <w:rFonts w:ascii="Tahoma" w:hAnsi="Tahoma" w:cs="Tahoma"/>
          <w:b/>
          <w:color w:val="0070C0"/>
        </w:rPr>
        <w:t>Oddział Dzienny Psychiatryczny dla Dzieci i Młodzieży w Zgorzelcu</w:t>
      </w:r>
    </w:p>
    <w:p w14:paraId="1F4DD4CB" w14:textId="570F7612" w:rsidR="00F7117A" w:rsidRPr="0092436C" w:rsidRDefault="0092436C" w:rsidP="0092436C">
      <w:pPr>
        <w:pStyle w:val="NormalnyWeb"/>
        <w:numPr>
          <w:ilvl w:val="0"/>
          <w:numId w:val="35"/>
        </w:numPr>
        <w:jc w:val="center"/>
        <w:rPr>
          <w:rFonts w:ascii="Tahoma" w:hAnsi="Tahoma" w:cs="Tahoma"/>
          <w:b/>
          <w:color w:val="0070C0"/>
        </w:rPr>
      </w:pPr>
      <w:r w:rsidRPr="0092436C">
        <w:rPr>
          <w:rFonts w:ascii="Tahoma" w:hAnsi="Tahoma" w:cs="Tahoma"/>
          <w:b/>
          <w:color w:val="0070C0"/>
        </w:rPr>
        <w:t>Oddział Psychiatryczny dla Dzieci i Młodzieży w Sieniawce</w:t>
      </w:r>
      <w:bookmarkEnd w:id="0"/>
    </w:p>
    <w:p w14:paraId="07E935CF" w14:textId="75BE89D8" w:rsidR="0003094E" w:rsidRDefault="0003094E" w:rsidP="0003094E">
      <w:pPr>
        <w:jc w:val="center"/>
        <w:rPr>
          <w:rFonts w:ascii="Arial" w:hAnsi="Arial"/>
          <w:b/>
        </w:rPr>
      </w:pPr>
    </w:p>
    <w:p w14:paraId="29BB1031" w14:textId="0868F0DC" w:rsidR="0092436C" w:rsidRDefault="0092436C" w:rsidP="0003094E">
      <w:pPr>
        <w:jc w:val="center"/>
        <w:rPr>
          <w:rFonts w:ascii="Arial" w:hAnsi="Arial"/>
          <w:b/>
        </w:rPr>
      </w:pPr>
    </w:p>
    <w:p w14:paraId="3CECDF38" w14:textId="77777777" w:rsidR="0092436C" w:rsidRDefault="0092436C" w:rsidP="0003094E">
      <w:pPr>
        <w:jc w:val="center"/>
        <w:rPr>
          <w:rFonts w:ascii="Arial" w:hAnsi="Arial"/>
          <w:b/>
        </w:rPr>
      </w:pPr>
    </w:p>
    <w:p w14:paraId="18C1F34F" w14:textId="77777777" w:rsidR="00B60BD3" w:rsidRPr="00BF28A2" w:rsidRDefault="00B60BD3" w:rsidP="00B60BD3">
      <w:pPr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BF28A2">
        <w:rPr>
          <w:rFonts w:ascii="Tahoma" w:hAnsi="Tahoma"/>
          <w:b/>
          <w:sz w:val="18"/>
          <w:szCs w:val="18"/>
        </w:rPr>
        <w:t>ZAŁĄCZNIKI:</w:t>
      </w:r>
    </w:p>
    <w:p w14:paraId="565DC205" w14:textId="77777777" w:rsidR="00132397" w:rsidRDefault="00132397" w:rsidP="00140FB3">
      <w:pPr>
        <w:numPr>
          <w:ilvl w:val="0"/>
          <w:numId w:val="28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3B3C1357" w14:textId="33C85FAF" w:rsidR="00132397" w:rsidRDefault="00E81758" w:rsidP="00132397">
      <w:pPr>
        <w:tabs>
          <w:tab w:val="left" w:pos="360"/>
          <w:tab w:val="left" w:pos="993"/>
        </w:tabs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2</w:t>
      </w:r>
      <w:r w:rsidR="00132397">
        <w:rPr>
          <w:rFonts w:ascii="Tahoma" w:hAnsi="Tahoma"/>
          <w:sz w:val="18"/>
          <w:szCs w:val="18"/>
        </w:rPr>
        <w:t xml:space="preserve">.    Oświadczenie o braku podstaw do wykluczenia </w:t>
      </w:r>
      <w:r w:rsidR="00132397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ABEC042" w14:textId="3894005A" w:rsidR="00132397" w:rsidRPr="00132397" w:rsidRDefault="00E81758" w:rsidP="00132397">
      <w:pPr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3</w:t>
      </w:r>
      <w:r w:rsidR="00132397" w:rsidRPr="00132397">
        <w:rPr>
          <w:rFonts w:ascii="Tahoma" w:hAnsi="Tahoma"/>
          <w:sz w:val="18"/>
          <w:szCs w:val="18"/>
        </w:rPr>
        <w:t xml:space="preserve">.    Oświadczenie wykonawcy dotyczące spełnienia warunków udziału w postępowaniu </w:t>
      </w:r>
      <w:r w:rsidR="00132397" w:rsidRPr="00132397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14:paraId="52E25AAC" w14:textId="096FF350" w:rsidR="00132397" w:rsidRDefault="00132397" w:rsidP="00132397">
      <w:pPr>
        <w:tabs>
          <w:tab w:val="left" w:pos="360"/>
          <w:tab w:val="left" w:pos="993"/>
        </w:tabs>
        <w:ind w:left="6096"/>
        <w:rPr>
          <w:rFonts w:ascii="Tahoma" w:hAnsi="Tahoma" w:cs="Tahoma"/>
          <w:color w:val="0070C0"/>
          <w:sz w:val="18"/>
          <w:szCs w:val="18"/>
        </w:rPr>
      </w:pPr>
      <w:r w:rsidRPr="00132397">
        <w:rPr>
          <w:rFonts w:ascii="Tahoma" w:hAnsi="Tahoma" w:cs="Tahoma"/>
          <w:color w:val="0070C0"/>
          <w:sz w:val="18"/>
          <w:szCs w:val="18"/>
        </w:rPr>
        <w:t>załączyć do oferty)</w:t>
      </w:r>
    </w:p>
    <w:p w14:paraId="48A0F487" w14:textId="08DC2349" w:rsidR="00D11851" w:rsidRDefault="00E81758" w:rsidP="00D11851">
      <w:pPr>
        <w:pStyle w:val="Akapitzlist"/>
        <w:tabs>
          <w:tab w:val="left" w:pos="360"/>
          <w:tab w:val="left" w:pos="993"/>
        </w:tabs>
        <w:ind w:left="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D11851">
        <w:rPr>
          <w:rFonts w:ascii="Tahoma" w:hAnsi="Tahoma" w:cs="Tahoma"/>
          <w:color w:val="0070C0"/>
          <w:sz w:val="18"/>
          <w:szCs w:val="18"/>
        </w:rPr>
        <w:t xml:space="preserve">.     </w:t>
      </w:r>
      <w:r w:rsidR="00D11851">
        <w:rPr>
          <w:rFonts w:ascii="Tahoma" w:hAnsi="Tahoma" w:cs="Tahoma"/>
          <w:bCs/>
          <w:sz w:val="18"/>
          <w:szCs w:val="18"/>
        </w:rPr>
        <w:t xml:space="preserve">WYKAZ OSÓB – WZÓR </w:t>
      </w:r>
      <w:r w:rsidR="00D11851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178066EE" w14:textId="0EFCBF8B" w:rsidR="00132397" w:rsidRDefault="00E81758" w:rsidP="00132397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132397">
        <w:rPr>
          <w:rFonts w:ascii="Tahoma" w:hAnsi="Tahoma"/>
          <w:sz w:val="18"/>
          <w:szCs w:val="18"/>
        </w:rPr>
        <w:t xml:space="preserve">. </w:t>
      </w:r>
      <w:r w:rsidR="00F01B96">
        <w:rPr>
          <w:rFonts w:ascii="Tahoma" w:hAnsi="Tahoma"/>
          <w:sz w:val="18"/>
          <w:szCs w:val="18"/>
        </w:rPr>
        <w:t xml:space="preserve">   </w:t>
      </w:r>
      <w:r w:rsidR="00132397">
        <w:rPr>
          <w:rFonts w:ascii="Tahoma" w:hAnsi="Tahoma"/>
          <w:sz w:val="18"/>
          <w:szCs w:val="18"/>
        </w:rPr>
        <w:t>Projekt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23036E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118989F0" w14:textId="77777777" w:rsidR="00F9433F" w:rsidRPr="00D440D7" w:rsidRDefault="00D440D7" w:rsidP="00D440D7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F9433F"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647D6D43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3AD5A292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30CA7EDA" w14:textId="77777777" w:rsidR="00F9433F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6371336E" w14:textId="77777777" w:rsidR="00BB0BF0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08CEF2AF" w14:textId="4D29AC8E" w:rsidR="00FA6B1B" w:rsidRDefault="00BB0BF0" w:rsidP="00FA6B1B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 w:rsidR="00FA6B1B">
        <w:rPr>
          <w:rFonts w:ascii="Tahoma" w:hAnsi="Tahoma" w:cs="Tahoma"/>
          <w:b/>
          <w:sz w:val="18"/>
          <w:szCs w:val="18"/>
        </w:rPr>
        <w:t>, na którym będzie opublikowana SWZ oraz będą publikowane zmiany i wyjaśnienia</w:t>
      </w:r>
      <w:r w:rsidR="00496375">
        <w:rPr>
          <w:rFonts w:ascii="Tahoma" w:hAnsi="Tahoma" w:cs="Tahoma"/>
          <w:b/>
          <w:sz w:val="18"/>
          <w:szCs w:val="18"/>
        </w:rPr>
        <w:t xml:space="preserve"> S</w:t>
      </w:r>
      <w:r w:rsidR="00FA6B1B">
        <w:rPr>
          <w:rFonts w:ascii="Tahoma" w:hAnsi="Tahoma" w:cs="Tahoma"/>
          <w:b/>
          <w:sz w:val="18"/>
          <w:szCs w:val="18"/>
        </w:rPr>
        <w:t>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0640D063" w14:textId="77777777" w:rsidR="00D440D7" w:rsidRPr="00AE18D8" w:rsidRDefault="00CE2F5C" w:rsidP="00FA6B1B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A6B1B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47323B2B" w:rsidR="009D68F5" w:rsidRPr="00C92B5D" w:rsidRDefault="00D445AA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214 000 euro, co stanowi równowartość poniżej 913 630 PLN zgodnie z przepis</w:t>
      </w:r>
      <w:bookmarkStart w:id="1" w:name="_GoBack"/>
      <w:bookmarkEnd w:id="1"/>
      <w:r>
        <w:rPr>
          <w:rFonts w:ascii="Tahoma" w:hAnsi="Tahoma" w:cs="Tahoma"/>
          <w:sz w:val="18"/>
          <w:szCs w:val="18"/>
        </w:rPr>
        <w:t>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 xml:space="preserve">r. Prawo zamówień publicznych (Dz. U. z 2019r., poz. 2019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Obwieszczeniem Prezesa Urzędu Zamówień Publicznych z dnia 1 stycznia 2021r. w sprawie aktualnych progów unijnych, ich równowartości w złotych, równowartości w złotych kwot wyrażonych w euro oraz średniego kursu złotego w stosunku do euro stanowiącego podstawę przeliczenia wartości zamówień publicznych i konkursów, Rozporządzenie Ministra Rozwoju, Pracy i Technologii z dnia 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5953AA90" w14:textId="6D3F610B" w:rsidR="008A6F62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2" w:name="_Hlk61339323"/>
      <w:r w:rsidR="00D445AA">
        <w:rPr>
          <w:rFonts w:ascii="Tahoma" w:hAnsi="Tahoma" w:cs="Tahoma"/>
          <w:sz w:val="18"/>
          <w:szCs w:val="18"/>
        </w:rPr>
        <w:t xml:space="preserve">Zamawiający </w:t>
      </w:r>
      <w:r w:rsidR="00D445AA">
        <w:rPr>
          <w:rFonts w:ascii="Tahoma" w:hAnsi="Tahoma" w:cs="Tahoma"/>
          <w:b/>
          <w:sz w:val="18"/>
          <w:szCs w:val="18"/>
        </w:rPr>
        <w:t>dopuszcza</w:t>
      </w:r>
      <w:r w:rsidR="00D445AA">
        <w:rPr>
          <w:rFonts w:ascii="Tahoma" w:hAnsi="Tahoma" w:cs="Tahoma"/>
          <w:sz w:val="18"/>
          <w:szCs w:val="18"/>
        </w:rPr>
        <w:t xml:space="preserve"> składanie ofert częściowych. </w:t>
      </w:r>
      <w:r w:rsidR="00D445AA">
        <w:rPr>
          <w:rFonts w:ascii="Tahoma" w:hAnsi="Tahoma" w:cs="Tahoma"/>
          <w:b/>
          <w:bCs/>
          <w:sz w:val="18"/>
          <w:szCs w:val="18"/>
          <w:u w:val="single"/>
        </w:rPr>
        <w:t xml:space="preserve">Liczba pakietów – </w:t>
      </w:r>
      <w:r w:rsidR="00F01B96">
        <w:rPr>
          <w:rFonts w:ascii="Tahoma" w:hAnsi="Tahoma" w:cs="Tahoma"/>
          <w:b/>
          <w:bCs/>
          <w:sz w:val="18"/>
          <w:szCs w:val="18"/>
          <w:u w:val="single"/>
        </w:rPr>
        <w:t>3</w:t>
      </w:r>
      <w:r w:rsidR="00D445AA">
        <w:rPr>
          <w:rFonts w:ascii="Tahoma" w:hAnsi="Tahoma" w:cs="Tahoma"/>
          <w:b/>
          <w:bCs/>
          <w:sz w:val="18"/>
          <w:szCs w:val="18"/>
          <w:u w:val="single"/>
        </w:rPr>
        <w:t xml:space="preserve">. </w:t>
      </w:r>
      <w:r w:rsidR="000650E2">
        <w:rPr>
          <w:rFonts w:ascii="Tahoma" w:hAnsi="Tahoma" w:cs="Tahoma"/>
          <w:b/>
          <w:bCs/>
          <w:sz w:val="18"/>
          <w:szCs w:val="18"/>
          <w:u w:val="single"/>
        </w:rPr>
        <w:t>Planowana ilość umów -13.</w:t>
      </w:r>
    </w:p>
    <w:p w14:paraId="23FF3B8C" w14:textId="79C34128" w:rsidR="00F61AD1" w:rsidRDefault="00D445AA" w:rsidP="008A6F62">
      <w:pPr>
        <w:pStyle w:val="Default"/>
        <w:ind w:left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Liczba części na które można złożyć ofertę – </w:t>
      </w:r>
      <w:r w:rsidR="00F01B96">
        <w:rPr>
          <w:rFonts w:ascii="Tahoma" w:hAnsi="Tahoma" w:cs="Tahoma"/>
          <w:b/>
          <w:bCs/>
          <w:sz w:val="18"/>
          <w:szCs w:val="18"/>
          <w:u w:val="single"/>
        </w:rPr>
        <w:t>3</w:t>
      </w:r>
      <w:r>
        <w:rPr>
          <w:rFonts w:ascii="Tahoma" w:hAnsi="Tahoma" w:cs="Tahoma"/>
          <w:b/>
          <w:bCs/>
          <w:sz w:val="18"/>
          <w:szCs w:val="18"/>
          <w:u w:val="single"/>
        </w:rPr>
        <w:t>.</w:t>
      </w:r>
      <w:bookmarkEnd w:id="2"/>
    </w:p>
    <w:p w14:paraId="52A79C7B" w14:textId="42DB1F63" w:rsidR="008A6F62" w:rsidRDefault="008A6F62" w:rsidP="008A6F62">
      <w:pPr>
        <w:pStyle w:val="Default"/>
        <w:ind w:left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Zamawiający w pakiecie nr 1 przewiduje podpisanie 10 umów zleceń z wybranymi Wykonawcami.</w:t>
      </w:r>
    </w:p>
    <w:p w14:paraId="78C22184" w14:textId="6616C3FF" w:rsidR="008A6F62" w:rsidRDefault="008A6F62" w:rsidP="008A6F62">
      <w:pPr>
        <w:pStyle w:val="Default"/>
        <w:ind w:left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Zamawiający w pakiecie nr 2 przewiduje podpisanie 2 umów zleceń z wybranymi Wykonawcami.</w:t>
      </w:r>
    </w:p>
    <w:p w14:paraId="1269F8DD" w14:textId="43BDE981" w:rsidR="008A6F62" w:rsidRDefault="008A6F62" w:rsidP="008A6F62">
      <w:pPr>
        <w:pStyle w:val="Default"/>
        <w:ind w:left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Zamawiający w pakiecie nr 3 przewiduje podpisanie 1 umowy zlecenia z wybranym Wykonawcą.</w:t>
      </w:r>
    </w:p>
    <w:p w14:paraId="44342393" w14:textId="135CDACA" w:rsidR="00D445AA" w:rsidRDefault="00D445AA" w:rsidP="0092436C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2.2.</w:t>
      </w:r>
      <w:r w:rsidR="0092436C">
        <w:rPr>
          <w:rFonts w:ascii="Tahoma" w:hAnsi="Tahoma" w:cs="Tahoma"/>
          <w:sz w:val="18"/>
          <w:szCs w:val="18"/>
        </w:rPr>
        <w:t xml:space="preserve">  Zamawiający nie dopuszcza składania </w:t>
      </w:r>
      <w:r w:rsidR="0092436C">
        <w:rPr>
          <w:rFonts w:ascii="Tahoma" w:hAnsi="Tahoma" w:cs="Tahoma"/>
          <w:b/>
          <w:sz w:val="18"/>
          <w:szCs w:val="18"/>
        </w:rPr>
        <w:t>ofert równoważnych.</w:t>
      </w:r>
    </w:p>
    <w:p w14:paraId="6C424408" w14:textId="77777777" w:rsidR="0092436C" w:rsidRPr="0092436C" w:rsidRDefault="0092436C" w:rsidP="0092436C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771EEEF6" w14:textId="31FB9B06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</w:t>
      </w:r>
      <w:r w:rsidR="00D445AA">
        <w:rPr>
          <w:rFonts w:ascii="Tahoma" w:hAnsi="Tahoma" w:cs="Tahoma"/>
          <w:bCs/>
          <w:sz w:val="18"/>
          <w:szCs w:val="18"/>
        </w:rPr>
        <w:t>.</w:t>
      </w:r>
      <w:r w:rsidR="0092436C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dopuszcza możliwości składania ofert wariantowych</w:t>
      </w:r>
      <w:r w:rsidR="00866397">
        <w:rPr>
          <w:rFonts w:ascii="Tahoma" w:hAnsi="Tahoma" w:cs="Tahoma"/>
          <w:sz w:val="18"/>
          <w:szCs w:val="18"/>
        </w:rPr>
        <w:t xml:space="preserve">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78C23A9E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4E4FA4ED" w14:textId="1ABF5013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przewiduje zawarcia umowy ramowej</w:t>
      </w:r>
      <w:r>
        <w:rPr>
          <w:rFonts w:ascii="Tahoma" w:hAnsi="Tahoma" w:cs="Tahoma"/>
          <w:sz w:val="18"/>
          <w:szCs w:val="18"/>
        </w:rPr>
        <w:t>.</w:t>
      </w:r>
    </w:p>
    <w:p w14:paraId="6076F6BB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EE44D95" w14:textId="65F7116D" w:rsidR="009D68F5" w:rsidRPr="004241AE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 w:rsidR="004241AE"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 w:rsidR="00AB718E">
        <w:rPr>
          <w:rFonts w:ascii="Tahoma" w:hAnsi="Tahoma" w:cs="Tahoma"/>
          <w:sz w:val="18"/>
          <w:szCs w:val="18"/>
        </w:rPr>
        <w:t xml:space="preserve">7 i </w:t>
      </w:r>
      <w:r w:rsidR="00633C85">
        <w:rPr>
          <w:rFonts w:ascii="Tahoma" w:hAnsi="Tahoma" w:cs="Tahoma"/>
          <w:sz w:val="18"/>
          <w:szCs w:val="18"/>
        </w:rPr>
        <w:t>8</w:t>
      </w:r>
      <w:r w:rsidR="00AB718E">
        <w:rPr>
          <w:rFonts w:ascii="Tahoma" w:hAnsi="Tahoma" w:cs="Tahoma"/>
          <w:sz w:val="18"/>
          <w:szCs w:val="18"/>
        </w:rPr>
        <w:t xml:space="preserve">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27812B51" w14:textId="0B09ECC7" w:rsidR="005253B8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Zamawiający nie przewiduje aukcji elektronicznej.</w:t>
      </w:r>
    </w:p>
    <w:p w14:paraId="21678244" w14:textId="233D7C40" w:rsidR="007432A6" w:rsidRPr="0065307D" w:rsidRDefault="007432A6" w:rsidP="00F9433F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 Zamawiający nie wymaga przeprowadzenia wizji lokalnej lub sprawdzenia dokumentów niezbędnych do realizacji zamówienia przez wykonawcę, o których mowa w art. 131 ust. 2 ustawy PZP</w:t>
      </w:r>
      <w:r w:rsidR="00B95E5D">
        <w:rPr>
          <w:rFonts w:ascii="Tahoma" w:hAnsi="Tahoma" w:cs="Tahoma"/>
          <w:sz w:val="18"/>
          <w:szCs w:val="18"/>
        </w:rPr>
        <w:t>.</w:t>
      </w:r>
    </w:p>
    <w:p w14:paraId="1AFD3B41" w14:textId="39A28F4F" w:rsidR="005E01E8" w:rsidRPr="00E3381D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7FD6EA33" w14:textId="2E5CEB23" w:rsidR="00120105" w:rsidRPr="00E3381D" w:rsidRDefault="005253B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 w:rsidR="00EF6EE4"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2E3B291" w14:textId="31779C7B" w:rsidR="00C71708" w:rsidRPr="00E3381D" w:rsidRDefault="00C7170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 w:rsidR="00EF3D6A">
        <w:rPr>
          <w:rFonts w:ascii="Tahoma" w:hAnsi="Tahoma" w:cs="Tahoma"/>
          <w:spacing w:val="6"/>
          <w:sz w:val="18"/>
          <w:szCs w:val="18"/>
        </w:rPr>
        <w:t>1</w:t>
      </w:r>
      <w:r w:rsidR="00DD0506">
        <w:rPr>
          <w:rFonts w:ascii="Tahoma" w:hAnsi="Tahoma" w:cs="Tahoma"/>
          <w:spacing w:val="6"/>
          <w:sz w:val="18"/>
          <w:szCs w:val="18"/>
        </w:rPr>
        <w:t>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 w:rsidR="00EF6EE4"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24465140" w14:textId="1F9794A5" w:rsidR="00AB298A" w:rsidRPr="00E3381D" w:rsidRDefault="00AB298A" w:rsidP="00F9433F">
      <w:pPr>
        <w:spacing w:after="120"/>
        <w:ind w:left="426" w:hanging="426"/>
        <w:jc w:val="both"/>
        <w:rPr>
          <w:rFonts w:ascii="Tahoma" w:hAnsi="Tahoma" w:cs="Tahoma"/>
          <w:i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2.1</w:t>
      </w:r>
      <w:r w:rsidR="00DD0506">
        <w:rPr>
          <w:rFonts w:ascii="Tahoma" w:hAnsi="Tahoma" w:cs="Tahoma"/>
          <w:spacing w:val="6"/>
          <w:sz w:val="18"/>
          <w:szCs w:val="18"/>
        </w:rPr>
        <w:t>1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</w:t>
      </w:r>
      <w:r w:rsidR="00A62B52">
        <w:rPr>
          <w:rFonts w:ascii="Tahoma" w:hAnsi="Tahoma" w:cs="Tahoma"/>
          <w:spacing w:val="6"/>
          <w:sz w:val="18"/>
          <w:szCs w:val="18"/>
        </w:rPr>
        <w:t>Jeżeli zmiana albo rezygnacja z podwykonawcy dotyczy podmiotu</w:t>
      </w:r>
      <w:r w:rsidR="00235971">
        <w:rPr>
          <w:rFonts w:ascii="Tahoma" w:hAnsi="Tahoma" w:cs="Tahoma"/>
          <w:spacing w:val="6"/>
          <w:sz w:val="18"/>
          <w:szCs w:val="18"/>
        </w:rPr>
        <w:t xml:space="preserve">, na którego zasoby wykonawca powoływał się, na zasadach określonych w art. 118 ust. 1, w celu wykazania spełniania warunków udziału w postepowaniu, wykonawca jest obowiązany wykazać zamawiającemu, że proponowany inny podwykonawca lub wykonawca samodzielnie spełnia je w stopniu nie mniejszym niż </w:t>
      </w:r>
      <w:r w:rsidR="00235971">
        <w:rPr>
          <w:rFonts w:ascii="Tahoma" w:hAnsi="Tahoma" w:cs="Tahoma"/>
          <w:spacing w:val="6"/>
          <w:sz w:val="18"/>
          <w:szCs w:val="18"/>
        </w:rPr>
        <w:lastRenderedPageBreak/>
        <w:t xml:space="preserve">podwykonawca, na którego zasoby wykonawca powoływał się w trakcie postępowania o udzielenie zamówienia. </w:t>
      </w:r>
    </w:p>
    <w:p w14:paraId="38A7BF5F" w14:textId="28D43FEA" w:rsidR="00327812" w:rsidRPr="00E3381D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80497E" w:rsidRPr="00E3381D">
        <w:rPr>
          <w:rFonts w:ascii="Tahoma" w:hAnsi="Tahoma" w:cs="Tahoma"/>
          <w:sz w:val="18"/>
          <w:szCs w:val="18"/>
        </w:rPr>
        <w:t>1</w:t>
      </w:r>
      <w:r w:rsidR="00DD0506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14:paraId="16655F0E" w14:textId="587746A7" w:rsidR="00327812" w:rsidRPr="00E3381D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 w:rsidR="00DD0506">
        <w:rPr>
          <w:rFonts w:ascii="Tahoma" w:hAnsi="Tahoma" w:cs="Tahoma"/>
          <w:sz w:val="18"/>
          <w:szCs w:val="18"/>
        </w:rPr>
        <w:t>3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 w:rsidR="008F6850"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4482F330" w14:textId="56B8946A" w:rsidR="007432A6" w:rsidRDefault="007432A6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t>2.</w:t>
      </w:r>
      <w:r w:rsidR="009F1385">
        <w:rPr>
          <w:rFonts w:ascii="Tahoma" w:hAnsi="Tahoma" w:cs="Tahoma"/>
          <w:bCs/>
          <w:sz w:val="18"/>
          <w:szCs w:val="18"/>
        </w:rPr>
        <w:t>1</w:t>
      </w:r>
      <w:r w:rsidR="00DD0506">
        <w:rPr>
          <w:rFonts w:ascii="Tahoma" w:hAnsi="Tahoma" w:cs="Tahoma"/>
          <w:bCs/>
          <w:sz w:val="18"/>
          <w:szCs w:val="18"/>
        </w:rPr>
        <w:t>4</w:t>
      </w:r>
      <w:r w:rsidRPr="007432A6">
        <w:rPr>
          <w:rFonts w:ascii="Tahoma" w:hAnsi="Tahoma" w:cs="Tahoma"/>
          <w:bCs/>
          <w:sz w:val="18"/>
          <w:szCs w:val="18"/>
        </w:rPr>
        <w:t>.</w:t>
      </w:r>
      <w:r w:rsidR="00331C61"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</w:t>
      </w:r>
      <w:r w:rsidR="00C42C59">
        <w:rPr>
          <w:rFonts w:ascii="Tahoma" w:hAnsi="Tahoma" w:cs="Tahoma"/>
          <w:bCs/>
          <w:sz w:val="18"/>
          <w:szCs w:val="18"/>
        </w:rPr>
        <w:t>.</w:t>
      </w:r>
    </w:p>
    <w:p w14:paraId="2FF419A2" w14:textId="08841849" w:rsidR="00C42C59" w:rsidRPr="007432A6" w:rsidRDefault="00C42C59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</w:t>
      </w:r>
      <w:r w:rsidR="00DD0506">
        <w:rPr>
          <w:rFonts w:ascii="Tahoma" w:hAnsi="Tahoma" w:cs="Tahoma"/>
          <w:bCs/>
          <w:sz w:val="18"/>
          <w:szCs w:val="18"/>
        </w:rPr>
        <w:t>15</w:t>
      </w:r>
      <w:r>
        <w:rPr>
          <w:rFonts w:ascii="Tahoma" w:hAnsi="Tahoma" w:cs="Tahoma"/>
          <w:bCs/>
          <w:sz w:val="18"/>
          <w:szCs w:val="18"/>
        </w:rPr>
        <w:t xml:space="preserve">. Zamawiający zastrzega, </w:t>
      </w:r>
      <w:r w:rsidR="00935E51">
        <w:rPr>
          <w:rFonts w:ascii="Tahoma" w:hAnsi="Tahoma" w:cs="Tahoma"/>
          <w:bCs/>
          <w:sz w:val="18"/>
          <w:szCs w:val="18"/>
        </w:rPr>
        <w:t xml:space="preserve">zgodnie z art. 275 ust. 2 ustawy PZPZ,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="00935E51">
        <w:rPr>
          <w:rFonts w:ascii="Tahoma" w:hAnsi="Tahoma" w:cs="Tahoma"/>
          <w:bCs/>
          <w:sz w:val="18"/>
          <w:szCs w:val="18"/>
        </w:rPr>
        <w:t>przed wyborem najkorzystniejszej oferty, przewiduje</w:t>
      </w:r>
      <w:r>
        <w:rPr>
          <w:rFonts w:ascii="Tahoma" w:hAnsi="Tahoma" w:cs="Tahoma"/>
          <w:bCs/>
          <w:sz w:val="18"/>
          <w:szCs w:val="18"/>
        </w:rPr>
        <w:t xml:space="preserve"> możliwość przeprowadzenia negocjacji w celu ulepszenia ofert, które podlegają ocenie w ramach kryterium oceny ofert</w:t>
      </w:r>
      <w:r w:rsidR="00935E51">
        <w:rPr>
          <w:rFonts w:ascii="Tahoma" w:hAnsi="Tahoma" w:cs="Tahoma"/>
          <w:bCs/>
          <w:sz w:val="18"/>
          <w:szCs w:val="18"/>
        </w:rPr>
        <w:t>, a po przeprowadzonych negocjacjach zaprosi wykonawców do składania ofert dodatkowych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AB718E">
        <w:rPr>
          <w:rFonts w:ascii="Tahoma" w:hAnsi="Tahoma" w:cs="Tahoma"/>
          <w:bCs/>
          <w:sz w:val="18"/>
          <w:szCs w:val="18"/>
        </w:rPr>
        <w:t>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58D7B747" w14:textId="77777777" w:rsidR="0028204E" w:rsidRDefault="00D445AA" w:rsidP="00F97C5C">
      <w:pPr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A7957">
        <w:rPr>
          <w:rFonts w:ascii="Tahoma" w:hAnsi="Tahoma" w:cs="Tahoma"/>
          <w:sz w:val="18"/>
          <w:szCs w:val="18"/>
        </w:rPr>
        <w:t xml:space="preserve">3.1. Przedmiotem zamówienia </w:t>
      </w:r>
      <w:r>
        <w:rPr>
          <w:rFonts w:ascii="Tahoma" w:hAnsi="Tahoma" w:cs="Tahoma"/>
          <w:sz w:val="18"/>
          <w:szCs w:val="18"/>
        </w:rPr>
        <w:t>są</w:t>
      </w:r>
      <w:r w:rsidRPr="00AA7957">
        <w:rPr>
          <w:rFonts w:ascii="Tahoma" w:hAnsi="Tahoma" w:cs="Tahoma"/>
          <w:sz w:val="18"/>
          <w:szCs w:val="18"/>
        </w:rPr>
        <w:t xml:space="preserve">:  </w:t>
      </w:r>
      <w:bookmarkStart w:id="3" w:name="_Hlk65571700"/>
    </w:p>
    <w:p w14:paraId="1CDE1F7C" w14:textId="3B69C060" w:rsidR="0028204E" w:rsidRPr="0028204E" w:rsidRDefault="0028204E" w:rsidP="00F97C5C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28204E">
        <w:rPr>
          <w:rFonts w:ascii="Tahoma" w:hAnsi="Tahoma" w:cs="Tahoma"/>
          <w:b/>
          <w:color w:val="0070C0"/>
          <w:sz w:val="18"/>
          <w:szCs w:val="18"/>
        </w:rPr>
        <w:t>świadczenie usług pedagogicznych w jednostkach Zamawiającego:</w:t>
      </w:r>
    </w:p>
    <w:p w14:paraId="106AA5E7" w14:textId="424C4CDD" w:rsidR="0028204E" w:rsidRPr="0028204E" w:rsidRDefault="0028204E" w:rsidP="00F97C5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28204E">
        <w:rPr>
          <w:rFonts w:ascii="Tahoma" w:hAnsi="Tahoma" w:cs="Tahoma"/>
          <w:b/>
          <w:color w:val="0070C0"/>
          <w:sz w:val="18"/>
          <w:szCs w:val="18"/>
        </w:rPr>
        <w:t>Oddział Dzienny Psychiatryczny dla Dzieci i Młodzieży w Zgorzelcu</w:t>
      </w:r>
      <w:r w:rsidR="008A6F62">
        <w:rPr>
          <w:rFonts w:ascii="Tahoma" w:hAnsi="Tahoma" w:cs="Tahoma"/>
          <w:b/>
          <w:color w:val="0070C0"/>
          <w:sz w:val="18"/>
          <w:szCs w:val="18"/>
        </w:rPr>
        <w:t xml:space="preserve"> – pakiet nr 1 (10 umów)</w:t>
      </w:r>
    </w:p>
    <w:p w14:paraId="666B37D4" w14:textId="1A818037" w:rsidR="0028204E" w:rsidRPr="0028204E" w:rsidRDefault="0028204E" w:rsidP="00F97C5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28204E">
        <w:rPr>
          <w:rFonts w:ascii="Tahoma" w:hAnsi="Tahoma" w:cs="Tahoma"/>
          <w:b/>
          <w:color w:val="0070C0"/>
          <w:sz w:val="18"/>
          <w:szCs w:val="18"/>
        </w:rPr>
        <w:t>Oddział Psychiatryczny dla Dzieci i Młodzieży w Sieniawce</w:t>
      </w:r>
      <w:r w:rsidR="008A6F62">
        <w:rPr>
          <w:rFonts w:ascii="Tahoma" w:hAnsi="Tahoma" w:cs="Tahoma"/>
          <w:b/>
          <w:color w:val="0070C0"/>
          <w:sz w:val="18"/>
          <w:szCs w:val="18"/>
        </w:rPr>
        <w:t xml:space="preserve"> – pakiet nr 2 i 3 (3 umowy)</w:t>
      </w:r>
    </w:p>
    <w:p w14:paraId="1BA88470" w14:textId="0FC8A666" w:rsidR="00D445AA" w:rsidRPr="00B211DD" w:rsidRDefault="00D445AA" w:rsidP="00F97C5C">
      <w:pPr>
        <w:spacing w:line="276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Szczegółowy opis przedmiotu zamówienia zawiera </w:t>
      </w:r>
      <w:r w:rsidR="00940C7A">
        <w:rPr>
          <w:rFonts w:ascii="Tahoma" w:hAnsi="Tahoma" w:cs="Tahoma"/>
          <w:bCs/>
          <w:sz w:val="18"/>
          <w:szCs w:val="18"/>
        </w:rPr>
        <w:t>załącznik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B211DD">
        <w:rPr>
          <w:rFonts w:ascii="Tahoma" w:hAnsi="Tahoma" w:cs="Tahoma"/>
          <w:bCs/>
          <w:sz w:val="18"/>
          <w:szCs w:val="18"/>
        </w:rPr>
        <w:t xml:space="preserve">nr </w:t>
      </w:r>
      <w:r w:rsidR="00B211DD" w:rsidRPr="00B211DD">
        <w:rPr>
          <w:rFonts w:ascii="Tahoma" w:hAnsi="Tahoma" w:cs="Tahoma"/>
          <w:b/>
          <w:sz w:val="18"/>
          <w:szCs w:val="18"/>
        </w:rPr>
        <w:t>1, 4,</w:t>
      </w:r>
      <w:r w:rsidRPr="00B211DD">
        <w:rPr>
          <w:rFonts w:ascii="Tahoma" w:hAnsi="Tahoma" w:cs="Tahoma"/>
          <w:b/>
          <w:sz w:val="18"/>
          <w:szCs w:val="18"/>
        </w:rPr>
        <w:t xml:space="preserve"> </w:t>
      </w:r>
      <w:r w:rsidR="00B211DD" w:rsidRPr="00B211DD">
        <w:rPr>
          <w:rFonts w:ascii="Tahoma" w:hAnsi="Tahoma" w:cs="Tahoma"/>
          <w:b/>
          <w:sz w:val="18"/>
          <w:szCs w:val="18"/>
        </w:rPr>
        <w:t>5</w:t>
      </w:r>
    </w:p>
    <w:bookmarkEnd w:id="3"/>
    <w:p w14:paraId="3786FBDA" w14:textId="77777777" w:rsidR="00F97C5C" w:rsidRDefault="00F97C5C" w:rsidP="00F97C5C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3.2. Kod CPV: CPV 85.00.00.00-9 Usługi</w:t>
      </w:r>
      <w:r>
        <w:rPr>
          <w:rFonts w:ascii="Arial" w:hAnsi="Arial" w:cs="Arial"/>
          <w:sz w:val="23"/>
          <w:szCs w:val="23"/>
        </w:rPr>
        <w:t xml:space="preserve"> </w:t>
      </w:r>
      <w:r w:rsidRPr="00D272E4">
        <w:rPr>
          <w:rFonts w:ascii="Tahoma" w:hAnsi="Tahoma" w:cs="Tahoma"/>
          <w:b/>
          <w:bCs/>
          <w:sz w:val="18"/>
          <w:szCs w:val="18"/>
        </w:rPr>
        <w:t>w zakresie zdrowia i opieki społecznej</w:t>
      </w:r>
    </w:p>
    <w:p w14:paraId="5078A87F" w14:textId="77777777" w:rsidR="00F97C5C" w:rsidRDefault="00F97C5C" w:rsidP="00F97C5C">
      <w:pPr>
        <w:tabs>
          <w:tab w:val="left" w:pos="1942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3.3. </w:t>
      </w:r>
      <w:r>
        <w:rPr>
          <w:rFonts w:ascii="Tahoma" w:hAnsi="Tahoma" w:cs="Tahoma"/>
          <w:b/>
          <w:sz w:val="18"/>
          <w:szCs w:val="18"/>
        </w:rPr>
        <w:t xml:space="preserve">Opis szczegółowy zamówienia - </w:t>
      </w:r>
      <w:r>
        <w:rPr>
          <w:rFonts w:ascii="Tahoma" w:hAnsi="Tahoma" w:cs="Tahoma"/>
          <w:sz w:val="18"/>
          <w:szCs w:val="18"/>
        </w:rPr>
        <w:t xml:space="preserve">świadczenie usług na podstawie umowy cywilnoprawnej w charakterze pedagoga. </w:t>
      </w:r>
    </w:p>
    <w:p w14:paraId="3FE4E2DC" w14:textId="77777777" w:rsidR="00F97C5C" w:rsidRDefault="00F97C5C" w:rsidP="00F97C5C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ramach zawartej umowy Wykonawca zobowiązuje się do wykonywania następujących czynności: </w:t>
      </w:r>
    </w:p>
    <w:p w14:paraId="4ADFD9C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Komunikacja z pacjentami.</w:t>
      </w:r>
    </w:p>
    <w:p w14:paraId="08B2888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Ocena sytuacji zdrowotnej pacjenta.</w:t>
      </w:r>
    </w:p>
    <w:p w14:paraId="442D5A38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Projektowanie, organizowanie i prowadzenie pracowni terapii zajęciowej.</w:t>
      </w:r>
    </w:p>
    <w:p w14:paraId="1AEAFDBF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Planowanie i prowadzenie pracy indywidualnej i grupowej.</w:t>
      </w:r>
    </w:p>
    <w:p w14:paraId="4415555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Wykorzystywanie w  pracy z podopiecznymi  metody i formy terapii zajęciowej.</w:t>
      </w:r>
    </w:p>
    <w:p w14:paraId="0177B2F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Nauka podopiecznych wykonywania prostych i złożonych czynności codziennych.</w:t>
      </w:r>
    </w:p>
    <w:p w14:paraId="681A593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Motywowanie podopiecznych do udziału w terapii indywidualnej i grupowej.</w:t>
      </w:r>
    </w:p>
    <w:p w14:paraId="55DD93DB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Tworzenie klimatu i atmosfery do pracy twórczej w grupie podopiecznych.</w:t>
      </w:r>
    </w:p>
    <w:p w14:paraId="307E2E0C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Dobór pracy według wieku, stanu zdrowia, potrzeb i zainteresowań pacjentów.</w:t>
      </w:r>
    </w:p>
    <w:p w14:paraId="73B95501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Organizowanie w ramach terapii imprez towarzyskich, zajęć sportowych, wycieczek. </w:t>
      </w:r>
    </w:p>
    <w:p w14:paraId="27FEEE9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Racjonalne gospodarowanie materiałami i sprzętem używanym w ramach terapii zajęciowej. </w:t>
      </w:r>
    </w:p>
    <w:p w14:paraId="7A14E28F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Korelowanie działań terapeutycznych z działaniami leczniczo-rehabilitacyjnymi. </w:t>
      </w:r>
    </w:p>
    <w:p w14:paraId="0E448CE0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Udzielanie pierwszej pomocy.</w:t>
      </w:r>
    </w:p>
    <w:p w14:paraId="76DD29D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Prowadzenie dokumentacji terapeutycznej.</w:t>
      </w:r>
    </w:p>
    <w:p w14:paraId="1D9B0D5A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Współpracowanie z członkami zespołu terapeutycznego i rehabilitacyjnego w zakresie planowania i realizowania terapii zajęciowej.</w:t>
      </w:r>
    </w:p>
    <w:p w14:paraId="605BED11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Korzystanie z różnych źródeł informacji w celu doskonalenia umiejętności zawodowych.</w:t>
      </w:r>
    </w:p>
    <w:p w14:paraId="41A287EE" w14:textId="77777777" w:rsidR="00F97C5C" w:rsidRDefault="00F97C5C" w:rsidP="003A1387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Wykonywanie innych czynności zleconych przez przełożonego, wiążących się z wykonywaną pracą a nie ujętych w wymienionych obowiązkach. </w:t>
      </w:r>
    </w:p>
    <w:p w14:paraId="13459EBD" w14:textId="6EFD8CA9" w:rsidR="00F97C5C" w:rsidRPr="00B211DD" w:rsidRDefault="00F97C5C" w:rsidP="003A1387">
      <w:pPr>
        <w:tabs>
          <w:tab w:val="left" w:pos="0"/>
          <w:tab w:val="num" w:pos="284"/>
          <w:tab w:val="left" w:pos="567"/>
          <w:tab w:val="left" w:pos="1942"/>
        </w:tabs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3.4. Projekt umowy stanowi załącznik do </w:t>
      </w:r>
      <w:r w:rsidR="003A1387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 xml:space="preserve">WZ – Nr </w:t>
      </w:r>
      <w:r w:rsidR="00B211DD" w:rsidRPr="00B211DD">
        <w:rPr>
          <w:rFonts w:ascii="Tahoma" w:hAnsi="Tahoma" w:cs="Tahoma"/>
          <w:b/>
          <w:sz w:val="18"/>
          <w:szCs w:val="18"/>
        </w:rPr>
        <w:t>5</w:t>
      </w:r>
      <w:r w:rsidRPr="00B211DD">
        <w:rPr>
          <w:rFonts w:ascii="Tahoma" w:hAnsi="Tahoma" w:cs="Tahoma"/>
          <w:b/>
          <w:sz w:val="18"/>
          <w:szCs w:val="18"/>
        </w:rPr>
        <w:t xml:space="preserve"> do </w:t>
      </w:r>
      <w:r w:rsidR="00B211DD" w:rsidRPr="00B211DD">
        <w:rPr>
          <w:rFonts w:ascii="Tahoma" w:hAnsi="Tahoma" w:cs="Tahoma"/>
          <w:b/>
          <w:sz w:val="18"/>
          <w:szCs w:val="18"/>
        </w:rPr>
        <w:t>S</w:t>
      </w:r>
      <w:r w:rsidRPr="00B211DD">
        <w:rPr>
          <w:rFonts w:ascii="Tahoma" w:hAnsi="Tahoma" w:cs="Tahoma"/>
          <w:b/>
          <w:sz w:val="18"/>
          <w:szCs w:val="18"/>
        </w:rPr>
        <w:t>WZ.</w:t>
      </w:r>
    </w:p>
    <w:p w14:paraId="6BA87132" w14:textId="77777777" w:rsidR="00D445AA" w:rsidRPr="00F97C5C" w:rsidRDefault="00D445AA" w:rsidP="003A1387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3C8F447B" w14:textId="77777777" w:rsidR="00D445AA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4.1. Zamówienie należy realizować w terminie: </w:t>
      </w:r>
    </w:p>
    <w:p w14:paraId="5F42F8A0" w14:textId="38A86C2E" w:rsidR="00D445AA" w:rsidRPr="00B95E5D" w:rsidRDefault="00D445AA" w:rsidP="00D445AA">
      <w:pPr>
        <w:spacing w:line="276" w:lineRule="auto"/>
        <w:ind w:left="567" w:hanging="284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w zakresie Pakietów </w:t>
      </w:r>
      <w:r w:rsidR="008A6F62">
        <w:rPr>
          <w:rFonts w:ascii="Tahoma" w:hAnsi="Tahoma" w:cs="Tahoma"/>
          <w:sz w:val="18"/>
          <w:szCs w:val="18"/>
        </w:rPr>
        <w:t xml:space="preserve">1 i 2 </w:t>
      </w:r>
      <w:r>
        <w:rPr>
          <w:rFonts w:ascii="Tahoma" w:hAnsi="Tahoma" w:cs="Tahoma"/>
          <w:sz w:val="18"/>
          <w:szCs w:val="18"/>
        </w:rPr>
        <w:t xml:space="preserve">–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od dnia zawarcia umowy do dnia 31.</w:t>
      </w:r>
      <w:r w:rsidR="000E7ABF">
        <w:rPr>
          <w:rFonts w:ascii="Tahoma" w:hAnsi="Tahoma" w:cs="Tahoma"/>
          <w:b/>
          <w:color w:val="0070C0"/>
          <w:sz w:val="18"/>
          <w:szCs w:val="18"/>
        </w:rPr>
        <w:t>10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.2022r.</w:t>
      </w:r>
    </w:p>
    <w:p w14:paraId="2748F914" w14:textId="304AF24F" w:rsidR="00D445AA" w:rsidRPr="008D2FA6" w:rsidRDefault="00D445AA" w:rsidP="00D445AA">
      <w:pPr>
        <w:spacing w:line="276" w:lineRule="auto"/>
        <w:ind w:left="567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b) w zakresie Pakietu nr </w:t>
      </w:r>
      <w:r w:rsidR="000E7ABF">
        <w:rPr>
          <w:rFonts w:ascii="Tahoma" w:hAnsi="Tahoma"/>
          <w:sz w:val="18"/>
        </w:rPr>
        <w:t>3</w:t>
      </w:r>
      <w:r>
        <w:rPr>
          <w:rFonts w:ascii="Tahoma" w:hAnsi="Tahoma"/>
          <w:sz w:val="18"/>
        </w:rPr>
        <w:t xml:space="preserve"> -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 xml:space="preserve">od dnia </w:t>
      </w:r>
      <w:r w:rsidR="000E7ABF">
        <w:rPr>
          <w:rFonts w:ascii="Tahoma" w:hAnsi="Tahoma" w:cs="Tahoma"/>
          <w:b/>
          <w:color w:val="0070C0"/>
          <w:sz w:val="18"/>
          <w:szCs w:val="18"/>
        </w:rPr>
        <w:t xml:space="preserve">01.12.2021r.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do dnia 31.10.202</w:t>
      </w:r>
      <w:r w:rsidR="000E7ABF">
        <w:rPr>
          <w:rFonts w:ascii="Tahoma" w:hAnsi="Tahoma" w:cs="Tahoma"/>
          <w:b/>
          <w:color w:val="0070C0"/>
          <w:sz w:val="18"/>
          <w:szCs w:val="18"/>
        </w:rPr>
        <w:t>2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r.</w:t>
      </w:r>
    </w:p>
    <w:p w14:paraId="35883DC5" w14:textId="77777777" w:rsidR="00D445AA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14:paraId="73217787" w14:textId="77777777" w:rsidR="000E7ABF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/>
          <w:sz w:val="18"/>
        </w:rPr>
        <w:t xml:space="preserve">Wykonawca będzie świadczył usługę w dwóch jednostkach organizacyjnych Zamawiającego: </w:t>
      </w:r>
    </w:p>
    <w:p w14:paraId="65F36443" w14:textId="3058DBF1" w:rsidR="000E7ABF" w:rsidRPr="00443E52" w:rsidRDefault="000E7ABF" w:rsidP="000E7A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3E52">
        <w:rPr>
          <w:rFonts w:ascii="Tahoma" w:hAnsi="Tahoma" w:cs="Tahoma"/>
          <w:sz w:val="18"/>
          <w:szCs w:val="18"/>
        </w:rPr>
        <w:t xml:space="preserve">1) Oddział Dzienny Psychiatryczny dla Dzieci i Młodzieży w Zgorzelcu – </w:t>
      </w:r>
      <w:r>
        <w:rPr>
          <w:rFonts w:ascii="Tahoma" w:hAnsi="Tahoma" w:cs="Tahoma"/>
          <w:sz w:val="18"/>
          <w:szCs w:val="18"/>
        </w:rPr>
        <w:t>59-900 Zgorzelec, ul. Warszawska 30 – pakiet</w:t>
      </w:r>
      <w:r w:rsidR="00B13CD7">
        <w:rPr>
          <w:rFonts w:ascii="Tahoma" w:hAnsi="Tahoma" w:cs="Tahoma"/>
          <w:sz w:val="18"/>
          <w:szCs w:val="18"/>
        </w:rPr>
        <w:t xml:space="preserve"> nr</w:t>
      </w:r>
      <w:r>
        <w:rPr>
          <w:rFonts w:ascii="Tahoma" w:hAnsi="Tahoma" w:cs="Tahoma"/>
          <w:sz w:val="18"/>
          <w:szCs w:val="18"/>
        </w:rPr>
        <w:t xml:space="preserve"> 1,</w:t>
      </w:r>
    </w:p>
    <w:p w14:paraId="455A3FAC" w14:textId="26C39F2B" w:rsidR="000E7ABF" w:rsidRPr="00443E52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443E52">
        <w:rPr>
          <w:rFonts w:ascii="Tahoma" w:hAnsi="Tahoma" w:cs="Tahoma"/>
          <w:sz w:val="18"/>
          <w:szCs w:val="18"/>
        </w:rPr>
        <w:t>2) Oddział Psychiatryczny dla Dzieci i Młodzieży w Sieniawce –</w:t>
      </w:r>
      <w:r>
        <w:rPr>
          <w:rFonts w:ascii="Tahoma" w:hAnsi="Tahoma" w:cs="Tahoma"/>
          <w:sz w:val="18"/>
          <w:szCs w:val="18"/>
        </w:rPr>
        <w:t xml:space="preserve"> 59-921 Sieniawka, ul. Rolnicza 25 – pakiet nr </w:t>
      </w:r>
      <w:r w:rsidR="00B13CD7">
        <w:rPr>
          <w:rFonts w:ascii="Tahoma" w:hAnsi="Tahoma" w:cs="Tahoma"/>
          <w:sz w:val="18"/>
          <w:szCs w:val="18"/>
        </w:rPr>
        <w:t>2, 3</w:t>
      </w:r>
      <w:r>
        <w:rPr>
          <w:rFonts w:ascii="Tahoma" w:hAnsi="Tahoma" w:cs="Tahoma"/>
          <w:sz w:val="18"/>
          <w:szCs w:val="18"/>
        </w:rPr>
        <w:t>.</w:t>
      </w:r>
    </w:p>
    <w:p w14:paraId="14F76D1C" w14:textId="77777777" w:rsidR="000E7ABF" w:rsidRPr="000E7ABF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0"/>
          <w:szCs w:val="10"/>
        </w:rPr>
      </w:pPr>
    </w:p>
    <w:p w14:paraId="6D9F5654" w14:textId="15AFD126" w:rsidR="000E7ABF" w:rsidRPr="00B667CB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B667CB">
        <w:rPr>
          <w:rFonts w:ascii="Tahoma" w:hAnsi="Tahoma"/>
          <w:sz w:val="18"/>
        </w:rPr>
        <w:lastRenderedPageBreak/>
        <w:t xml:space="preserve">4.3. </w:t>
      </w:r>
      <w:r>
        <w:rPr>
          <w:rFonts w:ascii="Tahoma" w:hAnsi="Tahoma"/>
          <w:sz w:val="18"/>
        </w:rPr>
        <w:t>Z</w:t>
      </w:r>
      <w:r w:rsidRPr="00B667CB">
        <w:rPr>
          <w:rFonts w:ascii="Tahoma" w:hAnsi="Tahoma"/>
          <w:sz w:val="18"/>
        </w:rPr>
        <w:t xml:space="preserve">a wykonanie czynności przewidzianych w umowie </w:t>
      </w:r>
      <w:r>
        <w:rPr>
          <w:rFonts w:ascii="Tahoma" w:hAnsi="Tahoma"/>
          <w:sz w:val="18"/>
        </w:rPr>
        <w:t>Wykonawca</w:t>
      </w:r>
      <w:r w:rsidRPr="00B667CB">
        <w:rPr>
          <w:rFonts w:ascii="Tahoma" w:hAnsi="Tahoma"/>
          <w:sz w:val="18"/>
        </w:rPr>
        <w:t xml:space="preserve"> otrzymuje wypłatę wynagrodzenia na podstawie przedstawionego rachunku, co najmniej raz w miesiącu </w:t>
      </w:r>
      <w:r>
        <w:rPr>
          <w:rFonts w:ascii="Tahoma" w:hAnsi="Tahoma"/>
          <w:sz w:val="18"/>
        </w:rPr>
        <w:t xml:space="preserve">w terminie </w:t>
      </w:r>
      <w:r w:rsidRPr="00B667CB">
        <w:rPr>
          <w:rFonts w:ascii="Tahoma" w:hAnsi="Tahoma"/>
          <w:sz w:val="18"/>
        </w:rPr>
        <w:t>10 dni</w:t>
      </w:r>
      <w:r>
        <w:rPr>
          <w:rFonts w:ascii="Tahoma" w:hAnsi="Tahoma"/>
          <w:sz w:val="18"/>
        </w:rPr>
        <w:t xml:space="preserve"> od daty złożenia kompletnych dokumentów</w:t>
      </w:r>
      <w:r w:rsidRPr="00B667CB">
        <w:rPr>
          <w:rFonts w:ascii="Tahoma" w:hAnsi="Tahoma"/>
          <w:sz w:val="18"/>
        </w:rPr>
        <w:t>.</w:t>
      </w:r>
    </w:p>
    <w:p w14:paraId="4E8EE2E0" w14:textId="77777777" w:rsidR="00612A22" w:rsidRPr="000E7ABF" w:rsidRDefault="00612A22" w:rsidP="0012544E">
      <w:pPr>
        <w:jc w:val="both"/>
        <w:rPr>
          <w:rFonts w:ascii="Tahoma" w:hAnsi="Tahoma" w:cs="Tahoma"/>
          <w:sz w:val="10"/>
          <w:szCs w:val="10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418BDD16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  <w:r w:rsidR="00D061C5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– NIE DOTYCZY</w:t>
      </w:r>
    </w:p>
    <w:p w14:paraId="1908FA5A" w14:textId="2DAD7F51" w:rsidR="0022419F" w:rsidRDefault="0022419F" w:rsidP="0022419F">
      <w:pPr>
        <w:spacing w:line="276" w:lineRule="auto"/>
        <w:ind w:left="1494"/>
        <w:jc w:val="both"/>
        <w:rPr>
          <w:rFonts w:ascii="Tahoma" w:hAnsi="Tahoma" w:cs="Tahoma"/>
          <w:sz w:val="18"/>
          <w:szCs w:val="18"/>
        </w:rPr>
      </w:pPr>
    </w:p>
    <w:p w14:paraId="1F768CA9" w14:textId="4A3075B5" w:rsidR="009B2B2F" w:rsidRPr="006E066A" w:rsidRDefault="009B2B2F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 Podstawy wykluczenia z art. 108 i 109</w:t>
      </w:r>
      <w:r w:rsidR="00DF5A5C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ustawy PZP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4EA25A42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9B2B2F" w:rsidRPr="00F9433F">
        <w:rPr>
          <w:rFonts w:ascii="Tahoma" w:hAnsi="Tahoma" w:cs="Tahoma"/>
          <w:b/>
          <w:sz w:val="18"/>
          <w:szCs w:val="18"/>
        </w:rPr>
        <w:t>nie podlegają wykluczeniu</w:t>
      </w:r>
      <w:r w:rsidR="009B2B2F" w:rsidRPr="00F9433F">
        <w:rPr>
          <w:rFonts w:ascii="Tahoma" w:hAnsi="Tahoma" w:cs="Tahoma"/>
          <w:sz w:val="18"/>
          <w:szCs w:val="18"/>
        </w:rPr>
        <w:t xml:space="preserve"> z postępowania na podstawie art. </w:t>
      </w:r>
      <w:r w:rsidR="00EF6363">
        <w:rPr>
          <w:rFonts w:ascii="Tahoma" w:hAnsi="Tahoma" w:cs="Tahoma"/>
          <w:sz w:val="18"/>
          <w:szCs w:val="18"/>
        </w:rPr>
        <w:t>108</w:t>
      </w:r>
      <w:r w:rsidR="009B2B2F" w:rsidRPr="00F9433F">
        <w:rPr>
          <w:rFonts w:ascii="Tahoma" w:hAnsi="Tahoma" w:cs="Tahoma"/>
          <w:sz w:val="18"/>
          <w:szCs w:val="18"/>
        </w:rPr>
        <w:t xml:space="preserve"> ust. 1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427B354D" w:rsidR="00F77B54" w:rsidRPr="009A2DF7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3E88BF74" w:rsidR="00935E51" w:rsidRDefault="009A2DF7" w:rsidP="009A2DF7">
      <w:pPr>
        <w:ind w:left="1560" w:hanging="851"/>
        <w:jc w:val="both"/>
        <w:rPr>
          <w:rFonts w:ascii="Tahoma" w:hAnsi="Tahoma"/>
          <w:b/>
          <w:sz w:val="18"/>
          <w:szCs w:val="18"/>
        </w:rPr>
      </w:pPr>
      <w:r w:rsidRPr="009A2DF7">
        <w:rPr>
          <w:rFonts w:ascii="Tahoma" w:hAnsi="Tahoma"/>
          <w:b/>
          <w:sz w:val="18"/>
          <w:szCs w:val="18"/>
        </w:rPr>
        <w:t>6.1.2.2</w:t>
      </w:r>
      <w:r>
        <w:rPr>
          <w:rFonts w:ascii="Tahoma" w:hAnsi="Tahoma"/>
          <w:b/>
          <w:sz w:val="18"/>
          <w:szCs w:val="18"/>
        </w:rPr>
        <w:t xml:space="preserve"> </w:t>
      </w:r>
      <w:r w:rsidR="00E15E1A"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2AF738B9" w14:textId="6308B3E6" w:rsidR="009A2DF7" w:rsidRPr="009A2DF7" w:rsidRDefault="009A2DF7" w:rsidP="009A2DF7">
      <w:pPr>
        <w:numPr>
          <w:ilvl w:val="0"/>
          <w:numId w:val="12"/>
        </w:numPr>
        <w:spacing w:after="240"/>
        <w:jc w:val="both"/>
        <w:rPr>
          <w:rFonts w:ascii="Tahoma" w:hAnsi="Tahoma"/>
          <w:bCs/>
          <w:sz w:val="18"/>
          <w:szCs w:val="18"/>
        </w:rPr>
      </w:pPr>
      <w:r w:rsidRPr="009A2DF7">
        <w:rPr>
          <w:rFonts w:ascii="Tahoma" w:hAnsi="Tahoma"/>
          <w:bCs/>
          <w:sz w:val="18"/>
          <w:szCs w:val="18"/>
        </w:rPr>
        <w:t>Zamawiający nie określa warunku dotyczącego uprawnień do prowadzenia określonej działalności gospodarczej lub zawodowe</w:t>
      </w:r>
      <w:r>
        <w:rPr>
          <w:rFonts w:ascii="Tahoma" w:hAnsi="Tahoma"/>
          <w:bCs/>
          <w:sz w:val="18"/>
          <w:szCs w:val="18"/>
        </w:rPr>
        <w:t>j.</w:t>
      </w:r>
    </w:p>
    <w:p w14:paraId="1EF89558" w14:textId="77777777" w:rsidR="00E15E1A" w:rsidRDefault="00E15E1A" w:rsidP="009A2DF7">
      <w:pPr>
        <w:numPr>
          <w:ilvl w:val="3"/>
          <w:numId w:val="39"/>
        </w:numPr>
        <w:ind w:hanging="164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6BF27053" w14:textId="30BEFD63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6.1.2.4. </w:t>
      </w:r>
      <w:r w:rsidR="00E15E1A">
        <w:rPr>
          <w:rFonts w:ascii="Tahoma" w:hAnsi="Tahoma"/>
          <w:b/>
          <w:sz w:val="18"/>
          <w:szCs w:val="18"/>
        </w:rPr>
        <w:t>dotyczące zdolności technicznej lub zawodowej</w:t>
      </w:r>
      <w:r>
        <w:rPr>
          <w:rFonts w:ascii="Tahoma" w:hAnsi="Tahoma"/>
          <w:b/>
          <w:sz w:val="18"/>
          <w:szCs w:val="18"/>
        </w:rPr>
        <w:t xml:space="preserve"> – tj. </w:t>
      </w:r>
      <w:r w:rsidR="0041707B" w:rsidRPr="00655FBF">
        <w:rPr>
          <w:rFonts w:ascii="Tahoma" w:hAnsi="Tahoma"/>
          <w:bCs/>
          <w:sz w:val="18"/>
          <w:szCs w:val="18"/>
        </w:rPr>
        <w:t>Z</w:t>
      </w:r>
      <w:r w:rsidR="0041707B">
        <w:rPr>
          <w:rFonts w:ascii="Tahoma" w:hAnsi="Tahoma"/>
          <w:sz w:val="18"/>
        </w:rPr>
        <w:t xml:space="preserve">amawiający uzna ten warunek za spełniony, jeżeli Wykonawca </w:t>
      </w:r>
      <w:r>
        <w:rPr>
          <w:rFonts w:ascii="Tahoma" w:hAnsi="Tahoma" w:cs="Tahoma"/>
          <w:sz w:val="18"/>
          <w:szCs w:val="18"/>
        </w:rPr>
        <w:t xml:space="preserve">w </w:t>
      </w:r>
      <w:r w:rsidR="00DA445F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>ażdym z pakietów od 1</w:t>
      </w:r>
      <w:r w:rsidR="000F6BC4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 xml:space="preserve"> do 3</w:t>
      </w:r>
      <w:r w:rsidR="00DA445F">
        <w:rPr>
          <w:rFonts w:ascii="Tahoma" w:hAnsi="Tahoma" w:cs="Tahoma"/>
          <w:sz w:val="18"/>
          <w:szCs w:val="18"/>
        </w:rPr>
        <w:t xml:space="preserve"> (na które składa ofertę)</w:t>
      </w:r>
      <w:r>
        <w:rPr>
          <w:rFonts w:ascii="Tahoma" w:hAnsi="Tahoma" w:cs="Tahoma"/>
          <w:sz w:val="18"/>
          <w:szCs w:val="18"/>
        </w:rPr>
        <w:t xml:space="preserve"> </w:t>
      </w:r>
      <w:r w:rsidR="00655FBF">
        <w:rPr>
          <w:rFonts w:ascii="Tahoma" w:hAnsi="Tahoma" w:cs="Tahoma"/>
          <w:sz w:val="18"/>
          <w:szCs w:val="18"/>
        </w:rPr>
        <w:t xml:space="preserve">wykaże </w:t>
      </w:r>
      <w:r w:rsidRPr="00BE201C">
        <w:rPr>
          <w:rFonts w:ascii="Tahoma" w:hAnsi="Tahoma" w:cs="Tahoma"/>
          <w:sz w:val="18"/>
          <w:szCs w:val="18"/>
        </w:rPr>
        <w:t>dysponowanie osobami skierowanymi do realizacji zamówienia publicznego, tj. min. 1 osobą Pedagogiem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posiadającym co najmniej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4974397D" w14:textId="04AC5B4B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ukończone </w:t>
      </w:r>
      <w:r w:rsidRPr="00BE201C">
        <w:rPr>
          <w:rFonts w:ascii="Tahoma" w:hAnsi="Tahoma" w:cs="Tahoma"/>
          <w:sz w:val="18"/>
          <w:szCs w:val="18"/>
        </w:rPr>
        <w:t>studia wyższe magisterskie na kierunku pedagogika lub pedagogika specjalna, wraz z podaniem informacji na temat ich kwalifikacji zawodowych, uprawnień, doświadczenia i wykształcenia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niezbędnych do wykonania zamówienia publicznego, a także zakresu wykonywanych przez nie czynności</w:t>
      </w:r>
    </w:p>
    <w:p w14:paraId="63370989" w14:textId="7024CC04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oraz</w:t>
      </w:r>
    </w:p>
    <w:p w14:paraId="4EB3A58C" w14:textId="25FF41B1" w:rsidR="009A2DF7" w:rsidRPr="007804E4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0650E2">
        <w:rPr>
          <w:rFonts w:ascii="Tahoma" w:hAnsi="Tahoma"/>
          <w:sz w:val="18"/>
          <w:szCs w:val="18"/>
        </w:rPr>
        <w:t>doświadczenie zawodowe min. 6 miesięcy w tym minimum 6 miesięcy w pracy na oddziałach psychiatrycznych dziecięcych – stacjonarnych lub dziennych</w:t>
      </w:r>
      <w:r w:rsidR="00813220">
        <w:rPr>
          <w:rFonts w:ascii="Tahoma" w:hAnsi="Tahoma" w:cs="Tahoma"/>
          <w:sz w:val="18"/>
          <w:szCs w:val="18"/>
        </w:rPr>
        <w:t>.</w:t>
      </w:r>
    </w:p>
    <w:p w14:paraId="0B8D05A0" w14:textId="599C7B7A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3B732B11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B2F8B64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 oraz spełnianie warunków udziału w postępowaniu w zakresie, w jakim każdy z wykonawców wykazuje spełnienie warunków udziału w postępowaniu.  </w:t>
      </w:r>
    </w:p>
    <w:p w14:paraId="2644DC2B" w14:textId="6C736059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687B40FD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5B7921B8" w14:textId="77777777" w:rsidR="00E31C40" w:rsidRDefault="00E31C40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64AD2B0C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, o których mowa w art. 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109 </w:t>
      </w:r>
      <w:r w:rsidR="00AB718E">
        <w:rPr>
          <w:rFonts w:ascii="Tahoma" w:hAnsi="Tahoma" w:cs="Tahoma"/>
          <w:b/>
          <w:sz w:val="18"/>
          <w:szCs w:val="18"/>
          <w:highlight w:val="lightGray"/>
          <w:u w:val="single"/>
        </w:rPr>
        <w:t>ustawy PZP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517675D5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lastRenderedPageBreak/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2EFF718" w14:textId="576DF854" w:rsidR="00CE5372" w:rsidRPr="00E31C40" w:rsidRDefault="00CE5372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  <w:u w:val="single"/>
        </w:rPr>
      </w:pPr>
      <w:r w:rsidRPr="00E31C40">
        <w:rPr>
          <w:rFonts w:ascii="Tahoma" w:hAnsi="Tahoma" w:cs="Tahoma"/>
          <w:b/>
          <w:color w:val="0070C0"/>
          <w:sz w:val="18"/>
          <w:szCs w:val="18"/>
          <w:u w:val="single"/>
        </w:rPr>
        <w:t>Zamawiający prosi o nie składanie dokumentów na wezwanie wraz z ofertą</w:t>
      </w:r>
      <w:r w:rsidR="00E31C40">
        <w:rPr>
          <w:rFonts w:ascii="Tahoma" w:hAnsi="Tahoma" w:cs="Tahoma"/>
          <w:b/>
          <w:color w:val="0070C0"/>
          <w:sz w:val="18"/>
          <w:szCs w:val="18"/>
          <w:u w:val="single"/>
        </w:rPr>
        <w:t>.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52FCD425" w:rsidR="0031717C" w:rsidRDefault="0031717C" w:rsidP="0054655F">
      <w:pPr>
        <w:ind w:left="1134" w:hanging="70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212BFA5F" w14:textId="0A43D081" w:rsidR="00655FBF" w:rsidRDefault="00655FBF" w:rsidP="00311C70">
      <w:pPr>
        <w:numPr>
          <w:ilvl w:val="0"/>
          <w:numId w:val="12"/>
        </w:numPr>
        <w:ind w:left="1134" w:hanging="283"/>
        <w:jc w:val="both"/>
        <w:rPr>
          <w:rFonts w:ascii="Tahoma" w:hAnsi="Tahoma"/>
          <w:bCs/>
          <w:sz w:val="18"/>
          <w:szCs w:val="18"/>
        </w:rPr>
      </w:pPr>
      <w:r w:rsidRPr="009A2DF7">
        <w:rPr>
          <w:rFonts w:ascii="Tahoma" w:hAnsi="Tahoma"/>
          <w:bCs/>
          <w:sz w:val="18"/>
          <w:szCs w:val="18"/>
        </w:rPr>
        <w:t>Zamawiający nie określa warunku dotyczącego uprawnień do prowadzenia określonej działalności gospodarczej lub zawodowe</w:t>
      </w:r>
      <w:r>
        <w:rPr>
          <w:rFonts w:ascii="Tahoma" w:hAnsi="Tahoma"/>
          <w:bCs/>
          <w:sz w:val="18"/>
          <w:szCs w:val="18"/>
        </w:rPr>
        <w:t>j.</w:t>
      </w:r>
    </w:p>
    <w:p w14:paraId="66A29DE2" w14:textId="77777777" w:rsidR="00A359F2" w:rsidRPr="00A359F2" w:rsidRDefault="00A359F2" w:rsidP="00A359F2">
      <w:pPr>
        <w:ind w:left="993"/>
        <w:jc w:val="both"/>
        <w:rPr>
          <w:rFonts w:ascii="Tahoma" w:hAnsi="Tahoma"/>
          <w:bCs/>
          <w:sz w:val="10"/>
          <w:szCs w:val="10"/>
        </w:rPr>
      </w:pP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3C5419F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  <w:r w:rsidR="0041707B">
        <w:rPr>
          <w:rFonts w:ascii="Tahoma" w:hAnsi="Tahoma"/>
          <w:b/>
          <w:sz w:val="18"/>
          <w:szCs w:val="18"/>
        </w:rPr>
        <w:t>:</w:t>
      </w:r>
    </w:p>
    <w:p w14:paraId="1A1A836A" w14:textId="0AA08EBC" w:rsidR="00DA445F" w:rsidRDefault="00DA445F" w:rsidP="00DA445F">
      <w:pPr>
        <w:numPr>
          <w:ilvl w:val="0"/>
          <w:numId w:val="18"/>
        </w:numPr>
        <w:ind w:left="1134" w:hanging="283"/>
        <w:jc w:val="both"/>
        <w:rPr>
          <w:rFonts w:ascii="Tahoma" w:hAnsi="Tahoma" w:cs="Tahoma"/>
          <w:sz w:val="18"/>
          <w:szCs w:val="18"/>
        </w:rPr>
      </w:pPr>
      <w:r w:rsidRPr="00655FBF">
        <w:rPr>
          <w:rFonts w:ascii="Tahoma" w:hAnsi="Tahoma"/>
          <w:bCs/>
          <w:sz w:val="18"/>
          <w:szCs w:val="18"/>
        </w:rPr>
        <w:t>Z</w:t>
      </w:r>
      <w:r>
        <w:rPr>
          <w:rFonts w:ascii="Tahoma" w:hAnsi="Tahoma"/>
          <w:sz w:val="18"/>
        </w:rPr>
        <w:t xml:space="preserve">amawiający uzna ten warunek za spełniony, jeżeli Wykonawca </w:t>
      </w:r>
      <w:r>
        <w:rPr>
          <w:rFonts w:ascii="Tahoma" w:hAnsi="Tahoma" w:cs="Tahoma"/>
          <w:sz w:val="18"/>
          <w:szCs w:val="18"/>
        </w:rPr>
        <w:t>w każdym z pakietów od 1</w:t>
      </w:r>
      <w:r w:rsidR="000F6BC4">
        <w:rPr>
          <w:rFonts w:ascii="Tahoma" w:hAnsi="Tahoma" w:cs="Tahoma"/>
          <w:sz w:val="18"/>
          <w:szCs w:val="18"/>
        </w:rPr>
        <w:t>.1</w:t>
      </w:r>
      <w:r>
        <w:rPr>
          <w:rFonts w:ascii="Tahoma" w:hAnsi="Tahoma" w:cs="Tahoma"/>
          <w:sz w:val="18"/>
          <w:szCs w:val="18"/>
        </w:rPr>
        <w:t xml:space="preserve"> do 3 (na które składa ofertę) wykaże </w:t>
      </w:r>
      <w:r w:rsidRPr="00BE201C">
        <w:rPr>
          <w:rFonts w:ascii="Tahoma" w:hAnsi="Tahoma" w:cs="Tahoma"/>
          <w:sz w:val="18"/>
          <w:szCs w:val="18"/>
        </w:rPr>
        <w:t>dysponowanie osobami skierowanymi do realizacji zamówienia publicznego, tj. min. 1 osobą Pedagogiem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posiadającym co najmniej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4F8645A5" w14:textId="77777777" w:rsidR="00655FBF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ukończone </w:t>
      </w:r>
      <w:r w:rsidRPr="00BE201C">
        <w:rPr>
          <w:rFonts w:ascii="Tahoma" w:hAnsi="Tahoma" w:cs="Tahoma"/>
          <w:sz w:val="18"/>
          <w:szCs w:val="18"/>
        </w:rPr>
        <w:t>studia wyższe magisterskie na kierunku pedagogika lub pedagogika specjalna, wraz z podaniem informacji na temat ich kwalifikacji zawodowych, uprawnień, doświadczenia i wykształcenia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niezbędnych do wykonania zamówienia publicznego, a także zakresu wykonywanych przez nie czynności</w:t>
      </w:r>
    </w:p>
    <w:p w14:paraId="6D2AB4F6" w14:textId="77777777" w:rsidR="00655FBF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oraz</w:t>
      </w:r>
    </w:p>
    <w:p w14:paraId="1A6D4265" w14:textId="3EF5CC67" w:rsidR="00655FBF" w:rsidRPr="007804E4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2922F4">
        <w:rPr>
          <w:rFonts w:ascii="Tahoma" w:hAnsi="Tahoma"/>
          <w:sz w:val="18"/>
          <w:szCs w:val="18"/>
        </w:rPr>
        <w:t>doświadczenie zawodowe min. 6 miesięcy w tym minimum 6 miesięcy w pracy na oddziałach psychiatrycznych dziecięcych – stacjonarnych lub dziennych</w:t>
      </w:r>
      <w:r>
        <w:rPr>
          <w:rFonts w:ascii="Tahoma" w:hAnsi="Tahoma" w:cs="Tahoma"/>
          <w:sz w:val="18"/>
          <w:szCs w:val="18"/>
        </w:rPr>
        <w:t>.</w:t>
      </w:r>
    </w:p>
    <w:p w14:paraId="082E177D" w14:textId="1C069986" w:rsidR="00655FBF" w:rsidRDefault="00655FBF" w:rsidP="00AB18C1">
      <w:pPr>
        <w:tabs>
          <w:tab w:val="left" w:pos="1134"/>
        </w:tabs>
        <w:spacing w:line="276" w:lineRule="auto"/>
        <w:ind w:left="1134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Dokumentem potwierdzającym spełnienie powyższego warunku będzie złożenie </w:t>
      </w:r>
      <w:r w:rsidR="00AB18C1">
        <w:rPr>
          <w:rFonts w:ascii="Tahoma" w:hAnsi="Tahoma" w:cs="Tahoma"/>
          <w:b/>
          <w:color w:val="000000"/>
          <w:sz w:val="18"/>
          <w:szCs w:val="18"/>
        </w:rPr>
        <w:t>wykazu jak niżej:</w:t>
      </w:r>
    </w:p>
    <w:p w14:paraId="35D38AD1" w14:textId="57997B8D" w:rsidR="00655FBF" w:rsidRDefault="00655FBF" w:rsidP="00655FBF">
      <w:pPr>
        <w:tabs>
          <w:tab w:val="left" w:pos="1134"/>
        </w:tabs>
        <w:spacing w:after="120" w:line="276" w:lineRule="auto"/>
        <w:ind w:left="1134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A83CC0">
        <w:rPr>
          <w:rFonts w:ascii="Tahoma" w:hAnsi="Tahoma" w:cs="Tahoma"/>
          <w:b/>
          <w:color w:val="000000"/>
          <w:sz w:val="18"/>
          <w:szCs w:val="18"/>
        </w:rPr>
        <w:t>Wykaz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osób,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skierowanych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przez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Wykonawcę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do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realizacji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w szczególności odpowiedzialnych za świadczenie usług wraz z informacjami na temat ich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kwalifikacji zawodowych, uprawnień, doświadczenia i wykształcenia niezbędnych do wykonania 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a także zakresu wykonywanych przez nie czynności oraz informacją o podstawie do dysponowania tymi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osobami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– wypełniony zgodnie ze wzorem stanowiącym Załącznik </w:t>
      </w:r>
      <w:r w:rsidR="00311C70">
        <w:rPr>
          <w:rFonts w:ascii="Tahoma" w:hAnsi="Tahoma" w:cs="Tahoma"/>
          <w:b/>
          <w:color w:val="000000"/>
          <w:sz w:val="18"/>
          <w:szCs w:val="18"/>
        </w:rPr>
        <w:t>4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do SWZ.</w:t>
      </w:r>
    </w:p>
    <w:p w14:paraId="1373FEF0" w14:textId="3F9B0C3B" w:rsidR="00F62F16" w:rsidRDefault="00F62F1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 </w:t>
      </w:r>
      <w:r>
        <w:rPr>
          <w:rFonts w:ascii="Tahoma" w:hAnsi="Tahoma" w:cs="Tahoma"/>
          <w:b/>
          <w:sz w:val="18"/>
          <w:szCs w:val="18"/>
        </w:rPr>
        <w:t xml:space="preserve">na podstawie art. </w:t>
      </w:r>
      <w:r w:rsidR="00BB4BC3">
        <w:rPr>
          <w:rFonts w:ascii="Tahoma" w:hAnsi="Tahoma" w:cs="Tahoma"/>
          <w:b/>
          <w:sz w:val="18"/>
          <w:szCs w:val="18"/>
        </w:rPr>
        <w:t>108</w:t>
      </w:r>
      <w:r>
        <w:rPr>
          <w:rFonts w:ascii="Tahoma" w:hAnsi="Tahoma" w:cs="Tahoma"/>
          <w:b/>
          <w:sz w:val="18"/>
          <w:szCs w:val="18"/>
        </w:rPr>
        <w:t xml:space="preserve"> ust. 1</w:t>
      </w:r>
      <w:r w:rsidR="00DB0D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ustawy</w:t>
      </w:r>
      <w:r w:rsidR="00DB0DB9">
        <w:rPr>
          <w:rFonts w:ascii="Tahoma" w:hAnsi="Tahoma" w:cs="Tahoma"/>
          <w:b/>
          <w:sz w:val="18"/>
          <w:szCs w:val="18"/>
        </w:rPr>
        <w:t xml:space="preserve"> PZP</w:t>
      </w:r>
      <w:r w:rsidR="00DB0DB9">
        <w:rPr>
          <w:rFonts w:ascii="Tahoma" w:hAnsi="Tahoma" w:cs="Tahoma"/>
          <w:bCs/>
          <w:sz w:val="18"/>
          <w:szCs w:val="18"/>
        </w:rPr>
        <w:t>.</w:t>
      </w:r>
    </w:p>
    <w:p w14:paraId="180246C1" w14:textId="0F66D7E3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311C70">
        <w:rPr>
          <w:rFonts w:ascii="Tahoma" w:hAnsi="Tahoma"/>
          <w:b/>
          <w:color w:val="0070C0"/>
          <w:sz w:val="18"/>
          <w:szCs w:val="18"/>
        </w:rPr>
        <w:t>2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</w:t>
      </w:r>
      <w:r w:rsidRPr="00806777">
        <w:rPr>
          <w:rFonts w:ascii="Tahoma" w:hAnsi="Tahoma" w:cs="Tahoma"/>
          <w:sz w:val="18"/>
          <w:szCs w:val="18"/>
        </w:rPr>
        <w:lastRenderedPageBreak/>
        <w:t xml:space="preserve">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7746A898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1707B0">
        <w:rPr>
          <w:rFonts w:ascii="Tahoma" w:hAnsi="Tahoma"/>
          <w:b/>
          <w:color w:val="0070C0"/>
          <w:sz w:val="18"/>
          <w:szCs w:val="18"/>
        </w:rPr>
        <w:t>3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1707B0">
        <w:rPr>
          <w:rFonts w:ascii="Tahoma" w:hAnsi="Tahoma"/>
          <w:b/>
          <w:color w:val="0070C0"/>
          <w:sz w:val="18"/>
          <w:szCs w:val="18"/>
        </w:rPr>
        <w:t>4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707B0">
        <w:rPr>
          <w:rFonts w:ascii="Tahoma" w:hAnsi="Tahoma" w:cs="Tahoma"/>
          <w:strike/>
          <w:sz w:val="18"/>
          <w:szCs w:val="18"/>
        </w:rPr>
        <w:t>w</w:t>
      </w:r>
      <w:r w:rsidR="00DA1002" w:rsidRPr="001707B0">
        <w:rPr>
          <w:rFonts w:ascii="Tahoma" w:hAnsi="Tahoma" w:cs="Tahoma"/>
          <w:strike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dostawy, do których realizacji </w:t>
      </w:r>
      <w:r w:rsidRPr="001707B0">
        <w:rPr>
          <w:rFonts w:ascii="Tahoma" w:hAnsi="Tahoma" w:cs="Tahoma"/>
          <w:strike/>
          <w:sz w:val="18"/>
          <w:szCs w:val="18"/>
        </w:rPr>
        <w:t>te uprawnienia są wymagane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środkach komunikacji elektronicznej, przy użyciu których zamawiający będzie komunikował się z wykonawcami, oraz informacje o wymaganiach technicznych i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>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101B0F7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>Oferty, oświadczenia, o których mowa w art. 125 ust. 1 ustawy PZP, podmiotowe środki dowodowe, w tym oświadczenie, o którym mowa w art. 117 ust. 4 ustawy PZP, przedmiotowe środki dowodowe, sporządza się w postaci elektronicznej, w formatach danych określonych w przepisach wydanych na podstawie art. 18 ustawy z dnia 17 lutego 2005r. o informatyzacji działalności podmiotów realizujących zadania publiczne (Dz. U. z 2020 poz. 346, 568, 695, 1517 i 2320), z uwzględnieniem rodzaju przekazywanych danych</w:t>
      </w:r>
      <w:r w:rsidR="003616BD">
        <w:rPr>
          <w:rFonts w:ascii="Tahoma" w:hAnsi="Tahoma" w:cs="Tahoma"/>
          <w:sz w:val="18"/>
          <w:szCs w:val="18"/>
        </w:rPr>
        <w:t xml:space="preserve"> </w:t>
      </w:r>
      <w:bookmarkStart w:id="4" w:name="_Hlk61596193"/>
      <w:r w:rsidR="003616BD">
        <w:rPr>
          <w:rFonts w:ascii="Tahoma" w:hAnsi="Tahoma" w:cs="Tahoma"/>
          <w:sz w:val="18"/>
          <w:szCs w:val="18"/>
        </w:rPr>
        <w:t>(formaty danych: .pdf, .</w:t>
      </w:r>
      <w:proofErr w:type="spellStart"/>
      <w:r w:rsidR="003616BD">
        <w:rPr>
          <w:rFonts w:ascii="Tahoma" w:hAnsi="Tahoma" w:cs="Tahoma"/>
          <w:sz w:val="18"/>
          <w:szCs w:val="18"/>
        </w:rPr>
        <w:t>doc</w:t>
      </w:r>
      <w:proofErr w:type="spellEnd"/>
      <w:r w:rsidR="003616BD">
        <w:rPr>
          <w:rFonts w:ascii="Tahoma" w:hAnsi="Tahoma" w:cs="Tahoma"/>
          <w:sz w:val="18"/>
          <w:szCs w:val="18"/>
        </w:rPr>
        <w:t>, .</w:t>
      </w:r>
      <w:proofErr w:type="spellStart"/>
      <w:r w:rsidR="003616BD">
        <w:rPr>
          <w:rFonts w:ascii="Tahoma" w:hAnsi="Tahoma" w:cs="Tahoma"/>
          <w:sz w:val="18"/>
          <w:szCs w:val="18"/>
        </w:rPr>
        <w:t>docx</w:t>
      </w:r>
      <w:proofErr w:type="spellEnd"/>
      <w:r w:rsidR="003616BD">
        <w:rPr>
          <w:rFonts w:ascii="Tahoma" w:hAnsi="Tahoma" w:cs="Tahoma"/>
          <w:sz w:val="18"/>
          <w:szCs w:val="18"/>
        </w:rPr>
        <w:t>, .rtf, .</w:t>
      </w:r>
      <w:proofErr w:type="spellStart"/>
      <w:r w:rsidR="003616BD">
        <w:rPr>
          <w:rFonts w:ascii="Tahoma" w:hAnsi="Tahoma" w:cs="Tahoma"/>
          <w:sz w:val="18"/>
          <w:szCs w:val="18"/>
        </w:rPr>
        <w:t>xps</w:t>
      </w:r>
      <w:proofErr w:type="spellEnd"/>
      <w:r w:rsidR="003616BD">
        <w:rPr>
          <w:rFonts w:ascii="Tahoma" w:hAnsi="Tahoma" w:cs="Tahoma"/>
          <w:sz w:val="18"/>
          <w:szCs w:val="18"/>
        </w:rPr>
        <w:t>, .</w:t>
      </w:r>
      <w:proofErr w:type="spellStart"/>
      <w:r w:rsidR="003616BD">
        <w:rPr>
          <w:rFonts w:ascii="Tahoma" w:hAnsi="Tahoma" w:cs="Tahoma"/>
          <w:sz w:val="18"/>
          <w:szCs w:val="18"/>
        </w:rPr>
        <w:t>odt</w:t>
      </w:r>
      <w:proofErr w:type="spellEnd"/>
      <w:r w:rsidR="003616BD">
        <w:rPr>
          <w:rFonts w:ascii="Tahoma" w:hAnsi="Tahoma" w:cs="Tahoma"/>
          <w:sz w:val="18"/>
          <w:szCs w:val="18"/>
        </w:rPr>
        <w:t xml:space="preserve">, </w:t>
      </w:r>
      <w:r w:rsidR="003616BD" w:rsidRPr="0070224D">
        <w:rPr>
          <w:rFonts w:ascii="Tahoma" w:hAnsi="Tahoma" w:cs="Tahoma"/>
          <w:sz w:val="18"/>
          <w:szCs w:val="18"/>
        </w:rPr>
        <w:t>.xls, .</w:t>
      </w:r>
      <w:proofErr w:type="spellStart"/>
      <w:r w:rsidR="003616BD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3616BD">
        <w:rPr>
          <w:rFonts w:ascii="Tahoma" w:hAnsi="Tahoma" w:cs="Tahoma"/>
          <w:sz w:val="18"/>
          <w:szCs w:val="18"/>
        </w:rPr>
        <w:t>)</w:t>
      </w:r>
      <w:bookmarkEnd w:id="4"/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3A4643C5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1707B0">
        <w:rPr>
          <w:rFonts w:ascii="Tahoma" w:hAnsi="Tahoma" w:cs="Tahoma"/>
          <w:b/>
          <w:color w:val="0070C0"/>
          <w:sz w:val="18"/>
          <w:szCs w:val="18"/>
        </w:rPr>
        <w:t>3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1707B0">
        <w:rPr>
          <w:rFonts w:ascii="Tahoma" w:hAnsi="Tahoma" w:cs="Tahoma"/>
          <w:b/>
          <w:color w:val="0070C0"/>
          <w:sz w:val="18"/>
          <w:szCs w:val="18"/>
        </w:rPr>
        <w:t>4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71CAE485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</w:t>
      </w:r>
      <w:proofErr w:type="spellStart"/>
      <w:r w:rsidR="002A5910" w:rsidRPr="00826AEA">
        <w:rPr>
          <w:rFonts w:ascii="Tahoma" w:hAnsi="Tahoma" w:cs="Tahoma"/>
          <w:sz w:val="18"/>
          <w:szCs w:val="18"/>
        </w:rPr>
        <w:t>openNexus</w:t>
      </w:r>
      <w:proofErr w:type="spellEnd"/>
      <w:r w:rsidR="002A5910" w:rsidRPr="00826AEA">
        <w:rPr>
          <w:rFonts w:ascii="Tahoma" w:hAnsi="Tahoma" w:cs="Tahoma"/>
          <w:sz w:val="18"/>
          <w:szCs w:val="18"/>
        </w:rPr>
        <w:t xml:space="preserve">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1707B0">
        <w:rPr>
          <w:rFonts w:ascii="Tahoma" w:hAnsi="Tahoma" w:cs="Tahoma"/>
          <w:b/>
          <w:color w:val="0070C0"/>
          <w:sz w:val="18"/>
          <w:szCs w:val="18"/>
        </w:rPr>
        <w:t>17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1.</w:t>
      </w:r>
    </w:p>
    <w:p w14:paraId="31739F5C" w14:textId="363EB7C1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 xml:space="preserve">(Dz. U. z 2020 r. poz. 1913),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5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5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</w:t>
      </w:r>
      <w:r w:rsidR="002909DB" w:rsidRPr="00404F0F">
        <w:rPr>
          <w:rFonts w:ascii="Tahoma" w:hAnsi="Tahoma" w:cs="Tahoma"/>
          <w:sz w:val="18"/>
          <w:szCs w:val="18"/>
        </w:rPr>
        <w:lastRenderedPageBreak/>
        <w:t xml:space="preserve">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77777777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następujące osoby do kontaktu z Wykonawcami:</w:t>
      </w:r>
    </w:p>
    <w:p w14:paraId="06B49E43" w14:textId="67C524AC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przedmiotu zamówienia: </w:t>
      </w:r>
      <w:r w:rsidR="00BD1CCC">
        <w:rPr>
          <w:rFonts w:ascii="Tahoma" w:hAnsi="Tahoma" w:cs="Tahoma"/>
          <w:b/>
          <w:sz w:val="18"/>
          <w:szCs w:val="18"/>
        </w:rPr>
        <w:t>Jowita Metryka</w:t>
      </w:r>
      <w:r w:rsidR="00E46D5A">
        <w:rPr>
          <w:rFonts w:ascii="Tahoma" w:hAnsi="Tahoma" w:cs="Tahoma"/>
          <w:sz w:val="18"/>
          <w:szCs w:val="18"/>
        </w:rPr>
        <w:t xml:space="preserve"> – </w:t>
      </w:r>
      <w:r w:rsidR="00BD1CCC">
        <w:rPr>
          <w:rFonts w:ascii="Tahoma" w:hAnsi="Tahoma" w:cs="Tahoma"/>
          <w:sz w:val="18"/>
          <w:szCs w:val="18"/>
        </w:rPr>
        <w:t>specjalista w Dziale Służb Pracowniczych</w:t>
      </w:r>
      <w:r w:rsidR="00E46D5A"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BD1CCC">
        <w:rPr>
          <w:rFonts w:ascii="Tahoma" w:hAnsi="Tahoma" w:cs="Tahoma"/>
          <w:b/>
          <w:sz w:val="18"/>
          <w:szCs w:val="18"/>
        </w:rPr>
        <w:t>887</w:t>
      </w:r>
      <w:r w:rsidR="00E46D5A">
        <w:rPr>
          <w:rFonts w:ascii="Tahoma" w:hAnsi="Tahoma" w:cs="Tahoma"/>
          <w:b/>
          <w:sz w:val="18"/>
          <w:szCs w:val="18"/>
        </w:rPr>
        <w:t>,</w:t>
      </w:r>
    </w:p>
    <w:p w14:paraId="5A282B75" w14:textId="08675986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procedury zamówień publicznych: </w:t>
      </w:r>
      <w:r w:rsidR="00D65C2C">
        <w:rPr>
          <w:rFonts w:ascii="Tahoma" w:hAnsi="Tahoma" w:cs="Tahoma"/>
          <w:b/>
          <w:sz w:val="18"/>
          <w:szCs w:val="18"/>
        </w:rPr>
        <w:t>Agnieszka Śniadała</w:t>
      </w:r>
      <w:r w:rsidR="00E46D5A">
        <w:rPr>
          <w:rFonts w:ascii="Tahoma" w:hAnsi="Tahoma" w:cs="Tahoma"/>
          <w:sz w:val="18"/>
          <w:szCs w:val="18"/>
        </w:rPr>
        <w:t xml:space="preserve"> –</w:t>
      </w:r>
      <w:r w:rsidR="00386BE3">
        <w:rPr>
          <w:rFonts w:ascii="Tahoma" w:hAnsi="Tahoma" w:cs="Tahoma"/>
          <w:sz w:val="18"/>
          <w:szCs w:val="18"/>
        </w:rPr>
        <w:t xml:space="preserve"> Kierownik</w:t>
      </w:r>
      <w:r w:rsidR="00BC68D5">
        <w:rPr>
          <w:rFonts w:ascii="Tahoma" w:hAnsi="Tahoma" w:cs="Tahoma"/>
          <w:sz w:val="18"/>
          <w:szCs w:val="18"/>
        </w:rPr>
        <w:t xml:space="preserve"> </w:t>
      </w:r>
      <w:r w:rsidR="00E46D5A">
        <w:rPr>
          <w:rFonts w:ascii="Tahoma" w:hAnsi="Tahoma" w:cs="Tahoma"/>
          <w:sz w:val="18"/>
          <w:szCs w:val="18"/>
        </w:rPr>
        <w:t xml:space="preserve">Działu Zamówień Publicznych i Zaopatrzenia,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386BE3">
        <w:rPr>
          <w:rFonts w:ascii="Tahoma" w:hAnsi="Tahoma" w:cs="Tahoma"/>
          <w:b/>
          <w:sz w:val="18"/>
          <w:szCs w:val="18"/>
        </w:rPr>
        <w:t>686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6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140FB3">
      <w:pPr>
        <w:numPr>
          <w:ilvl w:val="2"/>
          <w:numId w:val="2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7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</w:t>
      </w:r>
      <w:proofErr w:type="spellStart"/>
      <w:r w:rsidRPr="00826AEA">
        <w:rPr>
          <w:rFonts w:ascii="Tahoma" w:hAnsi="Tahoma" w:cs="Tahoma"/>
          <w:sz w:val="18"/>
          <w:szCs w:val="18"/>
        </w:rPr>
        <w:t>Javascript</w:t>
      </w:r>
      <w:proofErr w:type="spellEnd"/>
      <w:r w:rsidRPr="00826AEA">
        <w:rPr>
          <w:rFonts w:ascii="Tahoma" w:hAnsi="Tahoma" w:cs="Tahoma"/>
          <w:sz w:val="18"/>
          <w:szCs w:val="18"/>
        </w:rPr>
        <w:t>, akceptująca pliki typu „</w:t>
      </w:r>
      <w:proofErr w:type="spellStart"/>
      <w:r w:rsidRPr="00826AEA">
        <w:rPr>
          <w:rFonts w:ascii="Tahoma" w:hAnsi="Tahoma" w:cs="Tahoma"/>
          <w:sz w:val="18"/>
          <w:szCs w:val="18"/>
        </w:rPr>
        <w:t>cookies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” oraz łącze internetowe o przepustowości, co najmniej 256 </w:t>
      </w:r>
      <w:proofErr w:type="spellStart"/>
      <w:r w:rsidRPr="00826AEA">
        <w:rPr>
          <w:rFonts w:ascii="Tahoma" w:hAnsi="Tahoma" w:cs="Tahoma"/>
          <w:sz w:val="18"/>
          <w:szCs w:val="18"/>
        </w:rPr>
        <w:t>kbit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/s.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6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0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6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1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7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7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pytań technicznych związanych z działaniem systemu prosi o kontakt z Centrum Wsparcia Klienta platformazakupowa.pl pod numerem 22 101 02 02, e-mail: 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8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>Wykonawca zastrzeże jako tajemnicę przedsiębiorstwa, powinny zostać załączone w osobnym miejscu, przeznaczonym na zamieszczenie 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9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9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10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10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1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1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2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2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3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3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3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4" w:name="_Hlk61429849"/>
      <w:r w:rsidRPr="0099264E">
        <w:rPr>
          <w:rFonts w:ascii="Tahoma" w:hAnsi="Tahoma" w:cs="Tahoma"/>
          <w:sz w:val="18"/>
          <w:szCs w:val="18"/>
        </w:rPr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4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5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5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6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6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</w:t>
      </w:r>
      <w:proofErr w:type="spellStart"/>
      <w:r w:rsidRPr="0070224D">
        <w:rPr>
          <w:rFonts w:ascii="Tahoma" w:hAnsi="Tahoma" w:cs="Tahoma"/>
          <w:sz w:val="18"/>
          <w:szCs w:val="18"/>
        </w:rPr>
        <w:t>doc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docx</w:t>
      </w:r>
      <w:proofErr w:type="spellEnd"/>
      <w:r w:rsidRPr="0070224D">
        <w:rPr>
          <w:rFonts w:ascii="Tahoma" w:hAnsi="Tahoma" w:cs="Tahoma"/>
          <w:sz w:val="18"/>
          <w:szCs w:val="18"/>
        </w:rPr>
        <w:t>., .rtf., .</w:t>
      </w:r>
      <w:proofErr w:type="spellStart"/>
      <w:r w:rsidRPr="0070224D">
        <w:rPr>
          <w:rFonts w:ascii="Tahoma" w:hAnsi="Tahoma" w:cs="Tahoma"/>
          <w:sz w:val="18"/>
          <w:szCs w:val="18"/>
        </w:rPr>
        <w:t>xps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odt</w:t>
      </w:r>
      <w:proofErr w:type="spellEnd"/>
      <w:r w:rsidRPr="0070224D">
        <w:rPr>
          <w:rFonts w:ascii="Tahoma" w:hAnsi="Tahoma" w:cs="Tahoma"/>
          <w:sz w:val="18"/>
          <w:szCs w:val="18"/>
        </w:rPr>
        <w:t>,</w:t>
      </w:r>
      <w:r w:rsidR="00197C13" w:rsidRPr="0070224D">
        <w:rPr>
          <w:rFonts w:ascii="Tahoma" w:hAnsi="Tahoma" w:cs="Tahoma"/>
          <w:sz w:val="18"/>
          <w:szCs w:val="18"/>
        </w:rPr>
        <w:t xml:space="preserve"> .xls, .</w:t>
      </w:r>
      <w:proofErr w:type="spellStart"/>
      <w:r w:rsidR="00197C13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197C13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17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17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18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18"/>
    </w:p>
    <w:bookmarkEnd w:id="8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4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5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6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4D13FD0" w14:textId="584A7A18" w:rsidR="00EF02B7" w:rsidRDefault="00EF02B7" w:rsidP="00EF02B7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D174C7">
        <w:rPr>
          <w:rFonts w:ascii="Tahoma" w:hAnsi="Tahoma" w:cs="Tahoma"/>
          <w:sz w:val="18"/>
          <w:szCs w:val="18"/>
        </w:rPr>
        <w:t>Zamawiający nie wymaga wniesienia wadium</w:t>
      </w:r>
      <w:r>
        <w:rPr>
          <w:rFonts w:ascii="Tahoma" w:hAnsi="Tahoma" w:cs="Tahoma"/>
          <w:sz w:val="18"/>
          <w:szCs w:val="18"/>
        </w:rPr>
        <w:t>.</w:t>
      </w:r>
    </w:p>
    <w:p w14:paraId="14447965" w14:textId="531C0EE3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30703A15" w:rsidR="00B27969" w:rsidRPr="00F81D6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color w:val="FF0000"/>
          <w:sz w:val="18"/>
          <w:szCs w:val="18"/>
        </w:rPr>
      </w:pPr>
      <w:r w:rsidRPr="002A1C66">
        <w:rPr>
          <w:rFonts w:ascii="Tahoma" w:hAnsi="Tahoma" w:cs="Tahoma"/>
          <w:sz w:val="18"/>
          <w:szCs w:val="18"/>
        </w:rPr>
        <w:t xml:space="preserve">Termin związania ofertą wynosi </w:t>
      </w:r>
      <w:r w:rsidRPr="00386BE3">
        <w:rPr>
          <w:rFonts w:ascii="Tahoma" w:hAnsi="Tahoma"/>
          <w:b/>
          <w:bCs/>
          <w:sz w:val="18"/>
        </w:rPr>
        <w:t xml:space="preserve">do dnia </w:t>
      </w:r>
      <w:r w:rsidR="00D963A1" w:rsidRPr="00D963A1">
        <w:rPr>
          <w:rFonts w:ascii="Tahoma" w:hAnsi="Tahoma"/>
          <w:b/>
          <w:bCs/>
          <w:color w:val="0070C0"/>
          <w:sz w:val="18"/>
        </w:rPr>
        <w:t>28</w:t>
      </w:r>
      <w:r w:rsidR="00386BE3" w:rsidRPr="00D963A1">
        <w:rPr>
          <w:rFonts w:ascii="Tahoma" w:hAnsi="Tahoma"/>
          <w:b/>
          <w:bCs/>
          <w:color w:val="0070C0"/>
          <w:sz w:val="18"/>
        </w:rPr>
        <w:t>.0</w:t>
      </w:r>
      <w:r w:rsidR="00D963A1" w:rsidRPr="00D963A1">
        <w:rPr>
          <w:rFonts w:ascii="Tahoma" w:hAnsi="Tahoma"/>
          <w:b/>
          <w:bCs/>
          <w:color w:val="0070C0"/>
          <w:sz w:val="18"/>
        </w:rPr>
        <w:t>7</w:t>
      </w:r>
      <w:r w:rsidRPr="00D963A1">
        <w:rPr>
          <w:rFonts w:ascii="Tahoma" w:hAnsi="Tahoma"/>
          <w:b/>
          <w:bCs/>
          <w:color w:val="0070C0"/>
          <w:sz w:val="18"/>
        </w:rPr>
        <w:t>.2021r</w:t>
      </w:r>
      <w:r w:rsidRPr="00D963A1">
        <w:rPr>
          <w:rFonts w:ascii="Tahoma" w:hAnsi="Tahoma" w:cs="Tahoma"/>
          <w:color w:val="0070C0"/>
          <w:sz w:val="18"/>
          <w:szCs w:val="18"/>
        </w:rPr>
        <w:t>.</w:t>
      </w:r>
    </w:p>
    <w:p w14:paraId="40C80F39" w14:textId="4BA1FFDE" w:rsid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</w:t>
      </w:r>
      <w:r w:rsidR="001C19BD">
        <w:rPr>
          <w:rFonts w:ascii="Tahoma" w:hAnsi="Tahoma" w:cs="Tahoma"/>
          <w:sz w:val="18"/>
          <w:szCs w:val="18"/>
        </w:rPr>
        <w:t>róci</w:t>
      </w:r>
      <w:r w:rsidRPr="00C010A3">
        <w:rPr>
          <w:rFonts w:ascii="Tahoma" w:hAnsi="Tahoma" w:cs="Tahoma"/>
          <w:sz w:val="18"/>
          <w:szCs w:val="18"/>
        </w:rPr>
        <w:t xml:space="preserve"> się jednokrotnie do wykonawców o wyrażenie zgody na przedłużenie tego terminu o wskazany okres, nie dłuższy niż </w:t>
      </w:r>
      <w:r w:rsidR="006A6D7E">
        <w:rPr>
          <w:rFonts w:ascii="Tahoma" w:hAnsi="Tahoma" w:cs="Tahoma"/>
          <w:sz w:val="18"/>
          <w:szCs w:val="18"/>
        </w:rPr>
        <w:t>3</w:t>
      </w:r>
      <w:r w:rsidRPr="00C010A3">
        <w:rPr>
          <w:rFonts w:ascii="Tahoma" w:hAnsi="Tahoma" w:cs="Tahoma"/>
          <w:sz w:val="18"/>
          <w:szCs w:val="18"/>
        </w:rPr>
        <w:t>0 dni.</w:t>
      </w:r>
    </w:p>
    <w:p w14:paraId="79734D0F" w14:textId="0EBD561D" w:rsidR="0080025E" w:rsidRP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</w:t>
      </w:r>
      <w:r w:rsidR="0080025E" w:rsidRPr="00C010A3">
        <w:rPr>
          <w:rFonts w:ascii="Tahoma" w:hAnsi="Tahoma" w:cs="Tahoma"/>
          <w:sz w:val="18"/>
          <w:szCs w:val="18"/>
        </w:rPr>
        <w:t>.</w:t>
      </w:r>
      <w:r w:rsidRPr="00C010A3">
        <w:rPr>
          <w:rFonts w:ascii="Tahoma" w:hAnsi="Tahoma" w:cs="Tahoma"/>
          <w:sz w:val="18"/>
          <w:szCs w:val="18"/>
        </w:rPr>
        <w:t xml:space="preserve"> Brak pisemnej zgody na przedłużenie terminu związania ofertą, spowoduje odrzucenie oferty wykonawcy, na podstawie art. 226 ust. 1 pkt. 12 ustawy PZP.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77777777" w:rsidR="006628A2" w:rsidRDefault="00F0663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b/>
          <w:sz w:val="18"/>
          <w:szCs w:val="18"/>
        </w:rPr>
        <w:t>Pełnomocnictwo</w:t>
      </w:r>
      <w:r w:rsidRPr="00C010A3"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 w:rsidRPr="00C010A3">
        <w:rPr>
          <w:rFonts w:ascii="Tahoma" w:hAnsi="Tahoma" w:cs="Tahoma"/>
          <w:b/>
          <w:sz w:val="18"/>
          <w:szCs w:val="18"/>
          <w:u w:val="single"/>
        </w:rPr>
        <w:t>musi bezpośrednio wynikać</w:t>
      </w:r>
      <w:r w:rsidR="006628A2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C010A3"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 lub elektroniczne poświadczenie zgodności kopii z okazanym dokumentem, dokonane przez notariusza, który opatruje ten dokument bezpiecznym podpisem elektronicznym weryfikowanym przy pomocy kwalifikowanego certyfikatu. Elektronicznego poświadczenia przez notariusza nie opatruje się pieczęcią notariusza (art. 97 § 2 ustawy prawo o notariacie). Pełnomocnictwo musi być wystawione przez osoby upełnomocnione do reprezentowania Wykonawcy</w:t>
      </w:r>
      <w:r w:rsidR="0007777A" w:rsidRPr="00C010A3">
        <w:rPr>
          <w:rFonts w:ascii="Tahoma" w:hAnsi="Tahoma" w:cs="Tahoma"/>
          <w:sz w:val="18"/>
          <w:szCs w:val="18"/>
        </w:rPr>
        <w:t>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95CCCFE" w14:textId="7E03B18E" w:rsidR="00743F58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E43909">
        <w:rPr>
          <w:rFonts w:ascii="Tahoma" w:hAnsi="Tahoma" w:cs="Tahoma"/>
          <w:b/>
          <w:color w:val="0070C0"/>
          <w:sz w:val="18"/>
          <w:szCs w:val="18"/>
        </w:rPr>
        <w:t>2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743F58" w:rsidRPr="006628A2">
        <w:rPr>
          <w:rFonts w:ascii="Tahoma" w:hAnsi="Tahoma" w:cs="Tahoma"/>
          <w:sz w:val="18"/>
          <w:szCs w:val="18"/>
        </w:rPr>
        <w:t>)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480F0BDE" w:rsidR="002537D1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E43909">
        <w:rPr>
          <w:rFonts w:ascii="Tahoma" w:hAnsi="Tahoma" w:cs="Tahoma"/>
          <w:b/>
          <w:color w:val="0070C0"/>
          <w:sz w:val="18"/>
          <w:szCs w:val="18"/>
        </w:rPr>
        <w:t>3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</w:p>
    <w:p w14:paraId="364737F6" w14:textId="77777777" w:rsidR="006022EB" w:rsidRDefault="006022EB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10C37EA9" w14:textId="39AAD959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0E73CC4B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19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19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6E066A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14:paraId="01B41318" w14:textId="52DFBD39" w:rsidR="00DD5316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20" w:name="_Hlk530049256"/>
      <w:r w:rsidRPr="00BE19E6">
        <w:rPr>
          <w:rFonts w:ascii="Tahoma" w:hAnsi="Tahoma" w:cs="Tahoma"/>
          <w:sz w:val="18"/>
          <w:szCs w:val="18"/>
        </w:rPr>
        <w:t>Ofert</w:t>
      </w:r>
      <w:r w:rsidR="00D72F1D" w:rsidRPr="00BE19E6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>
        <w:rPr>
          <w:rFonts w:ascii="Tahoma" w:hAnsi="Tahoma" w:cs="Tahoma"/>
          <w:sz w:val="18"/>
          <w:szCs w:val="18"/>
        </w:rPr>
        <w:t xml:space="preserve">Platformy </w:t>
      </w:r>
      <w:r w:rsidR="00ED3C9E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akupowej </w:t>
      </w:r>
      <w:r w:rsidR="0008758D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amawiającego </w:t>
      </w:r>
      <w:r w:rsidR="00BF039D"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7" w:history="1">
        <w:r w:rsidR="00BF039D"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6B2AC4">
        <w:rPr>
          <w:rFonts w:ascii="Arial" w:hAnsi="Arial" w:cs="Arial"/>
          <w:color w:val="0070C0"/>
        </w:rPr>
        <w:t>)</w:t>
      </w:r>
      <w:r w:rsidR="00ED3C9E">
        <w:rPr>
          <w:rFonts w:ascii="Arial" w:hAnsi="Arial" w:cs="Arial"/>
          <w:color w:val="0070C0"/>
        </w:rPr>
        <w:t xml:space="preserve"> </w:t>
      </w:r>
      <w:r w:rsidR="00BF039D" w:rsidRPr="002C1094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2C1094">
        <w:rPr>
          <w:rFonts w:ascii="Tahoma" w:hAnsi="Tahoma" w:cs="Tahoma"/>
          <w:color w:val="000000"/>
          <w:sz w:val="18"/>
          <w:szCs w:val="18"/>
        </w:rPr>
        <w:t>stępowania</w:t>
      </w:r>
      <w:r w:rsidR="00ED3C9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86BE3">
        <w:rPr>
          <w:rFonts w:ascii="Tahoma" w:hAnsi="Tahoma" w:cs="Tahoma"/>
          <w:b/>
          <w:sz w:val="18"/>
          <w:szCs w:val="18"/>
        </w:rPr>
        <w:t xml:space="preserve">w terminie do dnia </w:t>
      </w:r>
      <w:r w:rsidR="002C15A6" w:rsidRPr="00D272E4">
        <w:rPr>
          <w:rFonts w:ascii="Tahoma" w:hAnsi="Tahoma" w:cs="Tahoma"/>
          <w:b/>
          <w:color w:val="0070C0"/>
          <w:sz w:val="18"/>
          <w:szCs w:val="18"/>
        </w:rPr>
        <w:t>29</w:t>
      </w:r>
      <w:r w:rsidR="00386BE3" w:rsidRPr="00D272E4">
        <w:rPr>
          <w:rFonts w:ascii="Tahoma" w:hAnsi="Tahoma" w:cs="Tahoma"/>
          <w:b/>
          <w:color w:val="0070C0"/>
          <w:sz w:val="18"/>
          <w:szCs w:val="18"/>
        </w:rPr>
        <w:t>.0</w:t>
      </w:r>
      <w:r w:rsidR="002C15A6" w:rsidRPr="00D272E4">
        <w:rPr>
          <w:rFonts w:ascii="Tahoma" w:hAnsi="Tahoma" w:cs="Tahoma"/>
          <w:b/>
          <w:color w:val="0070C0"/>
          <w:sz w:val="18"/>
          <w:szCs w:val="18"/>
        </w:rPr>
        <w:t>6</w:t>
      </w:r>
      <w:r w:rsidR="00D055D7" w:rsidRPr="00D272E4">
        <w:rPr>
          <w:rFonts w:ascii="Tahoma" w:hAnsi="Tahoma" w:cs="Tahoma"/>
          <w:b/>
          <w:color w:val="0070C0"/>
          <w:sz w:val="18"/>
          <w:szCs w:val="18"/>
        </w:rPr>
        <w:t>.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>20</w:t>
      </w:r>
      <w:r w:rsidR="006B2AC4" w:rsidRPr="00D272E4">
        <w:rPr>
          <w:rFonts w:ascii="Tahoma" w:hAnsi="Tahoma" w:cs="Tahoma"/>
          <w:b/>
          <w:color w:val="0070C0"/>
          <w:sz w:val="18"/>
          <w:szCs w:val="18"/>
        </w:rPr>
        <w:t>2</w:t>
      </w:r>
      <w:r w:rsidR="00ED3C9E" w:rsidRPr="00D272E4">
        <w:rPr>
          <w:rFonts w:ascii="Tahoma" w:hAnsi="Tahoma" w:cs="Tahoma"/>
          <w:b/>
          <w:color w:val="0070C0"/>
          <w:sz w:val="18"/>
          <w:szCs w:val="18"/>
        </w:rPr>
        <w:t>1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 xml:space="preserve">r. </w:t>
      </w:r>
      <w:r w:rsidRPr="00D272E4">
        <w:rPr>
          <w:rFonts w:ascii="Tahoma" w:hAnsi="Tahoma" w:cs="Tahoma"/>
          <w:b/>
          <w:color w:val="0070C0"/>
          <w:sz w:val="18"/>
          <w:szCs w:val="18"/>
        </w:rPr>
        <w:t xml:space="preserve">do godz. 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>8</w:t>
      </w:r>
      <w:r w:rsidRPr="00D272E4">
        <w:rPr>
          <w:rFonts w:ascii="Tahoma" w:hAnsi="Tahoma" w:cs="Tahoma"/>
          <w:b/>
          <w:color w:val="0070C0"/>
          <w:sz w:val="18"/>
          <w:szCs w:val="18"/>
        </w:rPr>
        <w:t>:00</w:t>
      </w:r>
      <w:bookmarkEnd w:id="20"/>
      <w:r w:rsidR="00ED3C9E" w:rsidRPr="00D272E4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496FA974" w14:textId="5EF8D8C4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</w:t>
      </w:r>
      <w:r w:rsidR="00846F0E" w:rsidRPr="00D272E4">
        <w:rPr>
          <w:rFonts w:ascii="Tahoma" w:hAnsi="Tahoma" w:cs="Tahoma"/>
          <w:b/>
          <w:bCs/>
          <w:color w:val="0070C0"/>
          <w:sz w:val="18"/>
          <w:szCs w:val="18"/>
        </w:rPr>
        <w:t>w dniu</w:t>
      </w:r>
      <w:r w:rsidR="00846F0E" w:rsidRPr="00ED3C9E">
        <w:rPr>
          <w:rFonts w:ascii="Tahoma" w:hAnsi="Tahoma" w:cs="Tahoma"/>
          <w:sz w:val="18"/>
          <w:szCs w:val="18"/>
        </w:rPr>
        <w:t xml:space="preserve"> </w:t>
      </w:r>
      <w:r w:rsidR="002C15A6" w:rsidRPr="00D272E4">
        <w:rPr>
          <w:rFonts w:ascii="Tahoma" w:hAnsi="Tahoma"/>
          <w:b/>
          <w:color w:val="0070C0"/>
          <w:sz w:val="18"/>
        </w:rPr>
        <w:t>29</w:t>
      </w:r>
      <w:r w:rsidR="00386BE3" w:rsidRPr="00D272E4">
        <w:rPr>
          <w:rFonts w:ascii="Tahoma" w:hAnsi="Tahoma"/>
          <w:b/>
          <w:color w:val="0070C0"/>
          <w:sz w:val="18"/>
        </w:rPr>
        <w:t>.0</w:t>
      </w:r>
      <w:r w:rsidR="002C15A6" w:rsidRPr="00D272E4">
        <w:rPr>
          <w:rFonts w:ascii="Tahoma" w:hAnsi="Tahoma"/>
          <w:b/>
          <w:color w:val="0070C0"/>
          <w:sz w:val="18"/>
        </w:rPr>
        <w:t>6</w:t>
      </w:r>
      <w:r w:rsidR="00846F0E" w:rsidRPr="00D272E4">
        <w:rPr>
          <w:rFonts w:ascii="Tahoma" w:hAnsi="Tahoma"/>
          <w:b/>
          <w:color w:val="0070C0"/>
          <w:sz w:val="18"/>
        </w:rPr>
        <w:t>.20</w:t>
      </w:r>
      <w:r w:rsidR="006B2AC4" w:rsidRPr="00D272E4">
        <w:rPr>
          <w:rFonts w:ascii="Tahoma" w:hAnsi="Tahoma"/>
          <w:b/>
          <w:color w:val="0070C0"/>
          <w:sz w:val="18"/>
        </w:rPr>
        <w:t>2</w:t>
      </w:r>
      <w:r w:rsidR="00386BE3" w:rsidRPr="00D272E4">
        <w:rPr>
          <w:rFonts w:ascii="Tahoma" w:hAnsi="Tahoma"/>
          <w:b/>
          <w:color w:val="0070C0"/>
          <w:sz w:val="18"/>
        </w:rPr>
        <w:t>1</w:t>
      </w:r>
      <w:r w:rsidR="00846F0E" w:rsidRPr="00D272E4">
        <w:rPr>
          <w:rFonts w:ascii="Tahoma" w:hAnsi="Tahoma"/>
          <w:b/>
          <w:color w:val="0070C0"/>
          <w:sz w:val="18"/>
        </w:rPr>
        <w:t xml:space="preserve">r. o godz. </w:t>
      </w:r>
      <w:r w:rsidR="00443B64" w:rsidRPr="00D272E4">
        <w:rPr>
          <w:rFonts w:ascii="Tahoma" w:hAnsi="Tahoma"/>
          <w:b/>
          <w:color w:val="0070C0"/>
          <w:sz w:val="18"/>
        </w:rPr>
        <w:t>9</w:t>
      </w:r>
      <w:r w:rsidR="00846F0E" w:rsidRPr="00D272E4">
        <w:rPr>
          <w:rFonts w:ascii="Tahoma" w:hAnsi="Tahoma"/>
          <w:b/>
          <w:color w:val="0070C0"/>
          <w:sz w:val="18"/>
        </w:rPr>
        <w:t>:</w:t>
      </w:r>
      <w:r w:rsidR="00443B64" w:rsidRPr="00D272E4">
        <w:rPr>
          <w:rFonts w:ascii="Tahoma" w:hAnsi="Tahoma"/>
          <w:b/>
          <w:color w:val="0070C0"/>
          <w:sz w:val="18"/>
        </w:rPr>
        <w:t>0</w:t>
      </w:r>
      <w:r w:rsidR="00846F0E" w:rsidRPr="00D272E4">
        <w:rPr>
          <w:rFonts w:ascii="Tahoma" w:hAnsi="Tahoma"/>
          <w:b/>
          <w:color w:val="0070C0"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</w:t>
      </w:r>
      <w:r>
        <w:rPr>
          <w:rFonts w:ascii="Tahoma" w:hAnsi="Tahoma" w:cs="Tahoma"/>
          <w:bCs/>
          <w:sz w:val="18"/>
          <w:szCs w:val="18"/>
        </w:rPr>
        <w:lastRenderedPageBreak/>
        <w:t xml:space="preserve">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35BF49F3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</w:t>
      </w:r>
      <w:proofErr w:type="spellStart"/>
      <w:r w:rsidR="008A2F22">
        <w:rPr>
          <w:rFonts w:ascii="Tahoma" w:hAnsi="Tahoma" w:cs="Tahoma"/>
          <w:color w:val="000000"/>
          <w:sz w:val="18"/>
          <w:szCs w:val="18"/>
        </w:rPr>
        <w:t>zam</w:t>
      </w:r>
      <w:r w:rsidR="00E72D62">
        <w:rPr>
          <w:rFonts w:ascii="Tahoma" w:hAnsi="Tahoma" w:cs="Tahoma"/>
          <w:color w:val="000000"/>
          <w:sz w:val="18"/>
          <w:szCs w:val="18"/>
        </w:rPr>
        <w:t>p</w:t>
      </w:r>
      <w:r w:rsidR="008A2F22">
        <w:rPr>
          <w:rFonts w:ascii="Tahoma" w:hAnsi="Tahoma" w:cs="Tahoma"/>
          <w:color w:val="000000"/>
          <w:sz w:val="18"/>
          <w:szCs w:val="18"/>
        </w:rPr>
        <w:t>ierza</w:t>
      </w:r>
      <w:proofErr w:type="spellEnd"/>
      <w:r w:rsidR="008A2F22">
        <w:rPr>
          <w:rFonts w:ascii="Tahoma" w:hAnsi="Tahoma" w:cs="Tahoma"/>
          <w:color w:val="000000"/>
          <w:sz w:val="18"/>
          <w:szCs w:val="18"/>
        </w:rPr>
        <w:t xml:space="preserve">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A2F22" w:rsidRPr="008A2F22">
        <w:rPr>
          <w:rFonts w:ascii="Tahoma" w:hAnsi="Tahoma" w:cs="Tahoma"/>
          <w:sz w:val="18"/>
          <w:szCs w:val="18"/>
        </w:rPr>
        <w:t>tj</w:t>
      </w:r>
      <w:proofErr w:type="spellEnd"/>
      <w:r w:rsidR="008A2F22" w:rsidRPr="008A2F22">
        <w:rPr>
          <w:rFonts w:ascii="Tahoma" w:hAnsi="Tahoma" w:cs="Tahoma"/>
          <w:sz w:val="18"/>
          <w:szCs w:val="18"/>
        </w:rPr>
        <w:t>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</w:t>
      </w:r>
      <w:proofErr w:type="spellStart"/>
      <w:r w:rsidRPr="008A2F22">
        <w:rPr>
          <w:rFonts w:ascii="Tahoma" w:hAnsi="Tahoma" w:cs="Tahoma"/>
          <w:sz w:val="18"/>
          <w:szCs w:val="18"/>
        </w:rPr>
        <w:t>loco</w:t>
      </w:r>
      <w:proofErr w:type="spellEnd"/>
      <w:r w:rsidRPr="008A2F22">
        <w:rPr>
          <w:rFonts w:ascii="Tahoma" w:hAnsi="Tahoma" w:cs="Tahoma"/>
          <w:sz w:val="18"/>
          <w:szCs w:val="18"/>
        </w:rPr>
        <w:t xml:space="preserve">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7267B17C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</w:t>
      </w:r>
      <w:r w:rsidR="002C15A6">
        <w:rPr>
          <w:rFonts w:ascii="Tahoma" w:hAnsi="Tahoma" w:cs="Tahoma"/>
          <w:sz w:val="18"/>
          <w:szCs w:val="18"/>
        </w:rPr>
        <w:t>ofertowym</w:t>
      </w:r>
      <w:r w:rsidRPr="008A2F22">
        <w:rPr>
          <w:rFonts w:ascii="Tahoma" w:hAnsi="Tahoma" w:cs="Tahoma"/>
          <w:sz w:val="18"/>
          <w:szCs w:val="18"/>
        </w:rPr>
        <w:t xml:space="preserve"> (załącznik nr </w:t>
      </w:r>
      <w:r w:rsidR="002C15A6">
        <w:rPr>
          <w:rFonts w:ascii="Tahoma" w:hAnsi="Tahoma" w:cs="Tahoma"/>
          <w:sz w:val="18"/>
          <w:szCs w:val="18"/>
        </w:rPr>
        <w:t>1</w:t>
      </w:r>
      <w:r w:rsidRPr="008A2F22">
        <w:rPr>
          <w:rFonts w:ascii="Tahoma" w:hAnsi="Tahoma" w:cs="Tahoma"/>
          <w:sz w:val="18"/>
          <w:szCs w:val="18"/>
        </w:rPr>
        <w:t xml:space="preserve"> do SWZ)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3F20AAC4" w14:textId="77777777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ofertę, której wybór prowadziłby </w:t>
      </w:r>
      <w:r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Pr="008A2F22">
        <w:rPr>
          <w:rFonts w:ascii="Tahoma" w:hAnsi="Tahoma" w:cs="Tahoma"/>
          <w:sz w:val="18"/>
          <w:szCs w:val="18"/>
        </w:rPr>
        <w:t>zgodnie z</w:t>
      </w:r>
      <w:r w:rsidR="008A2F22">
        <w:rPr>
          <w:rFonts w:ascii="Tahoma" w:hAnsi="Tahoma" w:cs="Tahoma"/>
          <w:sz w:val="18"/>
          <w:szCs w:val="18"/>
        </w:rPr>
        <w:t xml:space="preserve"> ustawą z dnia 11 marca 2004r. o podatku od towarów i usług (Dz. U. z 2018r., poz. 2174, </w:t>
      </w:r>
      <w:proofErr w:type="spellStart"/>
      <w:r w:rsidR="008A2F22">
        <w:rPr>
          <w:rFonts w:ascii="Tahoma" w:hAnsi="Tahoma" w:cs="Tahoma"/>
          <w:sz w:val="18"/>
          <w:szCs w:val="18"/>
        </w:rPr>
        <w:t>późn</w:t>
      </w:r>
      <w:proofErr w:type="spellEnd"/>
      <w:r w:rsidR="008A2F22">
        <w:rPr>
          <w:rFonts w:ascii="Tahoma" w:hAnsi="Tahoma" w:cs="Tahoma"/>
          <w:sz w:val="18"/>
          <w:szCs w:val="18"/>
        </w:rPr>
        <w:t xml:space="preserve">. Zm.), </w:t>
      </w:r>
      <w:r w:rsidRPr="008A2F22">
        <w:rPr>
          <w:rFonts w:ascii="Tahoma" w:hAnsi="Tahoma" w:cs="Tahoma"/>
          <w:sz w:val="18"/>
          <w:szCs w:val="18"/>
        </w:rPr>
        <w:t xml:space="preserve"> </w:t>
      </w:r>
      <w:r w:rsidR="008A2F22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Pr="008A2F22">
        <w:rPr>
          <w:rFonts w:ascii="Tahoma" w:hAnsi="Tahoma" w:cs="Tahoma"/>
          <w:sz w:val="18"/>
          <w:szCs w:val="18"/>
        </w:rPr>
        <w:t xml:space="preserve">. </w:t>
      </w:r>
      <w:r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8A2F22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32359C52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2C15A6">
        <w:rPr>
          <w:rFonts w:ascii="Tahoma" w:hAnsi="Tahoma" w:cs="Tahoma"/>
          <w:b/>
          <w:sz w:val="18"/>
          <w:szCs w:val="18"/>
        </w:rPr>
        <w:t>5</w:t>
      </w:r>
      <w:r w:rsidRPr="00352811">
        <w:rPr>
          <w:rFonts w:ascii="Tahoma" w:hAnsi="Tahoma" w:cs="Tahoma"/>
          <w:b/>
          <w:sz w:val="18"/>
          <w:szCs w:val="18"/>
        </w:rPr>
        <w:t xml:space="preserve"> Formularza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lastRenderedPageBreak/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1FAAB5D5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730E7F06" w14:textId="2EC8F0DD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t>Zamawiający przewiduje dokonanie oceny w każdym z pakietów osobno dla każdej ze złożonych ofert.</w:t>
      </w:r>
    </w:p>
    <w:p w14:paraId="2CC02C50" w14:textId="03ADAA53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t xml:space="preserve">Wykonawcy którzy złożyli oferty na pakiet nr 1 zostaną uszeregowani wg ilości punktów które zdobyli w ramach kryteriów oceny ofert (od największej do najmniejszej). Spośród 10 </w:t>
      </w:r>
      <w:r w:rsidR="002049C4" w:rsidRPr="00D40133">
        <w:rPr>
          <w:rFonts w:ascii="Tahoma" w:hAnsi="Tahoma" w:cs="Tahoma"/>
          <w:b/>
          <w:bCs/>
          <w:sz w:val="18"/>
          <w:szCs w:val="18"/>
        </w:rPr>
        <w:t xml:space="preserve">ofert z największą liczbą punktów </w:t>
      </w:r>
      <w:r w:rsidRPr="00D40133">
        <w:rPr>
          <w:rFonts w:ascii="Tahoma" w:hAnsi="Tahoma" w:cs="Tahoma"/>
          <w:b/>
          <w:bCs/>
          <w:sz w:val="18"/>
          <w:szCs w:val="18"/>
        </w:rPr>
        <w:t xml:space="preserve">zostaną wyłonione oferty najkorzystniejsze. </w:t>
      </w:r>
    </w:p>
    <w:p w14:paraId="7519B612" w14:textId="45367AF9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t>W przypadku kwestii spornej – gdy Wykonawcy uzyskają taką samą liczbę punktów razem – przyjęta jako najkorzystniejsza zostanie oferta z niższą ceną.</w:t>
      </w:r>
      <w:r w:rsidR="002049C4" w:rsidRPr="00D40133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75DBF2C" w14:textId="72DF4EB7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t xml:space="preserve">W przypadku kwestii spornej – gdy Wykonawcy będą posiadali taką samą liczbę punktów w </w:t>
      </w:r>
      <w:r w:rsidR="002049C4" w:rsidRPr="00D40133">
        <w:rPr>
          <w:rFonts w:ascii="Tahoma" w:hAnsi="Tahoma" w:cs="Tahoma"/>
          <w:b/>
          <w:bCs/>
          <w:sz w:val="18"/>
          <w:szCs w:val="18"/>
        </w:rPr>
        <w:t xml:space="preserve">każdym z </w:t>
      </w:r>
      <w:r w:rsidRPr="00D40133">
        <w:rPr>
          <w:rFonts w:ascii="Tahoma" w:hAnsi="Tahoma" w:cs="Tahoma"/>
          <w:b/>
          <w:bCs/>
          <w:sz w:val="18"/>
          <w:szCs w:val="18"/>
        </w:rPr>
        <w:t>kryteri</w:t>
      </w:r>
      <w:r w:rsidR="002049C4" w:rsidRPr="00D40133">
        <w:rPr>
          <w:rFonts w:ascii="Tahoma" w:hAnsi="Tahoma" w:cs="Tahoma"/>
          <w:b/>
          <w:bCs/>
          <w:sz w:val="18"/>
          <w:szCs w:val="18"/>
        </w:rPr>
        <w:t>ów</w:t>
      </w:r>
      <w:r w:rsidRPr="00D4013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F7A9D" w:rsidRPr="00D40133">
        <w:rPr>
          <w:rFonts w:ascii="Tahoma" w:hAnsi="Tahoma" w:cs="Tahoma"/>
          <w:b/>
          <w:bCs/>
          <w:sz w:val="18"/>
          <w:szCs w:val="18"/>
        </w:rPr>
        <w:t>Zamawiający wezwie Wykonawców do złożenia ofert dodatkowych</w:t>
      </w:r>
      <w:r w:rsidR="00CF3C68" w:rsidRPr="00D40133">
        <w:rPr>
          <w:rFonts w:ascii="Tahoma" w:hAnsi="Tahoma" w:cs="Tahoma"/>
          <w:b/>
          <w:bCs/>
          <w:sz w:val="18"/>
          <w:szCs w:val="18"/>
        </w:rPr>
        <w:t xml:space="preserve"> – tylko w przypadku gdy dla wszystkich tych ofert zabraknie miejsc spośród 10 z największą liczbą punktów.</w:t>
      </w:r>
      <w:r w:rsidR="003F7A9D" w:rsidRPr="00D40133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6C1432D" w14:textId="6028A2BA" w:rsidR="00D40133" w:rsidRDefault="00D40133" w:rsidP="00C92B5D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Powyższe zasady z tabeli zostaną zastosowane w pakiecie nr 2 i 3.</w:t>
      </w:r>
    </w:p>
    <w:p w14:paraId="11F79ECD" w14:textId="77777777" w:rsidR="00D40133" w:rsidRPr="00D40133" w:rsidRDefault="00D40133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9C8371F" w14:textId="157A7AAF" w:rsidR="00E436A1" w:rsidRDefault="00352811" w:rsidP="00C92B5D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</w:t>
      </w:r>
      <w:r w:rsidR="002C15A6">
        <w:rPr>
          <w:rFonts w:ascii="Tahoma" w:hAnsi="Tahoma" w:cs="Tahoma"/>
          <w:sz w:val="18"/>
          <w:szCs w:val="18"/>
        </w:rPr>
        <w:t>ich</w:t>
      </w:r>
      <w:r w:rsidR="00E674DB" w:rsidRPr="00F9433F">
        <w:rPr>
          <w:rFonts w:ascii="Tahoma" w:hAnsi="Tahoma" w:cs="Tahoma"/>
          <w:sz w:val="18"/>
          <w:szCs w:val="18"/>
        </w:rPr>
        <w:t xml:space="preserve"> znaczeniem: </w:t>
      </w:r>
    </w:p>
    <w:p w14:paraId="51E01FEF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E35FB87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0AEC130" w14:textId="77777777" w:rsidR="00961D34" w:rsidRDefault="00961D34" w:rsidP="00961D34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1)  Oferowana cena brutto ofert: 60%.</w:t>
      </w:r>
    </w:p>
    <w:p w14:paraId="0B363013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60 punktów. </w:t>
      </w:r>
    </w:p>
    <w:p w14:paraId="38DEF004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BAA9C3F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Sposób wyliczenia uzyskanych punktów, wg następującego wzoru: </w:t>
      </w:r>
    </w:p>
    <w:p w14:paraId="3B391213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1777400A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4E09101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14:paraId="4627B73E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60 </w:t>
      </w:r>
    </w:p>
    <w:p w14:paraId="7CADA43B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14:paraId="2C825C0D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201238DD" w14:textId="77777777" w:rsidR="00961D34" w:rsidRDefault="00961D34" w:rsidP="00961D34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kryterium cena – oferta otrzyma zaokrągloną do dwóch miejsc po przecinku ilość punktów (zaokrąglenie zgodnie z zasadami matematyki)</w:t>
      </w:r>
    </w:p>
    <w:p w14:paraId="761C3D77" w14:textId="77777777" w:rsidR="00961D34" w:rsidRDefault="00961D34" w:rsidP="00961D34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</w:p>
    <w:p w14:paraId="346EED80" w14:textId="77777777" w:rsidR="00961D34" w:rsidRDefault="00961D34" w:rsidP="00961D34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2) Oferowane doświadczenie zawodowe: 40%.</w:t>
      </w:r>
    </w:p>
    <w:p w14:paraId="1E9A174D" w14:textId="498883C7" w:rsidR="00961D34" w:rsidRDefault="00961D34" w:rsidP="00961D34">
      <w:pPr>
        <w:shd w:val="clear" w:color="auto" w:fill="00B0F0"/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 dokona oceny 1 osoby, której doświadczenie zostanie wpisane w formularzu oferty – Załącznik nr 1 do SWZ oraz jednocześnie będzie to osoba wykazana w wykazie osób które skierowane będą do realizacji zmówienia – na Załączniku nr 3 do IWZ.</w:t>
      </w:r>
    </w:p>
    <w:p w14:paraId="187CA99C" w14:textId="77777777" w:rsidR="00961D34" w:rsidRPr="00961D34" w:rsidRDefault="00961D34" w:rsidP="00961D34">
      <w:pPr>
        <w:suppressAutoHyphens/>
        <w:jc w:val="both"/>
        <w:rPr>
          <w:rFonts w:ascii="Tahoma" w:hAnsi="Tahoma" w:cs="Tahoma"/>
          <w:b/>
          <w:sz w:val="10"/>
          <w:szCs w:val="10"/>
        </w:rPr>
      </w:pPr>
    </w:p>
    <w:p w14:paraId="018387D6" w14:textId="77777777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ramach tego kryterium istnieje możliwość uzyskania max. 40 punktów</w:t>
      </w:r>
    </w:p>
    <w:p w14:paraId="2DFEDF21" w14:textId="5B29C0CC" w:rsidR="00961D34" w:rsidRDefault="00372EA5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6 miesięcy do 12 miesięcy </w:t>
      </w:r>
      <w:r w:rsidR="00961D34">
        <w:rPr>
          <w:rFonts w:ascii="Tahoma" w:hAnsi="Tahoma" w:cs="Tahoma"/>
          <w:b/>
          <w:sz w:val="18"/>
          <w:szCs w:val="18"/>
        </w:rPr>
        <w:t>doświadczenia zawodowego Wykonawcy  – 0 punktów</w:t>
      </w:r>
    </w:p>
    <w:p w14:paraId="25C2CC48" w14:textId="0C310669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12 miesięcy do </w:t>
      </w:r>
      <w:r w:rsidR="00D963A1">
        <w:rPr>
          <w:rFonts w:ascii="Tahoma" w:hAnsi="Tahoma" w:cs="Tahoma"/>
          <w:b/>
          <w:sz w:val="18"/>
          <w:szCs w:val="18"/>
        </w:rPr>
        <w:t>18</w:t>
      </w:r>
      <w:r>
        <w:rPr>
          <w:rFonts w:ascii="Tahoma" w:hAnsi="Tahoma" w:cs="Tahoma"/>
          <w:b/>
          <w:sz w:val="18"/>
          <w:szCs w:val="18"/>
        </w:rPr>
        <w:t xml:space="preserve"> miesięcy doświadczenia zawodowego Wykonawcy – 20 punktów</w:t>
      </w:r>
    </w:p>
    <w:p w14:paraId="3D23BC96" w14:textId="33D60BBE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</w:t>
      </w:r>
      <w:r w:rsidR="00D963A1">
        <w:rPr>
          <w:rFonts w:ascii="Tahoma" w:hAnsi="Tahoma" w:cs="Tahoma"/>
          <w:b/>
          <w:sz w:val="18"/>
          <w:szCs w:val="18"/>
        </w:rPr>
        <w:t>18</w:t>
      </w:r>
      <w:r>
        <w:rPr>
          <w:rFonts w:ascii="Tahoma" w:hAnsi="Tahoma" w:cs="Tahoma"/>
          <w:b/>
          <w:sz w:val="18"/>
          <w:szCs w:val="18"/>
        </w:rPr>
        <w:t xml:space="preserve"> miesięcy doświadczenia zawodowego Wykonawcy – 40 punktów</w:t>
      </w:r>
    </w:p>
    <w:p w14:paraId="1F06A132" w14:textId="0EBE7B05" w:rsidR="00961D34" w:rsidRDefault="00961D34" w:rsidP="00961D34">
      <w:pPr>
        <w:spacing w:line="276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>
        <w:rPr>
          <w:rFonts w:ascii="Tahoma" w:eastAsia="Tahoma" w:hAnsi="Tahoma" w:cs="Tahoma"/>
          <w:sz w:val="18"/>
          <w:szCs w:val="18"/>
          <w:lang w:eastAsia="zh-CN"/>
        </w:rPr>
        <w:t xml:space="preserve">W przypadku braku wpisania doświadczenia zawodowego w Formularzu oferty (załącznik nr 1 do SWZ) Wykonawca automatycznie będzie miał przypisane 0 lat doświadczenia i 0 punktów. </w:t>
      </w:r>
    </w:p>
    <w:p w14:paraId="1712B3EB" w14:textId="77777777" w:rsidR="00317789" w:rsidRDefault="00317789" w:rsidP="00317789">
      <w:pPr>
        <w:suppressAutoHyphens/>
        <w:jc w:val="both"/>
        <w:rPr>
          <w:rFonts w:ascii="Tahoma" w:hAnsi="Tahoma" w:cs="Tahoma"/>
          <w:b/>
          <w:color w:val="C00000"/>
          <w:sz w:val="18"/>
          <w:szCs w:val="18"/>
        </w:rPr>
      </w:pP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lastRenderedPageBreak/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31A07AA1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620FF839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17.7.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59D1F3F3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17.8.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7489FCFE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17.9.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18.1. 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postępowania.</w:t>
      </w:r>
    </w:p>
    <w:p w14:paraId="1442C12D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Niezwłocznie po wyborze najkorzystniejszej oferty Zamawiający informuje równocześnie Wykonawców, którzy złożyli oferty, zgodnie z art. 253 Ustawy PZP o: </w:t>
      </w:r>
    </w:p>
    <w:p w14:paraId="5FF9A05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0689A811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Wykonawcach, których oferty zostały odrzucone,</w:t>
      </w:r>
    </w:p>
    <w:p w14:paraId="6A0141F4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nieustanowieniu dynamicznego systemu zakupów,</w:t>
      </w:r>
    </w:p>
    <w:p w14:paraId="4D4C2D2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77777777" w:rsidR="00972496" w:rsidRDefault="00972496" w:rsidP="00972496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podając uzasadnienie faktyczne i prawne.</w:t>
      </w:r>
    </w:p>
    <w:p w14:paraId="502B4A73" w14:textId="77777777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18.3. W przypadkach, o których mowa w art. 110 ust. 3 Ustawy PZP, informacja dodatkowo, zawiera wyjaśnienia powodów, dla których dowody przedstawione przez Wykonawcę Zamawiający uznał za niewystarczające. (negatywne przesłanki wykluczenia wykonawcy z postępowania).</w:t>
      </w:r>
    </w:p>
    <w:p w14:paraId="27D40EFF" w14:textId="77777777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Niezwłocznie po wyborze najkorzystniejszej oferty Zamawiający zamieszcza informacje, o której mowa w pkt. 18.2. </w:t>
      </w:r>
      <w:proofErr w:type="spellStart"/>
      <w:r>
        <w:rPr>
          <w:rFonts w:ascii="Tahoma" w:hAnsi="Tahoma" w:cs="Tahoma"/>
          <w:sz w:val="18"/>
          <w:szCs w:val="18"/>
        </w:rPr>
        <w:t>ppkt</w:t>
      </w:r>
      <w:proofErr w:type="spellEnd"/>
      <w:r>
        <w:rPr>
          <w:rFonts w:ascii="Tahoma" w:hAnsi="Tahoma" w:cs="Tahoma"/>
          <w:sz w:val="18"/>
          <w:szCs w:val="18"/>
        </w:rPr>
        <w:t xml:space="preserve">. a), 3) i d) na dedykowanej Zamawiającemu Platformie zakupowej, pod adresem </w:t>
      </w:r>
      <w:hyperlink r:id="rId31" w:history="1">
        <w:r>
          <w:rPr>
            <w:rStyle w:val="Hipercze"/>
            <w:rFonts w:cs="Arial"/>
            <w:color w:val="0070C0"/>
          </w:rPr>
          <w:t>https://platformazakupowa.pl/pn/spzoz_zgorzelec</w:t>
        </w:r>
      </w:hyperlink>
      <w:r>
        <w:rPr>
          <w:rFonts w:cs="Arial"/>
          <w:color w:val="000000"/>
        </w:rPr>
        <w:t xml:space="preserve">, </w:t>
      </w:r>
      <w:r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3984C53C" w:rsidR="004A25B9" w:rsidRPr="00972496" w:rsidRDefault="001268E6" w:rsidP="00054D98">
      <w:pPr>
        <w:spacing w:before="12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projek</w:t>
      </w:r>
      <w:r w:rsidR="00D723BA">
        <w:rPr>
          <w:rFonts w:ascii="Tahoma" w:hAnsi="Tahoma" w:cs="Tahoma"/>
          <w:sz w:val="18"/>
          <w:szCs w:val="18"/>
        </w:rPr>
        <w:t>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D723BA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któr</w:t>
      </w:r>
      <w:r w:rsidR="00D723BA">
        <w:rPr>
          <w:rFonts w:ascii="Tahoma" w:hAnsi="Tahoma" w:cs="Tahoma"/>
          <w:sz w:val="18"/>
          <w:szCs w:val="18"/>
        </w:rPr>
        <w:t>y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723BA">
        <w:rPr>
          <w:rFonts w:ascii="Tahoma" w:hAnsi="Tahoma" w:cs="Tahoma"/>
          <w:b/>
          <w:color w:val="0070C0"/>
          <w:sz w:val="18"/>
          <w:szCs w:val="18"/>
        </w:rPr>
        <w:t>5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723BA">
        <w:rPr>
          <w:rFonts w:ascii="Tahoma" w:hAnsi="Tahoma" w:cs="Tahoma"/>
          <w:b/>
          <w:color w:val="0070C0"/>
          <w:sz w:val="18"/>
          <w:szCs w:val="18"/>
        </w:rPr>
        <w:t>do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7DB1D09C" w14:textId="72790FB6" w:rsidR="004A25B9" w:rsidRDefault="001268E6" w:rsidP="004329CA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projekcie umowy. </w:t>
      </w:r>
    </w:p>
    <w:p w14:paraId="69A5E053" w14:textId="28771B40" w:rsidR="004329CA" w:rsidRDefault="004329CA" w:rsidP="004329CA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20.3. Zamawiający po dokonaniu wyboru najkorzystniejszej oferty, a przed podpisaniem umowy wymagać będzie przedłożenia dokumentów potwierdzających posiadane wykształcenie oraz doświadczenie </w:t>
      </w:r>
      <w:r w:rsidRPr="004329CA">
        <w:rPr>
          <w:rFonts w:ascii="Tahoma" w:hAnsi="Tahoma" w:cs="Tahoma"/>
          <w:b/>
          <w:bCs/>
          <w:sz w:val="18"/>
          <w:szCs w:val="18"/>
        </w:rPr>
        <w:t>minimum 6 miesięczne w pracy na oddziałach psychiatrycznych dziecięcych – stacjonarnych lub dziennych.</w:t>
      </w:r>
    </w:p>
    <w:p w14:paraId="295CA7F0" w14:textId="77777777" w:rsidR="004329CA" w:rsidRPr="00F9433F" w:rsidRDefault="004329CA" w:rsidP="004329CA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2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</w:t>
      </w:r>
      <w:proofErr w:type="spellStart"/>
      <w:r w:rsidRPr="00263742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263742">
        <w:rPr>
          <w:rFonts w:ascii="Tahoma" w:hAnsi="Tahoma" w:cs="Tahoma"/>
          <w:bCs/>
          <w:sz w:val="18"/>
          <w:szCs w:val="18"/>
        </w:rPr>
        <w:t xml:space="preserve">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1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3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 xml:space="preserve">Anna </w:t>
      </w:r>
      <w:proofErr w:type="spellStart"/>
      <w:r w:rsidRPr="00DD5316">
        <w:rPr>
          <w:rFonts w:ascii="Tahoma" w:hAnsi="Tahoma" w:cs="Tahoma"/>
          <w:sz w:val="18"/>
          <w:szCs w:val="18"/>
          <w:lang w:val="en-US"/>
        </w:rPr>
        <w:t>Krókow</w:t>
      </w:r>
      <w:proofErr w:type="spellEnd"/>
      <w:r w:rsidRPr="00DD5316">
        <w:rPr>
          <w:rFonts w:ascii="Tahoma" w:hAnsi="Tahoma" w:cs="Tahoma"/>
          <w:sz w:val="18"/>
          <w:szCs w:val="18"/>
          <w:lang w:val="en-US"/>
        </w:rPr>
        <w:t>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4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293872F7" w14:textId="29DAC188" w:rsidR="00D963A1" w:rsidRPr="00D963A1" w:rsidRDefault="0069736D" w:rsidP="00D963A1">
      <w:pPr>
        <w:pStyle w:val="Akapitzlist"/>
        <w:numPr>
          <w:ilvl w:val="2"/>
          <w:numId w:val="31"/>
        </w:numPr>
        <w:ind w:left="993" w:hanging="709"/>
        <w:contextualSpacing/>
        <w:jc w:val="both"/>
        <w:rPr>
          <w:rFonts w:ascii="Tahoma" w:hAnsi="Tahoma" w:cs="Tahoma"/>
          <w:b/>
          <w:i/>
          <w:color w:val="0070C0"/>
          <w:sz w:val="18"/>
          <w:szCs w:val="18"/>
        </w:rPr>
      </w:pPr>
      <w:r w:rsidRPr="00D963A1">
        <w:rPr>
          <w:rFonts w:ascii="Tahoma" w:hAnsi="Tahoma" w:cs="Tahoma"/>
          <w:sz w:val="18"/>
          <w:szCs w:val="18"/>
        </w:rPr>
        <w:t xml:space="preserve">Pani/Pana dane osobowe przetwarzane będą na podstawie art. 6 ust. 1 lit. c RODO w celu związanym z postępowaniem o udzielenie zamówienia publicznego </w:t>
      </w:r>
      <w:r w:rsidRPr="00D963A1">
        <w:rPr>
          <w:rFonts w:ascii="Tahoma" w:hAnsi="Tahoma" w:cs="Tahoma"/>
          <w:bCs/>
          <w:sz w:val="18"/>
          <w:szCs w:val="18"/>
        </w:rPr>
        <w:t>pn.: „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 xml:space="preserve">świadczenie usług pedagogicznych w jednostkach Zamawiającego: </w:t>
      </w:r>
      <w:r w:rsidR="00D963A1">
        <w:rPr>
          <w:rFonts w:ascii="Tahoma" w:hAnsi="Tahoma" w:cs="Tahoma"/>
          <w:b/>
          <w:color w:val="0070C0"/>
          <w:sz w:val="18"/>
          <w:szCs w:val="18"/>
        </w:rPr>
        <w:t xml:space="preserve">1) 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 xml:space="preserve">Oddział Dzienny Psychiatryczny dla Dzieci i Młodzieży w Zgorzelcu, </w:t>
      </w:r>
      <w:r w:rsidR="00D963A1">
        <w:rPr>
          <w:rFonts w:ascii="Tahoma" w:hAnsi="Tahoma" w:cs="Tahoma"/>
          <w:b/>
          <w:color w:val="0070C0"/>
          <w:sz w:val="18"/>
          <w:szCs w:val="18"/>
        </w:rPr>
        <w:t xml:space="preserve">2) 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>Oddział Psychiatryczny dla Dzieci i Młodzieży w Sieniawce”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Pzp”;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Firmą pod przetwarzającą Pana/Pani dane jest platformazakupowa.pl, którego operatorem jest Open </w:t>
      </w:r>
      <w:proofErr w:type="spellStart"/>
      <w:r>
        <w:rPr>
          <w:rFonts w:ascii="Tahoma" w:hAnsi="Tahoma" w:cs="Tahoma"/>
          <w:sz w:val="18"/>
          <w:szCs w:val="18"/>
        </w:rPr>
        <w:t>Nexus</w:t>
      </w:r>
      <w:proofErr w:type="spellEnd"/>
      <w:r>
        <w:rPr>
          <w:rFonts w:ascii="Tahoma" w:hAnsi="Tahoma" w:cs="Tahoma"/>
          <w:sz w:val="18"/>
          <w:szCs w:val="18"/>
        </w:rPr>
        <w:t xml:space="preserve">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</w:t>
      </w:r>
      <w:r w:rsidRPr="00DD5316">
        <w:rPr>
          <w:rFonts w:ascii="Tahoma" w:hAnsi="Tahoma" w:cs="Tahoma"/>
          <w:sz w:val="18"/>
          <w:szCs w:val="18"/>
        </w:rPr>
        <w:lastRenderedPageBreak/>
        <w:t xml:space="preserve">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</w:t>
      </w:r>
      <w:proofErr w:type="spellStart"/>
      <w:r w:rsidRPr="00DD5316">
        <w:rPr>
          <w:rFonts w:ascii="Tahoma" w:hAnsi="Tahoma" w:cs="Tahoma"/>
          <w:sz w:val="18"/>
          <w:szCs w:val="18"/>
        </w:rPr>
        <w:t>wyłączeń</w:t>
      </w:r>
      <w:proofErr w:type="spellEnd"/>
      <w:r w:rsidRPr="00DD5316">
        <w:rPr>
          <w:rFonts w:ascii="Tahoma" w:hAnsi="Tahoma" w:cs="Tahoma"/>
          <w:sz w:val="18"/>
          <w:szCs w:val="18"/>
        </w:rPr>
        <w:t>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1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2B38A752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</w:t>
      </w:r>
      <w:r w:rsidR="00D963A1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>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D963A1">
        <w:rPr>
          <w:rFonts w:ascii="Tahoma" w:hAnsi="Tahoma" w:cs="Tahoma"/>
          <w:b/>
          <w:color w:val="066B33"/>
          <w:sz w:val="18"/>
          <w:szCs w:val="18"/>
        </w:rPr>
        <w:t>Agnieszka Śniadała</w:t>
      </w:r>
      <w:r w:rsidR="00263742">
        <w:rPr>
          <w:rFonts w:ascii="Tahoma" w:hAnsi="Tahoma" w:cs="Tahoma"/>
          <w:b/>
          <w:color w:val="066B3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>– Kierownik Działu Zamówień Publicznych i Zaopatrzenia, tel. 571 334 686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2B6039" w:rsidSect="008A62D3">
      <w:headerReference w:type="default" r:id="rId35"/>
      <w:footerReference w:type="even" r:id="rId36"/>
      <w:footerReference w:type="default" r:id="rId37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131" w14:textId="77777777" w:rsidR="00CE2F5C" w:rsidRDefault="00CE2F5C">
      <w:r>
        <w:separator/>
      </w:r>
    </w:p>
  </w:endnote>
  <w:endnote w:type="continuationSeparator" w:id="0">
    <w:p w14:paraId="40FA4F6D" w14:textId="77777777" w:rsidR="00CE2F5C" w:rsidRDefault="00CE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DE2A" w14:textId="77777777" w:rsidR="00CE2F5C" w:rsidRDefault="00CE2F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CE2F5C" w:rsidRDefault="00CE2F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A5B" w14:textId="77777777" w:rsidR="00CE2F5C" w:rsidRPr="003B7A9F" w:rsidRDefault="00CE2F5C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CE2F5C" w:rsidRDefault="00CE2F5C" w:rsidP="00065641">
    <w:pPr>
      <w:pStyle w:val="Stopka"/>
      <w:jc w:val="both"/>
    </w:pPr>
  </w:p>
  <w:p w14:paraId="494FB722" w14:textId="77777777" w:rsidR="00CE2F5C" w:rsidRDefault="00CE2F5C" w:rsidP="00065641">
    <w:pPr>
      <w:pStyle w:val="Stopka"/>
      <w:jc w:val="both"/>
    </w:pPr>
  </w:p>
  <w:p w14:paraId="12316241" w14:textId="77777777" w:rsidR="00CE2F5C" w:rsidRDefault="00CE2F5C" w:rsidP="00065641">
    <w:pPr>
      <w:pStyle w:val="Stopka"/>
      <w:jc w:val="both"/>
    </w:pPr>
  </w:p>
  <w:p w14:paraId="0B93155C" w14:textId="77777777" w:rsidR="00CE2F5C" w:rsidRDefault="00CE2F5C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AC2" w14:textId="77777777" w:rsidR="00CE2F5C" w:rsidRDefault="00CE2F5C">
      <w:r>
        <w:separator/>
      </w:r>
    </w:p>
  </w:footnote>
  <w:footnote w:type="continuationSeparator" w:id="0">
    <w:p w14:paraId="51CAD8D2" w14:textId="77777777" w:rsidR="00CE2F5C" w:rsidRDefault="00CE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052D" w14:textId="2BDB94BB" w:rsidR="00CE2F5C" w:rsidRPr="00CD3493" w:rsidRDefault="00CE2F5C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17/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21</w:t>
    </w:r>
  </w:p>
  <w:p w14:paraId="302E4107" w14:textId="77777777" w:rsidR="00CE2F5C" w:rsidRDefault="00CE2F5C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2661A"/>
    <w:multiLevelType w:val="multilevel"/>
    <w:tmpl w:val="FA2C373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D720FC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7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5A3625"/>
    <w:multiLevelType w:val="hybridMultilevel"/>
    <w:tmpl w:val="28DC014A"/>
    <w:lvl w:ilvl="0" w:tplc="B52E31E4">
      <w:start w:val="1"/>
      <w:numFmt w:val="decimal"/>
      <w:lvlText w:val="%1)"/>
      <w:lvlJc w:val="left"/>
      <w:pPr>
        <w:ind w:left="735" w:hanging="375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F628F"/>
    <w:multiLevelType w:val="hybridMultilevel"/>
    <w:tmpl w:val="B266628E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2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5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81A04CF"/>
    <w:multiLevelType w:val="multilevel"/>
    <w:tmpl w:val="64E6398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7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9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28D4E13"/>
    <w:multiLevelType w:val="hybridMultilevel"/>
    <w:tmpl w:val="0B3C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A600450"/>
    <w:multiLevelType w:val="multilevel"/>
    <w:tmpl w:val="FF841B0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5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0A5E26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4"/>
  </w:num>
  <w:num w:numId="4">
    <w:abstractNumId w:val="21"/>
  </w:num>
  <w:num w:numId="5">
    <w:abstractNumId w:val="27"/>
  </w:num>
  <w:num w:numId="6">
    <w:abstractNumId w:val="0"/>
  </w:num>
  <w:num w:numId="7">
    <w:abstractNumId w:val="5"/>
  </w:num>
  <w:num w:numId="8">
    <w:abstractNumId w:val="14"/>
  </w:num>
  <w:num w:numId="9">
    <w:abstractNumId w:val="18"/>
  </w:num>
  <w:num w:numId="10">
    <w:abstractNumId w:val="3"/>
  </w:num>
  <w:num w:numId="11">
    <w:abstractNumId w:val="24"/>
  </w:num>
  <w:num w:numId="12">
    <w:abstractNumId w:val="2"/>
  </w:num>
  <w:num w:numId="13">
    <w:abstractNumId w:val="30"/>
  </w:num>
  <w:num w:numId="14">
    <w:abstractNumId w:val="16"/>
  </w:num>
  <w:num w:numId="15">
    <w:abstractNumId w:val="11"/>
  </w:num>
  <w:num w:numId="16">
    <w:abstractNumId w:val="34"/>
  </w:num>
  <w:num w:numId="17">
    <w:abstractNumId w:val="17"/>
  </w:num>
  <w:num w:numId="18">
    <w:abstractNumId w:val="20"/>
  </w:num>
  <w:num w:numId="19">
    <w:abstractNumId w:val="25"/>
  </w:num>
  <w:num w:numId="20">
    <w:abstractNumId w:val="15"/>
  </w:num>
  <w:num w:numId="21">
    <w:abstractNumId w:val="6"/>
  </w:num>
  <w:num w:numId="22">
    <w:abstractNumId w:val="7"/>
  </w:num>
  <w:num w:numId="23">
    <w:abstractNumId w:val="8"/>
  </w:num>
  <w:num w:numId="24">
    <w:abstractNumId w:val="13"/>
  </w:num>
  <w:num w:numId="25">
    <w:abstractNumId w:val="28"/>
  </w:num>
  <w:num w:numId="26">
    <w:abstractNumId w:val="9"/>
  </w:num>
  <w:num w:numId="27">
    <w:abstractNumId w:val="33"/>
  </w:num>
  <w:num w:numId="28">
    <w:abstractNumId w:val="0"/>
    <w:lvlOverride w:ilvl="0">
      <w:startOverride w:val="1"/>
    </w:lvlOverride>
  </w:num>
  <w:num w:numId="29">
    <w:abstractNumId w:val="22"/>
  </w:num>
  <w:num w:numId="30">
    <w:abstractNumId w:val="32"/>
  </w:num>
  <w:num w:numId="31">
    <w:abstractNumId w:val="2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9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0E2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4604"/>
    <w:rsid w:val="000B50FD"/>
    <w:rsid w:val="000B55E8"/>
    <w:rsid w:val="000B5A76"/>
    <w:rsid w:val="000B5D1A"/>
    <w:rsid w:val="000B6D88"/>
    <w:rsid w:val="000B7ACC"/>
    <w:rsid w:val="000C0E20"/>
    <w:rsid w:val="000C1506"/>
    <w:rsid w:val="000C152D"/>
    <w:rsid w:val="000C1714"/>
    <w:rsid w:val="000C55CC"/>
    <w:rsid w:val="000C5FA7"/>
    <w:rsid w:val="000C6724"/>
    <w:rsid w:val="000C6F91"/>
    <w:rsid w:val="000C7EBE"/>
    <w:rsid w:val="000D1A18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ABF"/>
    <w:rsid w:val="000E7EB5"/>
    <w:rsid w:val="000F047C"/>
    <w:rsid w:val="000F0C40"/>
    <w:rsid w:val="000F41CA"/>
    <w:rsid w:val="000F5F91"/>
    <w:rsid w:val="000F62DA"/>
    <w:rsid w:val="000F6BC4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6022C"/>
    <w:rsid w:val="00160809"/>
    <w:rsid w:val="00162E5A"/>
    <w:rsid w:val="0016369E"/>
    <w:rsid w:val="0016432A"/>
    <w:rsid w:val="00165F0C"/>
    <w:rsid w:val="001667D6"/>
    <w:rsid w:val="00166CC7"/>
    <w:rsid w:val="001707B0"/>
    <w:rsid w:val="00170EA9"/>
    <w:rsid w:val="00171155"/>
    <w:rsid w:val="001719B6"/>
    <w:rsid w:val="00174B37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49C4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04E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22F4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15A6"/>
    <w:rsid w:val="002C2519"/>
    <w:rsid w:val="002C2C3E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1C70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6731D"/>
    <w:rsid w:val="003724A8"/>
    <w:rsid w:val="00372EA5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1387"/>
    <w:rsid w:val="003A2569"/>
    <w:rsid w:val="003A2941"/>
    <w:rsid w:val="003A2C99"/>
    <w:rsid w:val="003A2D07"/>
    <w:rsid w:val="003A3F42"/>
    <w:rsid w:val="003A5346"/>
    <w:rsid w:val="003A6241"/>
    <w:rsid w:val="003A6914"/>
    <w:rsid w:val="003B0F32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3F7A9D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1707B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29CA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32BD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3C5"/>
    <w:rsid w:val="004D6C97"/>
    <w:rsid w:val="004D7D53"/>
    <w:rsid w:val="004E1CB5"/>
    <w:rsid w:val="004E1D71"/>
    <w:rsid w:val="004E21CC"/>
    <w:rsid w:val="004E2399"/>
    <w:rsid w:val="004E27F6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F7F"/>
    <w:rsid w:val="005423A0"/>
    <w:rsid w:val="00543763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254D"/>
    <w:rsid w:val="005C2FCC"/>
    <w:rsid w:val="005C56DE"/>
    <w:rsid w:val="005C5C9D"/>
    <w:rsid w:val="005C67CD"/>
    <w:rsid w:val="005D07B0"/>
    <w:rsid w:val="005D187B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5FBF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7011A8"/>
    <w:rsid w:val="00701DC7"/>
    <w:rsid w:val="0070224D"/>
    <w:rsid w:val="0070231E"/>
    <w:rsid w:val="00702A84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60749"/>
    <w:rsid w:val="00761C20"/>
    <w:rsid w:val="007627A0"/>
    <w:rsid w:val="007644AB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1C71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3220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89E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1672"/>
    <w:rsid w:val="00892D08"/>
    <w:rsid w:val="008930D5"/>
    <w:rsid w:val="00893D30"/>
    <w:rsid w:val="00894756"/>
    <w:rsid w:val="00895263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6F62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69B0"/>
    <w:rsid w:val="0091051D"/>
    <w:rsid w:val="0091089C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36C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D34"/>
    <w:rsid w:val="00961F42"/>
    <w:rsid w:val="0096320B"/>
    <w:rsid w:val="009633EA"/>
    <w:rsid w:val="0096405B"/>
    <w:rsid w:val="00964234"/>
    <w:rsid w:val="00965964"/>
    <w:rsid w:val="00967BF6"/>
    <w:rsid w:val="00970168"/>
    <w:rsid w:val="00970DE4"/>
    <w:rsid w:val="009720CF"/>
    <w:rsid w:val="00972496"/>
    <w:rsid w:val="00972775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2DF7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59F2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18C1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4433"/>
    <w:rsid w:val="00B0575B"/>
    <w:rsid w:val="00B05B8E"/>
    <w:rsid w:val="00B0619A"/>
    <w:rsid w:val="00B10C0A"/>
    <w:rsid w:val="00B112B5"/>
    <w:rsid w:val="00B1133D"/>
    <w:rsid w:val="00B12E54"/>
    <w:rsid w:val="00B13CD7"/>
    <w:rsid w:val="00B1584B"/>
    <w:rsid w:val="00B16D3A"/>
    <w:rsid w:val="00B205D1"/>
    <w:rsid w:val="00B211DD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1CCC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06E9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2F5C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38D7"/>
    <w:rsid w:val="00CF39E1"/>
    <w:rsid w:val="00CF3C68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061C5"/>
    <w:rsid w:val="00D10AB6"/>
    <w:rsid w:val="00D11851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272E4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33"/>
    <w:rsid w:val="00D4014E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5C2C"/>
    <w:rsid w:val="00D6620A"/>
    <w:rsid w:val="00D66938"/>
    <w:rsid w:val="00D66D06"/>
    <w:rsid w:val="00D67EA2"/>
    <w:rsid w:val="00D70395"/>
    <w:rsid w:val="00D70DA1"/>
    <w:rsid w:val="00D723BA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9096B"/>
    <w:rsid w:val="00D90AB9"/>
    <w:rsid w:val="00D917CE"/>
    <w:rsid w:val="00D938FA"/>
    <w:rsid w:val="00D94696"/>
    <w:rsid w:val="00D963A1"/>
    <w:rsid w:val="00D975F8"/>
    <w:rsid w:val="00D976B9"/>
    <w:rsid w:val="00DA0874"/>
    <w:rsid w:val="00DA1002"/>
    <w:rsid w:val="00DA445F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C7BD3"/>
    <w:rsid w:val="00DD0506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143D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1C40"/>
    <w:rsid w:val="00E328C4"/>
    <w:rsid w:val="00E3381D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3909"/>
    <w:rsid w:val="00E4438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2D62"/>
    <w:rsid w:val="00E74BF5"/>
    <w:rsid w:val="00E74F66"/>
    <w:rsid w:val="00E755EA"/>
    <w:rsid w:val="00E75A2D"/>
    <w:rsid w:val="00E800AC"/>
    <w:rsid w:val="00E802FF"/>
    <w:rsid w:val="00E805E6"/>
    <w:rsid w:val="00E80E98"/>
    <w:rsid w:val="00E8175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53E6"/>
    <w:rsid w:val="00EF5FA2"/>
    <w:rsid w:val="00EF6363"/>
    <w:rsid w:val="00EF6EE4"/>
    <w:rsid w:val="00EF7BE8"/>
    <w:rsid w:val="00EF7BEF"/>
    <w:rsid w:val="00F006DB"/>
    <w:rsid w:val="00F00DDA"/>
    <w:rsid w:val="00F01B96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857"/>
    <w:rsid w:val="00F81D69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97C5C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C717E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kdC7je8RNO5FSk_N0NY7nv1Xj1WYJza-CmXvYH8evhk/edit" TargetMode="External"/><Relationship Id="rId34" Type="http://schemas.openxmlformats.org/officeDocument/2006/relationships/hyperlink" Target="mailto:iod@spzoz.zgorz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mailto:zam.publ@spzoz.zgorzelec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s://platformazakupowa.pl/pn/spzoz_zgorzelec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C7AA-1194-4A07-AAAA-BAAFD7AB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2393</TotalTime>
  <Pages>19</Pages>
  <Words>10615</Words>
  <Characters>63691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74158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Agnieszka Horodecka</cp:lastModifiedBy>
  <cp:revision>90</cp:revision>
  <cp:lastPrinted>2021-06-21T12:05:00Z</cp:lastPrinted>
  <dcterms:created xsi:type="dcterms:W3CDTF">2021-01-04T07:41:00Z</dcterms:created>
  <dcterms:modified xsi:type="dcterms:W3CDTF">2021-06-21T12:05:00Z</dcterms:modified>
</cp:coreProperties>
</file>