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026" w:rsidRPr="00DF6377" w:rsidRDefault="005C73D5" w:rsidP="00271B0D">
      <w:pPr>
        <w:spacing w:after="0" w:line="240" w:lineRule="auto"/>
        <w:ind w:left="4956" w:firstLine="708"/>
        <w:jc w:val="both"/>
        <w:rPr>
          <w:rFonts w:ascii="Times New Roman" w:eastAsia="Times New Roman" w:hAnsi="Times New Roman" w:cs="Times New Roman"/>
          <w:sz w:val="20"/>
          <w:szCs w:val="20"/>
          <w:lang w:eastAsia="pl-PL"/>
        </w:rPr>
      </w:pPr>
      <w:r w:rsidRPr="00DF6377">
        <w:rPr>
          <w:rFonts w:ascii="Times New Roman" w:eastAsia="Times New Roman" w:hAnsi="Times New Roman" w:cs="Times New Roman"/>
          <w:sz w:val="20"/>
          <w:szCs w:val="20"/>
          <w:lang w:eastAsia="pl-PL"/>
        </w:rPr>
        <w:t xml:space="preserve">Radom, dnia </w:t>
      </w:r>
      <w:r w:rsidR="00055760">
        <w:rPr>
          <w:rFonts w:ascii="Times New Roman" w:eastAsia="Times New Roman" w:hAnsi="Times New Roman" w:cs="Times New Roman"/>
          <w:sz w:val="20"/>
          <w:szCs w:val="20"/>
          <w:lang w:eastAsia="pl-PL"/>
        </w:rPr>
        <w:t>1</w:t>
      </w:r>
      <w:r w:rsidR="005F4638">
        <w:rPr>
          <w:rFonts w:ascii="Times New Roman" w:eastAsia="Times New Roman" w:hAnsi="Times New Roman" w:cs="Times New Roman"/>
          <w:sz w:val="20"/>
          <w:szCs w:val="20"/>
          <w:lang w:eastAsia="pl-PL"/>
        </w:rPr>
        <w:t>8</w:t>
      </w:r>
      <w:r w:rsidR="00055760">
        <w:rPr>
          <w:rFonts w:ascii="Times New Roman" w:eastAsia="Times New Roman" w:hAnsi="Times New Roman" w:cs="Times New Roman"/>
          <w:sz w:val="20"/>
          <w:szCs w:val="20"/>
          <w:lang w:eastAsia="pl-PL"/>
        </w:rPr>
        <w:t>.01.2023</w:t>
      </w:r>
      <w:r w:rsidR="00AA3992">
        <w:rPr>
          <w:rFonts w:ascii="Times New Roman" w:eastAsia="Times New Roman" w:hAnsi="Times New Roman" w:cs="Times New Roman"/>
          <w:sz w:val="20"/>
          <w:szCs w:val="20"/>
          <w:lang w:eastAsia="pl-PL"/>
        </w:rPr>
        <w:t xml:space="preserve"> </w:t>
      </w:r>
      <w:r w:rsidRPr="00DF6377">
        <w:rPr>
          <w:rFonts w:ascii="Times New Roman" w:eastAsia="Times New Roman" w:hAnsi="Times New Roman" w:cs="Times New Roman"/>
          <w:sz w:val="20"/>
          <w:szCs w:val="20"/>
          <w:lang w:eastAsia="pl-PL"/>
        </w:rPr>
        <w:t>r.</w:t>
      </w:r>
    </w:p>
    <w:p w:rsidR="00DF6377" w:rsidRDefault="00DF6377" w:rsidP="004C5026">
      <w:pPr>
        <w:spacing w:after="0" w:line="240" w:lineRule="auto"/>
        <w:rPr>
          <w:rFonts w:ascii="Times New Roman" w:eastAsia="Times New Roman" w:hAnsi="Times New Roman" w:cs="Times New Roman"/>
          <w:b/>
          <w:lang w:eastAsia="pl-PL"/>
        </w:rPr>
      </w:pPr>
    </w:p>
    <w:p w:rsidR="004C5026" w:rsidRPr="00DF6377" w:rsidRDefault="004C5026" w:rsidP="004C5026">
      <w:pPr>
        <w:spacing w:after="0" w:line="240" w:lineRule="auto"/>
        <w:ind w:left="5664" w:firstLine="6"/>
        <w:rPr>
          <w:rFonts w:ascii="Times New Roman" w:eastAsia="Times New Roman" w:hAnsi="Times New Roman" w:cs="Times New Roman"/>
          <w:b/>
          <w:i/>
          <w:sz w:val="20"/>
          <w:szCs w:val="20"/>
          <w:lang w:eastAsia="pl-PL"/>
        </w:rPr>
      </w:pPr>
      <w:r w:rsidRPr="00DF6377">
        <w:rPr>
          <w:rFonts w:ascii="Times New Roman" w:eastAsia="Times New Roman" w:hAnsi="Times New Roman" w:cs="Times New Roman"/>
          <w:sz w:val="20"/>
          <w:szCs w:val="20"/>
          <w:lang w:eastAsia="pl-PL"/>
        </w:rPr>
        <w:t>Egz. poj.</w:t>
      </w:r>
    </w:p>
    <w:p w:rsidR="004C5026" w:rsidRPr="004A28FE" w:rsidRDefault="004C5026" w:rsidP="004C5026">
      <w:pPr>
        <w:spacing w:after="0" w:line="240" w:lineRule="auto"/>
        <w:jc w:val="both"/>
        <w:rPr>
          <w:rFonts w:ascii="Times New Roman" w:eastAsiaTheme="minorEastAsia" w:hAnsi="Times New Roman" w:cs="Times New Roman"/>
          <w:lang w:eastAsia="pl-PL"/>
        </w:rPr>
      </w:pPr>
    </w:p>
    <w:p w:rsidR="004C5026" w:rsidRPr="00CA6D88" w:rsidRDefault="004C5026" w:rsidP="004C5026">
      <w:pPr>
        <w:spacing w:after="0" w:line="240" w:lineRule="auto"/>
        <w:ind w:left="4956" w:firstLine="708"/>
        <w:rPr>
          <w:rFonts w:ascii="Times New Roman" w:eastAsiaTheme="minorEastAsia" w:hAnsi="Times New Roman" w:cs="Times New Roman"/>
          <w:b/>
          <w:sz w:val="28"/>
          <w:szCs w:val="28"/>
          <w:u w:val="single"/>
          <w:lang w:eastAsia="pl-PL"/>
        </w:rPr>
      </w:pPr>
      <w:r w:rsidRPr="00CA6D88">
        <w:rPr>
          <w:rFonts w:ascii="Times New Roman" w:eastAsiaTheme="minorEastAsia" w:hAnsi="Times New Roman" w:cs="Times New Roman"/>
          <w:b/>
          <w:sz w:val="28"/>
          <w:szCs w:val="28"/>
          <w:u w:val="single"/>
          <w:lang w:eastAsia="pl-PL"/>
        </w:rPr>
        <w:t>WYKONAWCY</w:t>
      </w:r>
    </w:p>
    <w:p w:rsidR="004A28FE" w:rsidRDefault="004A28FE" w:rsidP="004C5026">
      <w:pPr>
        <w:spacing w:after="0" w:line="240" w:lineRule="auto"/>
        <w:jc w:val="center"/>
        <w:rPr>
          <w:rFonts w:ascii="Arial Black" w:eastAsiaTheme="minorEastAsia" w:hAnsi="Arial Black" w:cs="Arial"/>
          <w:b/>
          <w:sz w:val="20"/>
          <w:szCs w:val="20"/>
          <w:lang w:eastAsia="pl-PL"/>
        </w:rPr>
      </w:pPr>
    </w:p>
    <w:p w:rsidR="004A28FE" w:rsidRDefault="004A28FE" w:rsidP="004C5026">
      <w:pPr>
        <w:spacing w:after="0" w:line="240" w:lineRule="auto"/>
        <w:jc w:val="center"/>
        <w:rPr>
          <w:rFonts w:ascii="Arial Black" w:eastAsiaTheme="minorEastAsia" w:hAnsi="Arial Black" w:cs="Arial"/>
          <w:b/>
          <w:sz w:val="20"/>
          <w:szCs w:val="20"/>
          <w:lang w:eastAsia="pl-PL"/>
        </w:rPr>
      </w:pPr>
    </w:p>
    <w:p w:rsidR="004C5026" w:rsidRPr="006D2485" w:rsidRDefault="004C5026" w:rsidP="004C5026">
      <w:pPr>
        <w:spacing w:after="0" w:line="240" w:lineRule="auto"/>
        <w:jc w:val="center"/>
        <w:rPr>
          <w:rFonts w:ascii="Arial Black" w:eastAsiaTheme="minorEastAsia" w:hAnsi="Arial Black" w:cs="Times New Roman"/>
          <w:b/>
          <w:bCs/>
          <w:sz w:val="24"/>
          <w:szCs w:val="24"/>
          <w:u w:val="single"/>
          <w:lang w:eastAsia="pl-PL"/>
        </w:rPr>
      </w:pPr>
      <w:r w:rsidRPr="006D2485">
        <w:rPr>
          <w:rFonts w:ascii="Arial Black" w:eastAsiaTheme="minorEastAsia" w:hAnsi="Arial Black" w:cs="Times New Roman"/>
          <w:b/>
          <w:sz w:val="24"/>
          <w:szCs w:val="24"/>
          <w:lang w:eastAsia="pl-PL"/>
        </w:rPr>
        <w:t xml:space="preserve">WYJAŚNIENIA TREŚCI SWZ </w:t>
      </w:r>
      <w:r w:rsidR="00B16D99" w:rsidRPr="006D2485">
        <w:rPr>
          <w:rFonts w:ascii="Arial Black" w:eastAsiaTheme="minorEastAsia" w:hAnsi="Arial Black" w:cs="Times New Roman"/>
          <w:b/>
          <w:sz w:val="24"/>
          <w:szCs w:val="24"/>
          <w:lang w:eastAsia="pl-PL"/>
        </w:rPr>
        <w:t xml:space="preserve">nr </w:t>
      </w:r>
      <w:r w:rsidR="005F4638">
        <w:rPr>
          <w:rFonts w:ascii="Arial Black" w:eastAsiaTheme="minorEastAsia" w:hAnsi="Arial Black" w:cs="Times New Roman"/>
          <w:b/>
          <w:sz w:val="24"/>
          <w:szCs w:val="24"/>
          <w:lang w:eastAsia="pl-PL"/>
        </w:rPr>
        <w:t>2</w:t>
      </w:r>
    </w:p>
    <w:p w:rsidR="00AA3992" w:rsidRPr="00AA3992" w:rsidRDefault="00AA3992" w:rsidP="00AA3992">
      <w:pPr>
        <w:spacing w:after="0" w:line="240" w:lineRule="auto"/>
        <w:jc w:val="center"/>
        <w:rPr>
          <w:rFonts w:ascii="Times New Roman" w:eastAsia="Andale Sans UI" w:hAnsi="Times New Roman" w:cs="Tahoma"/>
          <w:kern w:val="3"/>
          <w:sz w:val="20"/>
          <w:szCs w:val="20"/>
          <w:lang w:eastAsia="ja-JP" w:bidi="fa-IR"/>
        </w:rPr>
      </w:pPr>
      <w:r w:rsidRPr="00AA3992">
        <w:rPr>
          <w:rFonts w:ascii="Times New Roman" w:eastAsia="Calibri" w:hAnsi="Times New Roman" w:cs="Tahoma"/>
          <w:kern w:val="3"/>
          <w:sz w:val="20"/>
          <w:szCs w:val="20"/>
          <w:lang w:eastAsia="ja-JP" w:bidi="fa-IR"/>
        </w:rPr>
        <w:t xml:space="preserve">dotyczy postępowania o udzielenie zamówienia  </w:t>
      </w:r>
      <w:r w:rsidRPr="00AA3992">
        <w:rPr>
          <w:rFonts w:ascii="Times New Roman" w:eastAsia="Calibri" w:hAnsi="Times New Roman" w:cs="Tahoma"/>
          <w:bCs/>
          <w:kern w:val="3"/>
          <w:sz w:val="20"/>
          <w:szCs w:val="20"/>
          <w:lang w:eastAsia="ja-JP" w:bidi="fa-IR"/>
        </w:rPr>
        <w:t xml:space="preserve">prowadzonego w trybie podstawowym </w:t>
      </w:r>
      <w:r w:rsidRPr="00AA3992">
        <w:rPr>
          <w:rFonts w:ascii="Times New Roman" w:eastAsia="Calibri" w:hAnsi="Times New Roman" w:cs="Tahoma"/>
          <w:bCs/>
          <w:kern w:val="3"/>
          <w:sz w:val="20"/>
          <w:szCs w:val="20"/>
          <w:lang w:eastAsia="ja-JP" w:bidi="fa-IR"/>
        </w:rPr>
        <w:br/>
        <w:t xml:space="preserve">z możliwością prowadzenia negocjacji na podstawie art. 275 pkt 2 ustawy z dnia 11 września 2019 r. Prawo zamówień publicznych (Dz. U. z 2022 r. poz. 1710 ze zm.) zwana dalej ustawą Pzp </w:t>
      </w:r>
      <w:r w:rsidRPr="00AA3992">
        <w:rPr>
          <w:rFonts w:ascii="Times New Roman" w:eastAsia="Calibri" w:hAnsi="Times New Roman" w:cs="Tahoma"/>
          <w:bCs/>
          <w:kern w:val="3"/>
          <w:sz w:val="20"/>
          <w:szCs w:val="20"/>
          <w:lang w:eastAsia="ja-JP" w:bidi="fa-IR"/>
        </w:rPr>
        <w:br/>
      </w:r>
      <w:r w:rsidRPr="00AA3992">
        <w:rPr>
          <w:rFonts w:ascii="Times New Roman" w:eastAsia="Calibri" w:hAnsi="Times New Roman" w:cs="Tahoma"/>
          <w:kern w:val="3"/>
          <w:sz w:val="20"/>
          <w:szCs w:val="20"/>
          <w:lang w:eastAsia="ja-JP" w:bidi="fa-IR"/>
        </w:rPr>
        <w:t>w przedmiocie zamówienia:</w:t>
      </w:r>
    </w:p>
    <w:p w:rsidR="00055760" w:rsidRDefault="00055760" w:rsidP="00055760">
      <w:pPr>
        <w:spacing w:after="0" w:line="240" w:lineRule="auto"/>
        <w:jc w:val="center"/>
        <w:rPr>
          <w:rFonts w:ascii="Times New Roman" w:eastAsia="Times New Roman" w:hAnsi="Times New Roman" w:cs="Times New Roman"/>
          <w:b/>
          <w:bCs/>
          <w:color w:val="000000"/>
          <w:kern w:val="3"/>
          <w:sz w:val="28"/>
          <w:szCs w:val="28"/>
          <w:lang w:eastAsia="ar-SA" w:bidi="fa-IR"/>
        </w:rPr>
      </w:pPr>
      <w:r w:rsidRPr="00055760">
        <w:rPr>
          <w:rFonts w:ascii="Times New Roman" w:eastAsia="Andale Sans UI" w:hAnsi="Times New Roman" w:cs="Times New Roman"/>
          <w:b/>
          <w:bCs/>
          <w:color w:val="000000"/>
          <w:kern w:val="3"/>
          <w:sz w:val="28"/>
          <w:szCs w:val="28"/>
          <w:shd w:val="clear" w:color="auto" w:fill="FFFFFF"/>
          <w:lang w:eastAsia="ja-JP" w:bidi="fa-IR"/>
        </w:rPr>
        <w:t xml:space="preserve">Budowa Posterunku Policji w gminie Sońsk - </w:t>
      </w:r>
      <w:r w:rsidRPr="00055760">
        <w:rPr>
          <w:rFonts w:ascii="Times New Roman" w:eastAsia="Times New Roman" w:hAnsi="Times New Roman" w:cs="Times New Roman"/>
          <w:b/>
          <w:bCs/>
          <w:color w:val="000000"/>
          <w:kern w:val="3"/>
          <w:sz w:val="28"/>
          <w:szCs w:val="28"/>
          <w:lang w:eastAsia="pl-PL" w:bidi="fa-IR"/>
        </w:rPr>
        <w:t xml:space="preserve">zaprojektuj i wybuduj </w:t>
      </w:r>
      <w:r w:rsidRPr="00055760">
        <w:rPr>
          <w:rFonts w:ascii="Times New Roman" w:eastAsia="Times New Roman" w:hAnsi="Times New Roman" w:cs="Times New Roman"/>
          <w:b/>
          <w:bCs/>
          <w:color w:val="000000"/>
          <w:kern w:val="3"/>
          <w:sz w:val="28"/>
          <w:szCs w:val="28"/>
          <w:lang w:eastAsia="pl-PL" w:bidi="fa-IR"/>
        </w:rPr>
        <w:br/>
      </w:r>
      <w:r w:rsidRPr="00055760">
        <w:rPr>
          <w:rFonts w:ascii="Times New Roman" w:eastAsia="Times New Roman" w:hAnsi="Times New Roman" w:cs="Times New Roman"/>
          <w:b/>
          <w:bCs/>
          <w:color w:val="000000"/>
          <w:kern w:val="3"/>
          <w:sz w:val="28"/>
          <w:szCs w:val="28"/>
          <w:lang w:eastAsia="ar-SA" w:bidi="fa-IR"/>
        </w:rPr>
        <w:t>w systemie modułów 3D</w:t>
      </w:r>
    </w:p>
    <w:p w:rsidR="00055760" w:rsidRPr="00055760" w:rsidRDefault="00055760" w:rsidP="00055760">
      <w:pPr>
        <w:spacing w:after="0" w:line="240" w:lineRule="auto"/>
        <w:jc w:val="center"/>
        <w:rPr>
          <w:rFonts w:ascii="Times New Roman" w:eastAsia="Andale Sans UI" w:hAnsi="Times New Roman" w:cs="Times New Roman"/>
          <w:b/>
          <w:kern w:val="3"/>
          <w:sz w:val="20"/>
          <w:szCs w:val="20"/>
          <w:u w:val="single"/>
          <w:lang w:eastAsia="ja-JP" w:bidi="fa-IR"/>
        </w:rPr>
      </w:pPr>
    </w:p>
    <w:p w:rsidR="00055760" w:rsidRPr="00055760" w:rsidRDefault="00055760" w:rsidP="00055760">
      <w:pPr>
        <w:spacing w:after="0" w:line="240" w:lineRule="auto"/>
        <w:jc w:val="center"/>
        <w:outlineLvl w:val="2"/>
        <w:rPr>
          <w:rFonts w:ascii="Times New Roman" w:eastAsia="Times New Roman" w:hAnsi="Times New Roman" w:cs="Times New Roman"/>
          <w:bCs/>
          <w:sz w:val="20"/>
          <w:szCs w:val="20"/>
          <w:u w:val="single"/>
          <w:lang w:eastAsia="pl-PL"/>
        </w:rPr>
      </w:pPr>
      <w:r w:rsidRPr="00055760">
        <w:rPr>
          <w:rFonts w:ascii="Times New Roman" w:eastAsia="Times New Roman" w:hAnsi="Times New Roman" w:cs="Times New Roman"/>
          <w:b/>
          <w:bCs/>
          <w:sz w:val="20"/>
          <w:szCs w:val="20"/>
          <w:u w:val="single"/>
          <w:lang w:eastAsia="pl-PL"/>
        </w:rPr>
        <w:t>Nr wew. postępowania 1/23, (ID 712291)</w:t>
      </w:r>
    </w:p>
    <w:p w:rsidR="004C121F" w:rsidRPr="006E626D" w:rsidRDefault="004C121F" w:rsidP="00337E61">
      <w:pPr>
        <w:spacing w:after="0" w:line="240" w:lineRule="auto"/>
        <w:jc w:val="both"/>
        <w:rPr>
          <w:rFonts w:ascii="Times New Roman" w:eastAsiaTheme="minorEastAsia" w:hAnsi="Times New Roman"/>
          <w:lang w:eastAsia="pl-PL"/>
        </w:rPr>
      </w:pPr>
    </w:p>
    <w:p w:rsidR="00AA3992" w:rsidRDefault="00AA3992" w:rsidP="00337E61">
      <w:pPr>
        <w:spacing w:after="0" w:line="240" w:lineRule="auto"/>
        <w:jc w:val="both"/>
        <w:rPr>
          <w:rFonts w:ascii="Times New Roman" w:eastAsiaTheme="minorEastAsia" w:hAnsi="Times New Roman"/>
          <w:lang w:eastAsia="pl-PL"/>
        </w:rPr>
      </w:pPr>
    </w:p>
    <w:p w:rsidR="00EC3A0A" w:rsidRDefault="004C121F" w:rsidP="00C15DE9">
      <w:pPr>
        <w:spacing w:after="0" w:line="276" w:lineRule="auto"/>
        <w:jc w:val="both"/>
        <w:rPr>
          <w:rFonts w:ascii="Times New Roman" w:eastAsiaTheme="minorEastAsia" w:hAnsi="Times New Roman" w:cs="Times New Roman"/>
          <w:b/>
          <w:bCs/>
          <w:lang w:eastAsia="pl-PL"/>
        </w:rPr>
      </w:pPr>
      <w:r w:rsidRPr="006E626D">
        <w:rPr>
          <w:rFonts w:ascii="Times New Roman" w:eastAsiaTheme="minorEastAsia" w:hAnsi="Times New Roman"/>
          <w:lang w:eastAsia="pl-PL"/>
        </w:rPr>
        <w:t xml:space="preserve">Zamawiający - </w:t>
      </w:r>
      <w:r w:rsidR="004C5026" w:rsidRPr="006E626D">
        <w:rPr>
          <w:rFonts w:ascii="Times New Roman" w:eastAsiaTheme="minorEastAsia" w:hAnsi="Times New Roman"/>
          <w:lang w:eastAsia="pl-PL"/>
        </w:rPr>
        <w:t>Komenda Wojewódzka Policji z</w:t>
      </w:r>
      <w:r w:rsidR="00CA6D88" w:rsidRPr="006E626D">
        <w:rPr>
          <w:rFonts w:ascii="Times New Roman" w:eastAsiaTheme="minorEastAsia" w:hAnsi="Times New Roman"/>
          <w:lang w:eastAsia="pl-PL"/>
        </w:rPr>
        <w:t xml:space="preserve"> </w:t>
      </w:r>
      <w:r w:rsidR="004C5026" w:rsidRPr="006E626D">
        <w:rPr>
          <w:rFonts w:ascii="Times New Roman" w:eastAsiaTheme="minorEastAsia" w:hAnsi="Times New Roman"/>
          <w:lang w:eastAsia="pl-PL"/>
        </w:rPr>
        <w:t>s</w:t>
      </w:r>
      <w:r w:rsidR="00CA6D88" w:rsidRPr="006E626D">
        <w:rPr>
          <w:rFonts w:ascii="Times New Roman" w:eastAsiaTheme="minorEastAsia" w:hAnsi="Times New Roman"/>
          <w:lang w:eastAsia="pl-PL"/>
        </w:rPr>
        <w:t>iedzibą</w:t>
      </w:r>
      <w:r w:rsidR="004C5026" w:rsidRPr="006E626D">
        <w:rPr>
          <w:rFonts w:ascii="Times New Roman" w:eastAsiaTheme="minorEastAsia" w:hAnsi="Times New Roman"/>
          <w:lang w:eastAsia="pl-PL"/>
        </w:rPr>
        <w:t xml:space="preserve"> w Radomiu </w:t>
      </w:r>
      <w:r w:rsidR="00C15DE9" w:rsidRPr="00D2408A">
        <w:rPr>
          <w:rFonts w:ascii="Times New Roman" w:hAnsi="Times New Roman" w:cs="Times New Roman"/>
        </w:rPr>
        <w:t>w związku z zapytani</w:t>
      </w:r>
      <w:r w:rsidR="00C15DE9">
        <w:rPr>
          <w:rFonts w:ascii="Times New Roman" w:hAnsi="Times New Roman" w:cs="Times New Roman"/>
        </w:rPr>
        <w:t>ami</w:t>
      </w:r>
      <w:r w:rsidR="00C15DE9" w:rsidRPr="00D2408A">
        <w:rPr>
          <w:rFonts w:ascii="Times New Roman" w:hAnsi="Times New Roman" w:cs="Times New Roman"/>
        </w:rPr>
        <w:t>, które wpłynęł</w:t>
      </w:r>
      <w:r w:rsidR="00C15DE9">
        <w:rPr>
          <w:rFonts w:ascii="Times New Roman" w:hAnsi="Times New Roman" w:cs="Times New Roman"/>
        </w:rPr>
        <w:t>y</w:t>
      </w:r>
      <w:r w:rsidR="00C15DE9" w:rsidRPr="00D2408A">
        <w:rPr>
          <w:rFonts w:ascii="Times New Roman" w:hAnsi="Times New Roman" w:cs="Times New Roman"/>
        </w:rPr>
        <w:t xml:space="preserve"> od wykonawc</w:t>
      </w:r>
      <w:r w:rsidR="00C15DE9">
        <w:rPr>
          <w:rFonts w:ascii="Times New Roman" w:hAnsi="Times New Roman" w:cs="Times New Roman"/>
        </w:rPr>
        <w:t>ów</w:t>
      </w:r>
      <w:r w:rsidR="00C15DE9" w:rsidRPr="00D2408A">
        <w:rPr>
          <w:rFonts w:ascii="Times New Roman" w:hAnsi="Times New Roman" w:cs="Times New Roman"/>
        </w:rPr>
        <w:t xml:space="preserve"> dokonuje na podstawie art. 284 ust. </w:t>
      </w:r>
      <w:r w:rsidR="00C15DE9">
        <w:rPr>
          <w:rFonts w:ascii="Times New Roman" w:hAnsi="Times New Roman" w:cs="Times New Roman"/>
        </w:rPr>
        <w:t xml:space="preserve">2 </w:t>
      </w:r>
      <w:r w:rsidR="00C15DE9" w:rsidRPr="00D2408A">
        <w:rPr>
          <w:rFonts w:ascii="Times New Roman" w:hAnsi="Times New Roman" w:cs="Times New Roman"/>
        </w:rPr>
        <w:t>ustawy z</w:t>
      </w:r>
      <w:r w:rsidR="00C15DE9">
        <w:rPr>
          <w:rFonts w:ascii="Times New Roman" w:hAnsi="Times New Roman" w:cs="Times New Roman"/>
        </w:rPr>
        <w:t> </w:t>
      </w:r>
      <w:r w:rsidR="00C15DE9" w:rsidRPr="00D2408A">
        <w:rPr>
          <w:rFonts w:ascii="Times New Roman" w:hAnsi="Times New Roman" w:cs="Times New Roman"/>
        </w:rPr>
        <w:t>dnia 11 września 2019</w:t>
      </w:r>
      <w:r w:rsidR="00C15DE9">
        <w:rPr>
          <w:rFonts w:ascii="Times New Roman" w:hAnsi="Times New Roman" w:cs="Times New Roman"/>
        </w:rPr>
        <w:t xml:space="preserve"> </w:t>
      </w:r>
      <w:r w:rsidR="00C15DE9" w:rsidRPr="00D2408A">
        <w:rPr>
          <w:rFonts w:ascii="Times New Roman" w:hAnsi="Times New Roman" w:cs="Times New Roman"/>
        </w:rPr>
        <w:t>r. – Prawo zamówień publicznych (Dz. U. z 202</w:t>
      </w:r>
      <w:r w:rsidR="00C15DE9">
        <w:rPr>
          <w:rFonts w:ascii="Times New Roman" w:hAnsi="Times New Roman" w:cs="Times New Roman"/>
        </w:rPr>
        <w:t>2</w:t>
      </w:r>
      <w:r w:rsidR="00C15DE9" w:rsidRPr="00D2408A">
        <w:rPr>
          <w:rFonts w:ascii="Times New Roman" w:hAnsi="Times New Roman" w:cs="Times New Roman"/>
        </w:rPr>
        <w:t xml:space="preserve"> r., poz. </w:t>
      </w:r>
      <w:r w:rsidR="00C15DE9">
        <w:rPr>
          <w:rFonts w:ascii="Times New Roman" w:hAnsi="Times New Roman" w:cs="Times New Roman"/>
        </w:rPr>
        <w:t>1710</w:t>
      </w:r>
      <w:r w:rsidR="00C15DE9" w:rsidRPr="00D2408A">
        <w:rPr>
          <w:rFonts w:ascii="Times New Roman" w:hAnsi="Times New Roman" w:cs="Times New Roman"/>
        </w:rPr>
        <w:t xml:space="preserve"> </w:t>
      </w:r>
      <w:r w:rsidR="00C15DE9">
        <w:rPr>
          <w:rFonts w:ascii="Times New Roman" w:hAnsi="Times New Roman" w:cs="Times New Roman"/>
        </w:rPr>
        <w:t>ze</w:t>
      </w:r>
      <w:r w:rsidR="00C15DE9" w:rsidRPr="00D2408A">
        <w:rPr>
          <w:rFonts w:ascii="Times New Roman" w:hAnsi="Times New Roman" w:cs="Times New Roman"/>
        </w:rPr>
        <w:t xml:space="preserve"> zm.) wyjaśnień treści SWZ w następującym zakresie:</w:t>
      </w:r>
      <w:r w:rsidR="00C15DE9" w:rsidRPr="00D2408A">
        <w:rPr>
          <w:rFonts w:ascii="Times New Roman" w:hAnsi="Times New Roman" w:cs="Times New Roman"/>
        </w:rPr>
        <w:cr/>
      </w:r>
      <w:bookmarkStart w:id="0" w:name="bookmark3"/>
      <w:r w:rsidR="00C15DE9">
        <w:rPr>
          <w:rFonts w:ascii="Times New Roman" w:eastAsiaTheme="minorEastAsia" w:hAnsi="Times New Roman" w:cs="Times New Roman"/>
          <w:b/>
          <w:bCs/>
          <w:lang w:eastAsia="pl-PL"/>
        </w:rPr>
        <w:t xml:space="preserve"> </w:t>
      </w:r>
    </w:p>
    <w:p w:rsidR="005F4638" w:rsidRPr="00EE6F46" w:rsidRDefault="005F4638" w:rsidP="005F4638">
      <w:pPr>
        <w:pStyle w:val="Nagwek"/>
        <w:tabs>
          <w:tab w:val="clear" w:pos="4536"/>
          <w:tab w:val="left" w:pos="6060"/>
          <w:tab w:val="left" w:pos="9040"/>
        </w:tabs>
        <w:spacing w:line="276" w:lineRule="auto"/>
        <w:jc w:val="both"/>
        <w:rPr>
          <w:rFonts w:ascii="Times New Roman" w:hAnsi="Times New Roman" w:cs="Times New Roman"/>
          <w:b/>
        </w:rPr>
      </w:pPr>
      <w:r w:rsidRPr="00EE6F46">
        <w:rPr>
          <w:rFonts w:ascii="Times New Roman" w:hAnsi="Times New Roman" w:cs="Times New Roman"/>
          <w:b/>
        </w:rPr>
        <w:t>Pytanie nr 1:</w:t>
      </w:r>
    </w:p>
    <w:p w:rsidR="005F4638" w:rsidRPr="00EE6F46" w:rsidRDefault="005F4638" w:rsidP="005F4638">
      <w:pPr>
        <w:spacing w:after="0" w:line="276" w:lineRule="auto"/>
        <w:rPr>
          <w:rFonts w:ascii="Times New Roman" w:hAnsi="Times New Roman" w:cs="Times New Roman"/>
          <w:b/>
        </w:rPr>
      </w:pPr>
      <w:r w:rsidRPr="00EE6F46">
        <w:rPr>
          <w:rFonts w:ascii="Times New Roman" w:hAnsi="Times New Roman" w:cs="Times New Roman"/>
        </w:rPr>
        <w:t>Zwracamy się z uprzejma prośbą o zmianę wymagań dotyczących zabezpieczenia należytego wykonania umowy i tym samym zmniejszenie zabezpieczenia należytego wykonania umowy z 5% ceny całkowitej podanej w ofercie na 3%.</w:t>
      </w:r>
    </w:p>
    <w:p w:rsidR="005F4638" w:rsidRPr="00EE6F46" w:rsidRDefault="005F4638" w:rsidP="005F4638">
      <w:pPr>
        <w:spacing w:after="0" w:line="276" w:lineRule="auto"/>
        <w:rPr>
          <w:rFonts w:ascii="Times New Roman" w:hAnsi="Times New Roman" w:cs="Times New Roman"/>
          <w:u w:val="single"/>
        </w:rPr>
      </w:pPr>
      <w:r w:rsidRPr="00EE6F46">
        <w:rPr>
          <w:rFonts w:ascii="Times New Roman" w:hAnsi="Times New Roman" w:cs="Times New Roman"/>
          <w:b/>
        </w:rPr>
        <w:t>Odpowiedź nr 1:</w:t>
      </w:r>
    </w:p>
    <w:p w:rsidR="005F4638" w:rsidRPr="00EE6F46" w:rsidRDefault="005F4638" w:rsidP="005F4638">
      <w:pPr>
        <w:autoSpaceDE w:val="0"/>
        <w:autoSpaceDN w:val="0"/>
        <w:spacing w:after="0" w:line="276" w:lineRule="auto"/>
        <w:ind w:right="130"/>
        <w:contextualSpacing/>
        <w:rPr>
          <w:rFonts w:ascii="Times New Roman" w:eastAsia="Arial" w:hAnsi="Times New Roman" w:cs="Times New Roman"/>
          <w:lang w:bidi="pl-PL"/>
        </w:rPr>
      </w:pPr>
      <w:bookmarkStart w:id="1" w:name="_Hlk124772830"/>
      <w:r w:rsidRPr="00EE6F46">
        <w:rPr>
          <w:rFonts w:ascii="Times New Roman" w:eastAsia="Arial" w:hAnsi="Times New Roman" w:cs="Times New Roman"/>
          <w:lang w:bidi="pl-PL"/>
        </w:rPr>
        <w:t xml:space="preserve">Zamawiający wyjaśnia, iż nie wyraża zgody na zmianę </w:t>
      </w:r>
      <w:r w:rsidRPr="00EE6F46">
        <w:rPr>
          <w:rFonts w:ascii="Times New Roman" w:hAnsi="Times New Roman" w:cs="Times New Roman"/>
        </w:rPr>
        <w:t xml:space="preserve">wymagań dotyczących zabezpieczenia należytego wykonania umowy. </w:t>
      </w:r>
      <w:r w:rsidRPr="00EE6F46">
        <w:rPr>
          <w:rFonts w:ascii="Times New Roman" w:eastAsia="Arial" w:hAnsi="Times New Roman" w:cs="Times New Roman"/>
          <w:lang w:bidi="pl-PL"/>
        </w:rPr>
        <w:t xml:space="preserve"> Wymagania dotyczące zabezpieczenia należytego wykonania umowy ujęte  </w:t>
      </w:r>
      <w:bookmarkStart w:id="2" w:name="_Hlk124842068"/>
      <w:r w:rsidRPr="00EE6F46">
        <w:rPr>
          <w:rFonts w:ascii="Times New Roman" w:eastAsia="Arial" w:hAnsi="Times New Roman" w:cs="Times New Roman"/>
          <w:lang w:bidi="pl-PL"/>
        </w:rPr>
        <w:t xml:space="preserve">w  pkt. XII SWZ oraz w § 26 projektu umowy - załącznika nr 2 do SWZ, pozostają bez zmian.  </w:t>
      </w:r>
      <w:bookmarkEnd w:id="1"/>
      <w:bookmarkEnd w:id="2"/>
    </w:p>
    <w:p w:rsidR="005F4638" w:rsidRPr="00EE6F46" w:rsidRDefault="005F4638" w:rsidP="005F4638">
      <w:pPr>
        <w:autoSpaceDE w:val="0"/>
        <w:autoSpaceDN w:val="0"/>
        <w:spacing w:after="0" w:line="276" w:lineRule="auto"/>
        <w:ind w:right="130"/>
        <w:contextualSpacing/>
        <w:rPr>
          <w:rFonts w:ascii="Times New Roman" w:eastAsia="Arial" w:hAnsi="Times New Roman" w:cs="Times New Roman"/>
          <w:b/>
          <w:lang w:bidi="pl-PL"/>
        </w:rPr>
      </w:pPr>
    </w:p>
    <w:p w:rsidR="005F4638" w:rsidRPr="00EE6F46" w:rsidRDefault="005F4638" w:rsidP="005F4638">
      <w:pPr>
        <w:autoSpaceDE w:val="0"/>
        <w:autoSpaceDN w:val="0"/>
        <w:spacing w:after="0" w:line="276" w:lineRule="auto"/>
        <w:ind w:right="130"/>
        <w:contextualSpacing/>
        <w:rPr>
          <w:rFonts w:ascii="Times New Roman" w:eastAsia="Arial" w:hAnsi="Times New Roman" w:cs="Times New Roman"/>
          <w:b/>
          <w:lang w:bidi="pl-PL"/>
        </w:rPr>
      </w:pPr>
      <w:r w:rsidRPr="00EE6F46">
        <w:rPr>
          <w:rFonts w:ascii="Times New Roman" w:eastAsia="Arial" w:hAnsi="Times New Roman" w:cs="Times New Roman"/>
          <w:b/>
          <w:lang w:bidi="pl-PL"/>
        </w:rPr>
        <w:t>Pytanie nr 2:</w:t>
      </w:r>
    </w:p>
    <w:p w:rsidR="005F4638" w:rsidRPr="00EE6F46" w:rsidRDefault="005F4638" w:rsidP="005F4638">
      <w:pPr>
        <w:autoSpaceDE w:val="0"/>
        <w:autoSpaceDN w:val="0"/>
        <w:spacing w:after="0" w:line="276" w:lineRule="auto"/>
        <w:ind w:right="130"/>
        <w:contextualSpacing/>
        <w:rPr>
          <w:rFonts w:ascii="Times New Roman" w:eastAsia="Arial" w:hAnsi="Times New Roman" w:cs="Times New Roman"/>
          <w:b/>
          <w:lang w:bidi="pl-PL"/>
        </w:rPr>
      </w:pPr>
      <w:r w:rsidRPr="00EE6F46">
        <w:rPr>
          <w:rFonts w:ascii="Times New Roman" w:hAnsi="Times New Roman" w:cs="Times New Roman"/>
        </w:rPr>
        <w:t>Czy Zamawiający dopuszcza możliwość rozliczania się z Wykonawcą raz na miesiąc? W myśl postanowień ustawy o VAT firmy prowadzące działalność budowlaną zobowiązane są do rozliczania podatku od towarów i usług w terminie 30 dni od dnia wykonania usługi, a przedmiotowe deklaracje na podatek winny być składane raz w miesiącu. Rzadsze przeprowadzanie odbiorów skutkuje tym, iż Wykonawca nie może wystawić faktury a mimo to musi opłacić podatek VAT za wykonaną pracę. Powyższe naraża Wykonawcę na odpowiedzialność karno-skarbową z tytułu nierozliczenia przedmiotowego podatku.</w:t>
      </w:r>
    </w:p>
    <w:p w:rsidR="005F4638" w:rsidRPr="00EE6F46" w:rsidRDefault="005F4638" w:rsidP="005F4638">
      <w:pPr>
        <w:autoSpaceDE w:val="0"/>
        <w:autoSpaceDN w:val="0"/>
        <w:spacing w:line="276" w:lineRule="auto"/>
        <w:ind w:right="130"/>
        <w:contextualSpacing/>
        <w:rPr>
          <w:rFonts w:ascii="Times New Roman" w:eastAsia="Arial" w:hAnsi="Times New Roman" w:cs="Times New Roman"/>
          <w:lang w:bidi="pl-PL"/>
        </w:rPr>
      </w:pPr>
      <w:r w:rsidRPr="00EE6F46">
        <w:rPr>
          <w:rFonts w:ascii="Times New Roman" w:eastAsia="Arial" w:hAnsi="Times New Roman" w:cs="Times New Roman"/>
          <w:b/>
          <w:lang w:bidi="pl-PL"/>
        </w:rPr>
        <w:t>Odpowiedź nr 2</w:t>
      </w:r>
      <w:r w:rsidRPr="00EE6F46">
        <w:rPr>
          <w:rFonts w:ascii="Times New Roman" w:eastAsia="Arial" w:hAnsi="Times New Roman" w:cs="Times New Roman"/>
          <w:lang w:bidi="pl-PL"/>
        </w:rPr>
        <w:t>:</w:t>
      </w:r>
    </w:p>
    <w:p w:rsidR="005F4638" w:rsidRPr="00EE6F46" w:rsidRDefault="005F4638" w:rsidP="005F4638">
      <w:pPr>
        <w:tabs>
          <w:tab w:val="left" w:pos="3870"/>
        </w:tabs>
        <w:spacing w:line="276" w:lineRule="auto"/>
        <w:rPr>
          <w:rFonts w:ascii="Times New Roman" w:hAnsi="Times New Roman" w:cs="Times New Roman"/>
        </w:rPr>
      </w:pPr>
      <w:r w:rsidRPr="00EE6F46">
        <w:rPr>
          <w:rFonts w:ascii="Times New Roman" w:hAnsi="Times New Roman" w:cs="Times New Roman"/>
        </w:rPr>
        <w:t>Zamawiający wyjaśnia, iż zasady rozliczeń przedmiotu umowy zostały opisane w  § 11  projektu umowy - załącznika nr 2 do SWZ. Zgodnie z § 11 projektu umowy r</w:t>
      </w:r>
      <w:r w:rsidRPr="00EE6F46">
        <w:rPr>
          <w:rFonts w:ascii="Times New Roman" w:eastAsia="Tahoma,Bold" w:hAnsi="Times New Roman" w:cs="Times New Roman"/>
        </w:rPr>
        <w:t xml:space="preserve">ozliczenie przedmiotu umowy </w:t>
      </w:r>
      <w:r w:rsidRPr="00EE6F46">
        <w:rPr>
          <w:rFonts w:ascii="Times New Roman" w:eastAsia="Tahoma,Bold" w:hAnsi="Times New Roman" w:cs="Times New Roman"/>
        </w:rPr>
        <w:lastRenderedPageBreak/>
        <w:t>odbywać się będzie fakturami częściowymi za wykonane i odebrane elementy robót. Wartość łączna faktur częściowych nie może przekroczyć 90% wynagrodzenia za przedmiot umowy.</w:t>
      </w:r>
    </w:p>
    <w:p w:rsidR="005F4638" w:rsidRPr="00EE6F46" w:rsidRDefault="005F4638" w:rsidP="005F4638">
      <w:pPr>
        <w:tabs>
          <w:tab w:val="left" w:pos="3870"/>
        </w:tabs>
        <w:spacing w:after="0" w:line="276" w:lineRule="auto"/>
        <w:rPr>
          <w:rFonts w:ascii="Times New Roman" w:hAnsi="Times New Roman" w:cs="Times New Roman"/>
          <w:b/>
        </w:rPr>
      </w:pPr>
      <w:r w:rsidRPr="00EE6F46">
        <w:rPr>
          <w:rFonts w:ascii="Times New Roman" w:hAnsi="Times New Roman" w:cs="Times New Roman"/>
          <w:b/>
        </w:rPr>
        <w:t>Pytanie nr 3:</w:t>
      </w:r>
    </w:p>
    <w:p w:rsidR="005F4638" w:rsidRPr="00EE6F46" w:rsidRDefault="005F4638" w:rsidP="005F4638">
      <w:pPr>
        <w:tabs>
          <w:tab w:val="left" w:pos="3870"/>
        </w:tabs>
        <w:spacing w:after="0" w:line="276" w:lineRule="auto"/>
        <w:rPr>
          <w:rFonts w:ascii="Times New Roman" w:hAnsi="Times New Roman" w:cs="Times New Roman"/>
        </w:rPr>
      </w:pPr>
      <w:r w:rsidRPr="00EE6F46">
        <w:rPr>
          <w:rFonts w:ascii="Times New Roman" w:hAnsi="Times New Roman" w:cs="Times New Roman"/>
        </w:rPr>
        <w:t>Zwracamy się z uprzejmą prośba o zmianę zapisu wymagań ujętych w SWZ dot. referencji z: „co najmniej dwóch robót budowlanych polegających na budowie lub przebudowie obiektów w systemie budownictwa modułowego (system modułów 3D) wraz z dokumentacją projektową, każda o wartości co najmniej 2.500.000,00 zł brutto.” Na: „co najmniej dwóch robót budowlanych polegających na budowie lub przebudowie obiektów w systemie budownictwa tradycyjnego, każda o wartości co najmniej 2 500 000,00 zł brutto”</w:t>
      </w:r>
    </w:p>
    <w:p w:rsidR="005F4638" w:rsidRPr="00EE6F46" w:rsidRDefault="005F4638" w:rsidP="005F4638">
      <w:pPr>
        <w:autoSpaceDE w:val="0"/>
        <w:autoSpaceDN w:val="0"/>
        <w:spacing w:after="0" w:line="276" w:lineRule="auto"/>
        <w:ind w:right="130"/>
        <w:contextualSpacing/>
        <w:rPr>
          <w:rFonts w:ascii="Times New Roman" w:eastAsia="Arial" w:hAnsi="Times New Roman" w:cs="Times New Roman"/>
          <w:lang w:bidi="pl-PL"/>
        </w:rPr>
      </w:pPr>
      <w:r w:rsidRPr="00EE6F46">
        <w:rPr>
          <w:rFonts w:ascii="Times New Roman" w:eastAsia="Arial" w:hAnsi="Times New Roman" w:cs="Times New Roman"/>
          <w:b/>
          <w:lang w:bidi="pl-PL"/>
        </w:rPr>
        <w:t>Odpowiedź nr 3</w:t>
      </w:r>
      <w:r w:rsidRPr="00EE6F46">
        <w:rPr>
          <w:rFonts w:ascii="Times New Roman" w:eastAsia="Arial" w:hAnsi="Times New Roman" w:cs="Times New Roman"/>
          <w:lang w:bidi="pl-PL"/>
        </w:rPr>
        <w:t>:</w:t>
      </w:r>
    </w:p>
    <w:p w:rsidR="005F4638" w:rsidRPr="00EE6F46" w:rsidRDefault="005F4638" w:rsidP="005F4638">
      <w:pPr>
        <w:spacing w:after="0" w:line="276" w:lineRule="auto"/>
        <w:jc w:val="both"/>
        <w:rPr>
          <w:rFonts w:ascii="Times New Roman" w:hAnsi="Times New Roman" w:cs="Times New Roman"/>
        </w:rPr>
      </w:pPr>
      <w:r w:rsidRPr="00EE6F46">
        <w:rPr>
          <w:rFonts w:ascii="Times New Roman" w:hAnsi="Times New Roman" w:cs="Times New Roman"/>
        </w:rPr>
        <w:t>Zamawiający wyjaśnia, że nie wyraża zgody na zmianę  wymagań dotyczących spełniania przez wykonawcę warunków udziału w postępowaniu. Wymagania dotyczące warunków udziału w postępowaniu w zakresie posiadania zdolności technicznej i zawodowej niezbędne do wykonania przedmiotu zamówienia,  określone w pkt. XVII ppkt. 2.4) SWZ pozostają bez zmian.</w:t>
      </w:r>
    </w:p>
    <w:p w:rsidR="005F4638" w:rsidRDefault="005F4638" w:rsidP="005F4638">
      <w:pPr>
        <w:spacing w:after="0" w:line="276" w:lineRule="auto"/>
        <w:rPr>
          <w:rFonts w:ascii="Times New Roman" w:hAnsi="Times New Roman" w:cs="Times New Roman"/>
          <w:b/>
          <w:iCs/>
        </w:rPr>
      </w:pPr>
    </w:p>
    <w:p w:rsidR="005F4638" w:rsidRPr="00EE6F46" w:rsidRDefault="005F4638" w:rsidP="005F4638">
      <w:pPr>
        <w:spacing w:after="0" w:line="276" w:lineRule="auto"/>
        <w:rPr>
          <w:rFonts w:ascii="Times New Roman" w:hAnsi="Times New Roman" w:cs="Times New Roman"/>
          <w:b/>
          <w:iCs/>
        </w:rPr>
      </w:pPr>
      <w:r w:rsidRPr="00EE6F46">
        <w:rPr>
          <w:rFonts w:ascii="Times New Roman" w:hAnsi="Times New Roman" w:cs="Times New Roman"/>
          <w:b/>
          <w:iCs/>
        </w:rPr>
        <w:t>Pytanie nr 4:</w:t>
      </w:r>
    </w:p>
    <w:p w:rsidR="005F4638" w:rsidRPr="00EE6F46" w:rsidRDefault="005F4638" w:rsidP="005F4638">
      <w:pPr>
        <w:spacing w:after="0" w:line="276" w:lineRule="auto"/>
        <w:rPr>
          <w:rFonts w:ascii="Times New Roman" w:hAnsi="Times New Roman" w:cs="Times New Roman"/>
          <w:iCs/>
        </w:rPr>
      </w:pPr>
      <w:r w:rsidRPr="00EE6F46">
        <w:rPr>
          <w:rFonts w:ascii="Times New Roman" w:hAnsi="Times New Roman" w:cs="Times New Roman"/>
        </w:rPr>
        <w:t xml:space="preserve">Zgodnie z zapisami SWZ, Zamawiający w przedmiotowym postępowaniu jako kryterium oceny oferty przyjmuje gwarancję na roboty budowlane. Wykonawcy, którzy zadeklarują w swojej ofercie 84 miesiące gwarancji otrzymają maksymalną liczbę punktów w danym kryterium. </w:t>
      </w:r>
      <w:r w:rsidRPr="00EE6F46">
        <w:rPr>
          <w:rFonts w:ascii="Times New Roman" w:hAnsi="Times New Roman" w:cs="Times New Roman"/>
        </w:rPr>
        <w:br/>
        <w:t>Wnosimy o skrócenie maksymalnego okresu gwarancji do 60 miesięcy. Ustalenie zbyt długiego okresu gwarancji w rzeczywistości działa na szkodę Zamawiającego, gdyż powoduję wyższą cenowo ofertę. Nadto obowiązkiem Zamawiającego będzie przestrzeganie wszelkich wytycznych dotyczących prawidłowego użytkowania obiektu w tym okresie, co będzie generowało dodatkowe koszty po stronie Zamawiającego. Nadto nieprzestrzeganie zasad użytkowania określonych w gwarancji przez cały okres jej trwania spowoduje utratę tejże gwarancji. Wskazać należy, iż dłuższe niż 60 miesięcy okresy gwarancji są nierealne do spełnienia, zwłaszcza co do urządzeń. Żaden producent nie daje gwarancji na swoje urządzenia na okres dłuższy niż 60 miesięcy, ani nie zapewnia części zamiennych na dłuższy okres.</w:t>
      </w:r>
      <w:r w:rsidRPr="00EE6F46">
        <w:rPr>
          <w:rFonts w:ascii="Times New Roman" w:hAnsi="Times New Roman" w:cs="Times New Roman"/>
        </w:rPr>
        <w:br/>
        <w:t xml:space="preserve">Ponadto, Towarzystwa Ubezpieczeniowe udzielają maksymalnej gwarancji do 60 miesięcy. </w:t>
      </w:r>
      <w:r>
        <w:rPr>
          <w:rFonts w:cs="Times New Roman"/>
        </w:rPr>
        <w:br/>
      </w:r>
      <w:r w:rsidRPr="00EE6F46">
        <w:rPr>
          <w:rFonts w:ascii="Times New Roman" w:hAnsi="Times New Roman" w:cs="Times New Roman"/>
        </w:rPr>
        <w:t>W związku z powyższym zwracamy się z uprzejmą prośbą o zmianę kryteriów oceny ofert i wyznaczenie 60 miesięcy gwarancji jako maksymalną.</w:t>
      </w:r>
    </w:p>
    <w:p w:rsidR="005F4638" w:rsidRPr="00EE6F46" w:rsidRDefault="005F4638" w:rsidP="005F4638">
      <w:pPr>
        <w:autoSpaceDE w:val="0"/>
        <w:autoSpaceDN w:val="0"/>
        <w:spacing w:after="0" w:line="276" w:lineRule="auto"/>
        <w:ind w:right="130"/>
        <w:contextualSpacing/>
        <w:rPr>
          <w:rFonts w:ascii="Times New Roman" w:eastAsia="Arial" w:hAnsi="Times New Roman" w:cs="Times New Roman"/>
          <w:lang w:bidi="pl-PL"/>
        </w:rPr>
      </w:pPr>
      <w:r w:rsidRPr="00EE6F46">
        <w:rPr>
          <w:rFonts w:ascii="Times New Roman" w:eastAsia="Arial" w:hAnsi="Times New Roman" w:cs="Times New Roman"/>
          <w:b/>
          <w:lang w:bidi="pl-PL"/>
        </w:rPr>
        <w:t>Odpowiedź nr 4</w:t>
      </w:r>
      <w:r w:rsidRPr="00EE6F46">
        <w:rPr>
          <w:rFonts w:ascii="Times New Roman" w:eastAsia="Arial" w:hAnsi="Times New Roman" w:cs="Times New Roman"/>
          <w:lang w:bidi="pl-PL"/>
        </w:rPr>
        <w:t>:</w:t>
      </w:r>
    </w:p>
    <w:p w:rsidR="005F4638" w:rsidRPr="00EE6F46" w:rsidRDefault="005F4638" w:rsidP="005F4638">
      <w:pPr>
        <w:spacing w:after="0" w:line="276" w:lineRule="auto"/>
        <w:jc w:val="both"/>
        <w:rPr>
          <w:rFonts w:ascii="Times New Roman" w:hAnsi="Times New Roman" w:cs="Times New Roman"/>
        </w:rPr>
      </w:pPr>
      <w:r w:rsidRPr="00EE6F46">
        <w:rPr>
          <w:rFonts w:ascii="Times New Roman" w:hAnsi="Times New Roman" w:cs="Times New Roman"/>
        </w:rPr>
        <w:t xml:space="preserve">Zamawiający  wyjaśnia, że nie wyraża  zgody na  zmianę  ujętych w pkt. XX ppkt. 2) SWZ  kryteriów oceny ofert dotyczących okresu gwarancji i pozostawia zapisy SWZ w tym zakresie bez zmian.  </w:t>
      </w:r>
    </w:p>
    <w:p w:rsidR="005F4638" w:rsidRPr="00EE6F46" w:rsidRDefault="005F4638" w:rsidP="005F4638">
      <w:pPr>
        <w:spacing w:after="0" w:line="276" w:lineRule="auto"/>
        <w:rPr>
          <w:rFonts w:ascii="Times New Roman" w:hAnsi="Times New Roman" w:cs="Times New Roman"/>
          <w:iCs/>
        </w:rPr>
      </w:pPr>
    </w:p>
    <w:p w:rsidR="005F4638" w:rsidRPr="00EE6F46" w:rsidRDefault="005F4638" w:rsidP="005F4638">
      <w:pPr>
        <w:spacing w:after="0" w:line="276" w:lineRule="auto"/>
        <w:rPr>
          <w:rFonts w:ascii="Times New Roman" w:hAnsi="Times New Roman" w:cs="Times New Roman"/>
          <w:b/>
          <w:iCs/>
        </w:rPr>
      </w:pPr>
      <w:r w:rsidRPr="00EE6F46">
        <w:rPr>
          <w:rFonts w:ascii="Times New Roman" w:hAnsi="Times New Roman" w:cs="Times New Roman"/>
          <w:b/>
          <w:iCs/>
        </w:rPr>
        <w:t>Pytanie nr 5:</w:t>
      </w:r>
    </w:p>
    <w:p w:rsidR="005F4638" w:rsidRPr="00EE6F46" w:rsidRDefault="005F4638" w:rsidP="005F4638">
      <w:pPr>
        <w:spacing w:after="0" w:line="276" w:lineRule="auto"/>
        <w:rPr>
          <w:rFonts w:ascii="Times New Roman" w:hAnsi="Times New Roman" w:cs="Times New Roman"/>
          <w:iCs/>
        </w:rPr>
      </w:pPr>
      <w:r w:rsidRPr="00EE6F46">
        <w:rPr>
          <w:rFonts w:ascii="Times New Roman" w:hAnsi="Times New Roman" w:cs="Times New Roman"/>
        </w:rPr>
        <w:t xml:space="preserve">Czy w przypadku braku zgody na skrócenie okresu gwarancji zgodnie z art. 452 ust 8 Pzp Inwestor wyrazi zgodę na udzielenie przez Wykonawcę gwarancji usunięcia wad i usterek na okres 5 lat, a na pozostały okres pisemne oświadczenie Wykonawcy, że przed upływem należytego wykonania umowy zostanie ona przedłużona na kolejne 24 miesiące lub wniesienia nowego zabezpieczenia na kolejne okresy? </w:t>
      </w:r>
      <w:r w:rsidRPr="00EE6F46">
        <w:rPr>
          <w:rFonts w:ascii="Times New Roman" w:hAnsi="Times New Roman" w:cs="Times New Roman"/>
        </w:rPr>
        <w:br/>
        <w:t>Jeśli Zamawiający wyraża zgodę to prosimy o uwzględnienie zapisów art. 452 ust 8 Pzp w SWZ.</w:t>
      </w:r>
    </w:p>
    <w:p w:rsidR="005F4638" w:rsidRPr="00EE6F46" w:rsidRDefault="005F4638" w:rsidP="005F4638">
      <w:pPr>
        <w:autoSpaceDE w:val="0"/>
        <w:autoSpaceDN w:val="0"/>
        <w:spacing w:after="0" w:line="276" w:lineRule="auto"/>
        <w:ind w:right="130"/>
        <w:contextualSpacing/>
        <w:rPr>
          <w:rFonts w:ascii="Times New Roman" w:eastAsia="Arial" w:hAnsi="Times New Roman" w:cs="Times New Roman"/>
          <w:lang w:bidi="pl-PL"/>
        </w:rPr>
      </w:pPr>
      <w:r w:rsidRPr="00EE6F46">
        <w:rPr>
          <w:rFonts w:ascii="Times New Roman" w:eastAsia="Arial" w:hAnsi="Times New Roman" w:cs="Times New Roman"/>
          <w:b/>
          <w:lang w:bidi="pl-PL"/>
        </w:rPr>
        <w:t>Odpowiedź nr 5</w:t>
      </w:r>
      <w:r w:rsidRPr="00EE6F46">
        <w:rPr>
          <w:rFonts w:ascii="Times New Roman" w:eastAsia="Arial" w:hAnsi="Times New Roman" w:cs="Times New Roman"/>
          <w:lang w:bidi="pl-PL"/>
        </w:rPr>
        <w:t>:</w:t>
      </w:r>
    </w:p>
    <w:p w:rsidR="005F4638" w:rsidRPr="00EE6F46" w:rsidRDefault="005F4638" w:rsidP="005F4638">
      <w:pPr>
        <w:tabs>
          <w:tab w:val="left" w:pos="567"/>
        </w:tabs>
        <w:suppressAutoHyphens/>
        <w:spacing w:after="0" w:line="276" w:lineRule="auto"/>
        <w:jc w:val="both"/>
        <w:rPr>
          <w:rFonts w:ascii="Times New Roman" w:hAnsi="Times New Roman" w:cs="Times New Roman"/>
        </w:rPr>
      </w:pPr>
      <w:r w:rsidRPr="00EE6F46">
        <w:rPr>
          <w:rFonts w:ascii="Times New Roman" w:hAnsi="Times New Roman" w:cs="Times New Roman"/>
        </w:rPr>
        <w:t xml:space="preserve">Zamawiający wyjaśnia, że zgodnie z pkt. V. ppkt. 7 SWZ wykonawca udziela zamawiającemu na przedmiot zamówienia min. 5 lat gwarancji licząc od daty bezusterkowego odbioru końcowego przedmiotu umowy, a zgodnie z pkt. XX. ppkt. 2) SWZ wykonawca proponuje okres gwarancji w pełnych latach w ten sposób, że do wyboru: 5 lub 6 lub 7 lub większą od 7 ilość lat gwarancji. Od </w:t>
      </w:r>
      <w:r w:rsidRPr="00EE6F46">
        <w:rPr>
          <w:rFonts w:ascii="Times New Roman" w:hAnsi="Times New Roman" w:cs="Times New Roman"/>
        </w:rPr>
        <w:lastRenderedPageBreak/>
        <w:t>okresu udzielonej gwarancji należy odróżnić zabezpieczenie należytego wykonania umowy na okres rękojmi lub gwarancji. Zapis art. 452 ust. 8 ustawy Prawo zamówień publicznych odnoszący się do sytuacji jeżeli okres na jaki ma zostać wniesione  zabezpieczenie przekroczy 5 lat stanowi przepis powszechnie obowiązujący  co wiąże się z obowiązkiem jego przestrzegania. Zgodnie z zapisem § 26 ust. 5 projektu umowy stanowiącego załącznik nr 2 do SWZ, „jeżeli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rsidR="005F4638" w:rsidRPr="00EE6F46" w:rsidRDefault="005F4638" w:rsidP="005F4638">
      <w:pPr>
        <w:spacing w:after="0" w:line="276" w:lineRule="auto"/>
        <w:rPr>
          <w:rFonts w:ascii="Times New Roman" w:hAnsi="Times New Roman" w:cs="Times New Roman"/>
          <w:iCs/>
        </w:rPr>
      </w:pPr>
    </w:p>
    <w:p w:rsidR="005F4638" w:rsidRPr="00EE6F46" w:rsidRDefault="005F4638" w:rsidP="005F4638">
      <w:pPr>
        <w:spacing w:after="0" w:line="276" w:lineRule="auto"/>
        <w:rPr>
          <w:rFonts w:ascii="Times New Roman" w:hAnsi="Times New Roman" w:cs="Times New Roman"/>
          <w:b/>
          <w:iCs/>
        </w:rPr>
      </w:pPr>
      <w:r w:rsidRPr="00EE6F46">
        <w:rPr>
          <w:rFonts w:ascii="Times New Roman" w:hAnsi="Times New Roman" w:cs="Times New Roman"/>
          <w:b/>
          <w:iCs/>
        </w:rPr>
        <w:t>Pytanie nr 6:</w:t>
      </w:r>
    </w:p>
    <w:p w:rsidR="005F4638" w:rsidRPr="00EE6F46" w:rsidRDefault="005F4638" w:rsidP="005F4638">
      <w:pPr>
        <w:spacing w:after="0" w:line="276" w:lineRule="auto"/>
        <w:rPr>
          <w:rFonts w:ascii="Times New Roman" w:hAnsi="Times New Roman" w:cs="Times New Roman"/>
          <w:iCs/>
        </w:rPr>
      </w:pPr>
      <w:r w:rsidRPr="00EE6F46">
        <w:rPr>
          <w:rFonts w:ascii="Times New Roman" w:hAnsi="Times New Roman" w:cs="Times New Roman"/>
        </w:rPr>
        <w:t>Sposób procedowania z zabezpieczenia należytego wykonania umowy wniesionym w formie gotówki określa art. 450 ust. 5 ustawy PZP.W związku z powyższym prosimy o informację czy Zamawiający posiada oddzielne konto na przechowywanie ww. środków finansowych oraz informację w jaki sposób będzie ono oprocentowane?</w:t>
      </w:r>
    </w:p>
    <w:p w:rsidR="005F4638" w:rsidRPr="00EE6F46" w:rsidRDefault="005F4638" w:rsidP="005F4638">
      <w:pPr>
        <w:autoSpaceDE w:val="0"/>
        <w:autoSpaceDN w:val="0"/>
        <w:spacing w:line="276" w:lineRule="auto"/>
        <w:ind w:right="130"/>
        <w:contextualSpacing/>
        <w:rPr>
          <w:rFonts w:ascii="Times New Roman" w:eastAsia="Arial" w:hAnsi="Times New Roman" w:cs="Times New Roman"/>
          <w:lang w:bidi="pl-PL"/>
        </w:rPr>
      </w:pPr>
      <w:r w:rsidRPr="00EE6F46">
        <w:rPr>
          <w:rFonts w:ascii="Times New Roman" w:eastAsia="Arial" w:hAnsi="Times New Roman" w:cs="Times New Roman"/>
          <w:b/>
          <w:lang w:bidi="pl-PL"/>
        </w:rPr>
        <w:t>Odpowiedź nr 6</w:t>
      </w:r>
      <w:r w:rsidRPr="00EE6F46">
        <w:rPr>
          <w:rFonts w:ascii="Times New Roman" w:eastAsia="Arial" w:hAnsi="Times New Roman" w:cs="Times New Roman"/>
          <w:lang w:bidi="pl-PL"/>
        </w:rPr>
        <w:t>:</w:t>
      </w:r>
    </w:p>
    <w:p w:rsidR="005F4638" w:rsidRPr="00EE6F46" w:rsidRDefault="005F4638" w:rsidP="005F4638">
      <w:pPr>
        <w:spacing w:after="0" w:line="276" w:lineRule="auto"/>
        <w:jc w:val="both"/>
        <w:rPr>
          <w:rFonts w:ascii="Times New Roman" w:hAnsi="Times New Roman" w:cs="Times New Roman"/>
        </w:rPr>
      </w:pPr>
      <w:r w:rsidRPr="00EE6F46">
        <w:rPr>
          <w:rFonts w:ascii="Times New Roman" w:hAnsi="Times New Roman" w:cs="Times New Roman"/>
        </w:rPr>
        <w:t>Zamawiający wyjaśnia, że w przypadku wniesienia zabezpieczenia należytego wykonania umowy w pieniądzu zamawiający postępuje zgodnie z zapisem  art. 450 ust. 5 ustawy Prawo zamówień publicznych tj. środki wpłacone tytułem zabezpieczenia należytego wykonania umowy przechowywane są na rachunku sum depozytowych jednostek budżetowych NBP nr: 49 1010 1010 0022 1913 9120 0000. Oprocentowanie środków pieniężnych zgromadzonych na rachunku ulega zmianie zgodnie z §18 ust. 2 „Regulaminu prowadzenia przez Narodowy Bank Polski rachunków bankowych i świadczenia bankowości elektronicznej”-/…/ odsetki naliczane są według zmiennej stopy procentowej, w wysokości stanowiącej 0,3 stopy redyskonta weksli, obowiązującej od dnia określonego w uchwale Rady Polityki Pieniężnej, ustalającej stopy procentowe NBP, ogłaszanej w Dzienniku Urzędowym NBP.</w:t>
      </w:r>
    </w:p>
    <w:p w:rsidR="005F4638" w:rsidRPr="00EE6F46" w:rsidRDefault="005F4638" w:rsidP="005F4638">
      <w:pPr>
        <w:spacing w:after="0" w:line="276" w:lineRule="auto"/>
        <w:rPr>
          <w:rFonts w:ascii="Times New Roman" w:hAnsi="Times New Roman" w:cs="Times New Roman"/>
          <w:iCs/>
        </w:rPr>
      </w:pPr>
    </w:p>
    <w:p w:rsidR="005F4638" w:rsidRPr="00EE6F46" w:rsidRDefault="005F4638" w:rsidP="005F4638">
      <w:pPr>
        <w:spacing w:after="0" w:line="276" w:lineRule="auto"/>
        <w:rPr>
          <w:rFonts w:ascii="Times New Roman" w:hAnsi="Times New Roman" w:cs="Times New Roman"/>
          <w:b/>
          <w:iCs/>
        </w:rPr>
      </w:pPr>
      <w:r w:rsidRPr="00EE6F46">
        <w:rPr>
          <w:rFonts w:ascii="Times New Roman" w:hAnsi="Times New Roman" w:cs="Times New Roman"/>
          <w:b/>
          <w:iCs/>
        </w:rPr>
        <w:t>Pytanie nr 7:</w:t>
      </w:r>
    </w:p>
    <w:p w:rsidR="005F4638" w:rsidRPr="00EE6F46" w:rsidRDefault="005F4638" w:rsidP="005F4638">
      <w:pPr>
        <w:spacing w:after="0" w:line="276" w:lineRule="auto"/>
        <w:rPr>
          <w:rFonts w:ascii="Times New Roman" w:hAnsi="Times New Roman" w:cs="Times New Roman"/>
          <w:iCs/>
        </w:rPr>
      </w:pPr>
      <w:r w:rsidRPr="00EE6F46">
        <w:rPr>
          <w:rFonts w:ascii="Times New Roman" w:hAnsi="Times New Roman" w:cs="Times New Roman"/>
        </w:rPr>
        <w:t>Czy Zamawiający przewiduje możliwość częściowego zwrotu zabezpieczenia po wykonaniu części zamówienia zgodnie z art. 453 ust. 4 PZP?</w:t>
      </w:r>
    </w:p>
    <w:p w:rsidR="005F4638" w:rsidRPr="00EE6F46" w:rsidRDefault="005F4638" w:rsidP="005F4638">
      <w:pPr>
        <w:autoSpaceDE w:val="0"/>
        <w:autoSpaceDN w:val="0"/>
        <w:spacing w:line="276" w:lineRule="auto"/>
        <w:ind w:right="130"/>
        <w:contextualSpacing/>
        <w:rPr>
          <w:rFonts w:ascii="Times New Roman" w:eastAsia="Arial" w:hAnsi="Times New Roman" w:cs="Times New Roman"/>
          <w:lang w:bidi="pl-PL"/>
        </w:rPr>
      </w:pPr>
      <w:r w:rsidRPr="00EE6F46">
        <w:rPr>
          <w:rFonts w:ascii="Times New Roman" w:eastAsia="Arial" w:hAnsi="Times New Roman" w:cs="Times New Roman"/>
          <w:b/>
          <w:lang w:bidi="pl-PL"/>
        </w:rPr>
        <w:t>Odpowiedź nr 7</w:t>
      </w:r>
      <w:r w:rsidRPr="00EE6F46">
        <w:rPr>
          <w:rFonts w:ascii="Times New Roman" w:eastAsia="Arial" w:hAnsi="Times New Roman" w:cs="Times New Roman"/>
          <w:lang w:bidi="pl-PL"/>
        </w:rPr>
        <w:t>:</w:t>
      </w:r>
    </w:p>
    <w:p w:rsidR="005F4638" w:rsidRPr="00EE6F46" w:rsidRDefault="005F4638" w:rsidP="005F4638">
      <w:pPr>
        <w:spacing w:line="276" w:lineRule="auto"/>
        <w:jc w:val="both"/>
        <w:rPr>
          <w:rFonts w:ascii="Times New Roman" w:hAnsi="Times New Roman" w:cs="Times New Roman"/>
        </w:rPr>
      </w:pPr>
      <w:r w:rsidRPr="00EE6F46">
        <w:rPr>
          <w:rFonts w:ascii="Times New Roman" w:hAnsi="Times New Roman" w:cs="Times New Roman"/>
        </w:rPr>
        <w:t>Zamawiający wyjaśnia, że nie przewidział w dokumentach zamówienia w trybie art. 453 ust. 4 Prawa zamówień publicznych możliwości częściowego zwrotu zabezpieczenia należytego wykonania umowy po wykonaniu części zamówienia.  Warunki dotyczące zwrotu zabezpieczenia należytego wykonania umowy opisane zostały w pkt. XII SWZ oraz w § 26 projektu umowy stanowiącego załącznik nr 2 do SWZ. Zapisy treści SWZ wraz z załącznikami w powyższym zakresie pozostają bez zmian.</w:t>
      </w:r>
    </w:p>
    <w:bookmarkEnd w:id="0"/>
    <w:p w:rsidR="004C5026" w:rsidRPr="00546CF4" w:rsidRDefault="006D2485" w:rsidP="00BA79FA">
      <w:pPr>
        <w:spacing w:after="0" w:line="240" w:lineRule="auto"/>
        <w:ind w:left="3540" w:firstLine="708"/>
        <w:jc w:val="both"/>
        <w:rPr>
          <w:rFonts w:ascii="Times New Roman" w:eastAsiaTheme="minorEastAsia" w:hAnsi="Times New Roman"/>
          <w:b/>
          <w:i/>
          <w:color w:val="000000" w:themeColor="text1"/>
          <w:lang w:eastAsia="pl-PL"/>
        </w:rPr>
      </w:pPr>
      <w:r>
        <w:rPr>
          <w:rFonts w:ascii="Times New Roman" w:eastAsiaTheme="minorEastAsia" w:hAnsi="Times New Roman"/>
          <w:b/>
          <w:i/>
          <w:color w:val="000000" w:themeColor="text1"/>
          <w:lang w:eastAsia="pl-PL"/>
        </w:rPr>
        <w:t xml:space="preserve"> </w:t>
      </w:r>
      <w:r w:rsidR="00FA19E7" w:rsidRPr="00546CF4">
        <w:rPr>
          <w:rFonts w:ascii="Times New Roman" w:eastAsiaTheme="minorEastAsia" w:hAnsi="Times New Roman"/>
          <w:b/>
          <w:i/>
          <w:color w:val="000000" w:themeColor="text1"/>
          <w:lang w:eastAsia="pl-PL"/>
        </w:rPr>
        <w:t xml:space="preserve">       </w:t>
      </w:r>
      <w:r w:rsidR="00D60650" w:rsidRPr="00546CF4">
        <w:rPr>
          <w:rFonts w:ascii="Times New Roman" w:eastAsiaTheme="minorEastAsia" w:hAnsi="Times New Roman"/>
          <w:b/>
          <w:i/>
          <w:color w:val="000000" w:themeColor="text1"/>
          <w:lang w:eastAsia="pl-PL"/>
        </w:rPr>
        <w:t xml:space="preserve">       </w:t>
      </w:r>
      <w:r w:rsidR="00FA19E7" w:rsidRPr="00546CF4">
        <w:rPr>
          <w:rFonts w:ascii="Times New Roman" w:eastAsiaTheme="minorEastAsia" w:hAnsi="Times New Roman"/>
          <w:b/>
          <w:i/>
          <w:color w:val="000000" w:themeColor="text1"/>
          <w:lang w:eastAsia="pl-PL"/>
        </w:rPr>
        <w:t xml:space="preserve"> </w:t>
      </w:r>
      <w:r w:rsidR="00333E2A" w:rsidRPr="00546CF4">
        <w:rPr>
          <w:rFonts w:ascii="Times New Roman" w:eastAsiaTheme="minorEastAsia" w:hAnsi="Times New Roman"/>
          <w:b/>
          <w:i/>
          <w:color w:val="000000" w:themeColor="text1"/>
          <w:lang w:eastAsia="pl-PL"/>
        </w:rPr>
        <w:t xml:space="preserve">  </w:t>
      </w:r>
      <w:r w:rsidR="004C5026" w:rsidRPr="00546CF4">
        <w:rPr>
          <w:rFonts w:ascii="Times New Roman" w:eastAsiaTheme="minorEastAsia" w:hAnsi="Times New Roman"/>
          <w:b/>
          <w:i/>
          <w:color w:val="000000" w:themeColor="text1"/>
          <w:lang w:eastAsia="pl-PL"/>
        </w:rPr>
        <w:t>Z poważaniem</w:t>
      </w:r>
    </w:p>
    <w:p w:rsidR="006D2485" w:rsidRDefault="006D2485" w:rsidP="006E626D">
      <w:pPr>
        <w:spacing w:after="0" w:line="240" w:lineRule="auto"/>
        <w:ind w:left="4956"/>
        <w:jc w:val="both"/>
        <w:rPr>
          <w:rFonts w:ascii="Times New Roman" w:eastAsiaTheme="minorEastAsia" w:hAnsi="Times New Roman"/>
          <w:i/>
          <w:color w:val="000000" w:themeColor="text1"/>
          <w:sz w:val="20"/>
          <w:szCs w:val="20"/>
          <w:lang w:eastAsia="pl-PL"/>
        </w:rPr>
      </w:pPr>
    </w:p>
    <w:p w:rsidR="006D2485" w:rsidRDefault="006D2485" w:rsidP="006E626D">
      <w:pPr>
        <w:spacing w:after="0" w:line="240" w:lineRule="auto"/>
        <w:ind w:left="4956"/>
        <w:jc w:val="both"/>
        <w:rPr>
          <w:rFonts w:ascii="Times New Roman" w:eastAsiaTheme="minorEastAsia" w:hAnsi="Times New Roman"/>
          <w:i/>
          <w:color w:val="000000" w:themeColor="text1"/>
          <w:sz w:val="20"/>
          <w:szCs w:val="20"/>
          <w:lang w:eastAsia="pl-PL"/>
        </w:rPr>
      </w:pPr>
    </w:p>
    <w:p w:rsidR="00055760" w:rsidRDefault="00055760" w:rsidP="006E626D">
      <w:pPr>
        <w:spacing w:after="0" w:line="240" w:lineRule="auto"/>
        <w:ind w:left="4956"/>
        <w:jc w:val="both"/>
        <w:rPr>
          <w:rFonts w:ascii="Times New Roman" w:eastAsiaTheme="minorEastAsia" w:hAnsi="Times New Roman"/>
          <w:i/>
          <w:color w:val="000000" w:themeColor="text1"/>
          <w:sz w:val="20"/>
          <w:szCs w:val="20"/>
          <w:lang w:eastAsia="pl-PL"/>
        </w:rPr>
      </w:pPr>
    </w:p>
    <w:p w:rsidR="00055760" w:rsidRDefault="00055760" w:rsidP="006E626D">
      <w:pPr>
        <w:spacing w:after="0" w:line="240" w:lineRule="auto"/>
        <w:ind w:left="4956"/>
        <w:jc w:val="both"/>
        <w:rPr>
          <w:rFonts w:ascii="Times New Roman" w:eastAsiaTheme="minorEastAsia" w:hAnsi="Times New Roman"/>
          <w:i/>
          <w:color w:val="000000" w:themeColor="text1"/>
          <w:sz w:val="20"/>
          <w:szCs w:val="20"/>
          <w:lang w:eastAsia="pl-PL"/>
        </w:rPr>
      </w:pPr>
    </w:p>
    <w:p w:rsidR="00055760" w:rsidRDefault="00055760" w:rsidP="006E626D">
      <w:pPr>
        <w:spacing w:after="0" w:line="240" w:lineRule="auto"/>
        <w:ind w:left="4956"/>
        <w:jc w:val="both"/>
        <w:rPr>
          <w:rFonts w:ascii="Times New Roman" w:eastAsiaTheme="minorEastAsia" w:hAnsi="Times New Roman"/>
          <w:i/>
          <w:color w:val="000000" w:themeColor="text1"/>
          <w:sz w:val="20"/>
          <w:szCs w:val="20"/>
          <w:lang w:eastAsia="pl-PL"/>
        </w:rPr>
      </w:pPr>
    </w:p>
    <w:p w:rsidR="00055760" w:rsidRDefault="00055760" w:rsidP="006E626D">
      <w:pPr>
        <w:spacing w:after="0" w:line="240" w:lineRule="auto"/>
        <w:ind w:left="4956"/>
        <w:jc w:val="both"/>
        <w:rPr>
          <w:rFonts w:ascii="Times New Roman" w:eastAsiaTheme="minorEastAsia" w:hAnsi="Times New Roman"/>
          <w:i/>
          <w:color w:val="000000" w:themeColor="text1"/>
          <w:sz w:val="20"/>
          <w:szCs w:val="20"/>
          <w:lang w:eastAsia="pl-PL"/>
        </w:rPr>
      </w:pPr>
    </w:p>
    <w:p w:rsidR="00EA3668" w:rsidRDefault="00EA3668" w:rsidP="006E626D">
      <w:pPr>
        <w:spacing w:after="0" w:line="240" w:lineRule="auto"/>
        <w:ind w:left="4956"/>
        <w:jc w:val="both"/>
        <w:rPr>
          <w:rFonts w:ascii="Times New Roman" w:eastAsiaTheme="minorEastAsia" w:hAnsi="Times New Roman"/>
          <w:i/>
          <w:color w:val="000000" w:themeColor="text1"/>
          <w:sz w:val="20"/>
          <w:szCs w:val="20"/>
          <w:lang w:eastAsia="pl-PL"/>
        </w:rPr>
      </w:pPr>
    </w:p>
    <w:p w:rsidR="00CD3B62" w:rsidRPr="00C847E8" w:rsidRDefault="006D2485" w:rsidP="00AF60C8">
      <w:pPr>
        <w:spacing w:after="0" w:line="240" w:lineRule="auto"/>
        <w:jc w:val="both"/>
        <w:rPr>
          <w:rFonts w:ascii="Times New Roman" w:hAnsi="Times New Roman" w:cs="Times New Roman"/>
          <w:sz w:val="20"/>
          <w:szCs w:val="20"/>
        </w:rPr>
      </w:pPr>
      <w:bookmarkStart w:id="3" w:name="_GoBack"/>
      <w:bookmarkEnd w:id="3"/>
      <w:r w:rsidRPr="00C847E8">
        <w:rPr>
          <w:rFonts w:ascii="Times New Roman" w:eastAsiaTheme="minorEastAsia" w:hAnsi="Times New Roman" w:cs="Times New Roman"/>
          <w:color w:val="000000" w:themeColor="text1"/>
          <w:sz w:val="20"/>
          <w:szCs w:val="20"/>
          <w:lang w:eastAsia="pl-PL"/>
        </w:rPr>
        <w:t xml:space="preserve">Wyjaśnienia </w:t>
      </w:r>
      <w:r w:rsidRPr="00A4746C">
        <w:rPr>
          <w:rFonts w:ascii="Times New Roman" w:eastAsiaTheme="minorEastAsia" w:hAnsi="Times New Roman" w:cs="Times New Roman"/>
          <w:color w:val="000000" w:themeColor="text1"/>
          <w:sz w:val="20"/>
          <w:szCs w:val="20"/>
          <w:lang w:eastAsia="pl-PL"/>
        </w:rPr>
        <w:t>treści S</w:t>
      </w:r>
      <w:r w:rsidRPr="00C847E8">
        <w:rPr>
          <w:rFonts w:ascii="Times New Roman" w:eastAsiaTheme="minorEastAsia" w:hAnsi="Times New Roman" w:cs="Times New Roman"/>
          <w:color w:val="000000" w:themeColor="text1"/>
          <w:sz w:val="20"/>
          <w:szCs w:val="20"/>
          <w:lang w:eastAsia="pl-PL"/>
        </w:rPr>
        <w:t xml:space="preserve">WZ nr </w:t>
      </w:r>
      <w:r w:rsidR="00EA3668">
        <w:rPr>
          <w:rFonts w:ascii="Times New Roman" w:eastAsiaTheme="minorEastAsia" w:hAnsi="Times New Roman" w:cs="Times New Roman"/>
          <w:color w:val="000000" w:themeColor="text1"/>
          <w:sz w:val="20"/>
          <w:szCs w:val="20"/>
          <w:lang w:eastAsia="pl-PL"/>
        </w:rPr>
        <w:t>2</w:t>
      </w:r>
      <w:r w:rsidR="006E626D" w:rsidRPr="00C847E8">
        <w:rPr>
          <w:rFonts w:ascii="Times New Roman" w:eastAsiaTheme="minorEastAsia" w:hAnsi="Times New Roman" w:cs="Times New Roman"/>
          <w:color w:val="000000" w:themeColor="text1"/>
          <w:sz w:val="20"/>
          <w:szCs w:val="20"/>
          <w:lang w:eastAsia="pl-PL"/>
        </w:rPr>
        <w:t xml:space="preserve"> </w:t>
      </w:r>
      <w:r w:rsidR="00FA19E7" w:rsidRPr="00C847E8">
        <w:rPr>
          <w:rFonts w:ascii="Times New Roman" w:eastAsiaTheme="minorEastAsia" w:hAnsi="Times New Roman" w:cs="Times New Roman"/>
          <w:color w:val="000000" w:themeColor="text1"/>
          <w:sz w:val="20"/>
          <w:szCs w:val="20"/>
          <w:lang w:eastAsia="pl-PL"/>
        </w:rPr>
        <w:t>opublikowano</w:t>
      </w:r>
      <w:r w:rsidR="00C847E8">
        <w:rPr>
          <w:rFonts w:ascii="Times New Roman" w:eastAsiaTheme="minorEastAsia" w:hAnsi="Times New Roman" w:cs="Times New Roman"/>
          <w:color w:val="000000" w:themeColor="text1"/>
          <w:sz w:val="20"/>
          <w:szCs w:val="20"/>
          <w:lang w:eastAsia="pl-PL"/>
        </w:rPr>
        <w:t xml:space="preserve"> w dniu </w:t>
      </w:r>
      <w:r w:rsidR="00055760">
        <w:rPr>
          <w:rFonts w:ascii="Times New Roman" w:eastAsiaTheme="minorEastAsia" w:hAnsi="Times New Roman" w:cs="Times New Roman"/>
          <w:color w:val="000000" w:themeColor="text1"/>
          <w:sz w:val="20"/>
          <w:szCs w:val="20"/>
          <w:lang w:eastAsia="pl-PL"/>
        </w:rPr>
        <w:t>1</w:t>
      </w:r>
      <w:r w:rsidR="00EA3668">
        <w:rPr>
          <w:rFonts w:ascii="Times New Roman" w:eastAsiaTheme="minorEastAsia" w:hAnsi="Times New Roman" w:cs="Times New Roman"/>
          <w:color w:val="000000" w:themeColor="text1"/>
          <w:sz w:val="20"/>
          <w:szCs w:val="20"/>
          <w:lang w:eastAsia="pl-PL"/>
        </w:rPr>
        <w:t>8</w:t>
      </w:r>
      <w:r w:rsidR="00055760">
        <w:rPr>
          <w:rFonts w:ascii="Times New Roman" w:eastAsiaTheme="minorEastAsia" w:hAnsi="Times New Roman" w:cs="Times New Roman"/>
          <w:color w:val="000000" w:themeColor="text1"/>
          <w:sz w:val="20"/>
          <w:szCs w:val="20"/>
          <w:lang w:eastAsia="pl-PL"/>
        </w:rPr>
        <w:t>.01.2023</w:t>
      </w:r>
      <w:r w:rsidR="00C847E8">
        <w:rPr>
          <w:rFonts w:ascii="Times New Roman" w:eastAsiaTheme="minorEastAsia" w:hAnsi="Times New Roman" w:cs="Times New Roman"/>
          <w:color w:val="000000" w:themeColor="text1"/>
          <w:sz w:val="20"/>
          <w:szCs w:val="20"/>
          <w:lang w:eastAsia="pl-PL"/>
        </w:rPr>
        <w:t xml:space="preserve"> r.</w:t>
      </w:r>
      <w:r w:rsidR="00FA19E7" w:rsidRPr="00C847E8">
        <w:rPr>
          <w:rFonts w:ascii="Times New Roman" w:eastAsiaTheme="minorEastAsia" w:hAnsi="Times New Roman" w:cs="Times New Roman"/>
          <w:color w:val="000000" w:themeColor="text1"/>
          <w:sz w:val="20"/>
          <w:szCs w:val="20"/>
          <w:lang w:eastAsia="pl-PL"/>
        </w:rPr>
        <w:t xml:space="preserve"> na stronie </w:t>
      </w:r>
      <w:r w:rsidR="00145CDA">
        <w:rPr>
          <w:rFonts w:ascii="Times New Roman" w:eastAsiaTheme="minorEastAsia" w:hAnsi="Times New Roman" w:cs="Times New Roman"/>
          <w:color w:val="000000" w:themeColor="text1"/>
          <w:sz w:val="20"/>
          <w:szCs w:val="20"/>
          <w:lang w:eastAsia="pl-PL"/>
        </w:rPr>
        <w:t xml:space="preserve">prowadzonego postępowania mieszczącej się </w:t>
      </w:r>
      <w:r w:rsidR="00A4746C">
        <w:rPr>
          <w:rFonts w:ascii="Times New Roman" w:eastAsiaTheme="minorEastAsia" w:hAnsi="Times New Roman" w:cs="Times New Roman"/>
          <w:color w:val="000000" w:themeColor="text1"/>
          <w:sz w:val="20"/>
          <w:szCs w:val="20"/>
          <w:lang w:eastAsia="pl-PL"/>
        </w:rPr>
        <w:t xml:space="preserve">pod adresem </w:t>
      </w:r>
      <w:hyperlink r:id="rId7" w:history="1">
        <w:r w:rsidR="00283F18" w:rsidRPr="00C847E8">
          <w:rPr>
            <w:rStyle w:val="Hipercze"/>
            <w:rFonts w:ascii="Times New Roman" w:hAnsi="Times New Roman" w:cs="Times New Roman"/>
            <w:b/>
            <w:sz w:val="20"/>
            <w:szCs w:val="20"/>
            <w:u w:val="none"/>
          </w:rPr>
          <w:t>https://platformazakupowa.pl/pn/kwp_radom</w:t>
        </w:r>
      </w:hyperlink>
    </w:p>
    <w:p w:rsidR="00AA3992" w:rsidRDefault="00AA3992" w:rsidP="00AF60C8">
      <w:pPr>
        <w:spacing w:after="0" w:line="240" w:lineRule="auto"/>
        <w:jc w:val="both"/>
        <w:rPr>
          <w:rFonts w:ascii="Times New Roman" w:eastAsiaTheme="minorEastAsia" w:hAnsi="Times New Roman" w:cs="Times New Roman"/>
          <w:color w:val="000000" w:themeColor="text1"/>
          <w:sz w:val="18"/>
          <w:szCs w:val="18"/>
          <w:lang w:eastAsia="pl-PL"/>
        </w:rPr>
      </w:pPr>
    </w:p>
    <w:p w:rsidR="00AA3992" w:rsidRPr="00C847E8" w:rsidRDefault="00AA3992" w:rsidP="00AA3992">
      <w:pPr>
        <w:spacing w:after="0" w:line="240" w:lineRule="auto"/>
        <w:jc w:val="both"/>
        <w:rPr>
          <w:rFonts w:ascii="Times New Roman" w:eastAsiaTheme="minorEastAsia" w:hAnsi="Times New Roman" w:cs="Times New Roman"/>
          <w:color w:val="000000" w:themeColor="text1"/>
          <w:sz w:val="18"/>
          <w:szCs w:val="18"/>
          <w:lang w:eastAsia="pl-PL"/>
        </w:rPr>
      </w:pPr>
      <w:r w:rsidRPr="00C847E8">
        <w:rPr>
          <w:rFonts w:ascii="Times New Roman" w:eastAsiaTheme="minorEastAsia" w:hAnsi="Times New Roman" w:cs="Times New Roman"/>
          <w:color w:val="000000" w:themeColor="text1"/>
          <w:sz w:val="18"/>
          <w:szCs w:val="18"/>
          <w:lang w:eastAsia="pl-PL"/>
        </w:rPr>
        <w:t>Wyk. egz. poj.</w:t>
      </w:r>
    </w:p>
    <w:p w:rsidR="00546CF4" w:rsidRDefault="00546CF4" w:rsidP="00AF60C8">
      <w:pPr>
        <w:spacing w:after="0" w:line="240" w:lineRule="auto"/>
        <w:jc w:val="both"/>
        <w:rPr>
          <w:rFonts w:ascii="Times New Roman" w:eastAsiaTheme="minorEastAsia" w:hAnsi="Times New Roman" w:cs="Times New Roman"/>
          <w:color w:val="000000" w:themeColor="text1"/>
          <w:sz w:val="18"/>
          <w:szCs w:val="18"/>
          <w:lang w:eastAsia="pl-PL"/>
        </w:rPr>
      </w:pPr>
      <w:r w:rsidRPr="006D2485">
        <w:rPr>
          <w:rFonts w:ascii="Times New Roman" w:eastAsiaTheme="minorEastAsia" w:hAnsi="Times New Roman" w:cs="Times New Roman"/>
          <w:color w:val="000000" w:themeColor="text1"/>
          <w:sz w:val="18"/>
          <w:szCs w:val="18"/>
          <w:lang w:eastAsia="pl-PL"/>
        </w:rPr>
        <w:t>dokument wytworzył: Anna Ozga</w:t>
      </w:r>
    </w:p>
    <w:p w:rsidR="00AA3992" w:rsidRPr="006D2485" w:rsidRDefault="00AA3992" w:rsidP="00AF60C8">
      <w:pPr>
        <w:spacing w:after="0" w:line="240" w:lineRule="auto"/>
        <w:jc w:val="both"/>
        <w:rPr>
          <w:rFonts w:ascii="Times New Roman" w:hAnsi="Times New Roman" w:cs="Times New Roman"/>
          <w:sz w:val="18"/>
          <w:szCs w:val="18"/>
        </w:rPr>
      </w:pPr>
      <w:r>
        <w:rPr>
          <w:rFonts w:ascii="Times New Roman" w:eastAsiaTheme="minorEastAsia" w:hAnsi="Times New Roman" w:cs="Times New Roman"/>
          <w:color w:val="000000" w:themeColor="text1"/>
          <w:sz w:val="18"/>
          <w:szCs w:val="18"/>
          <w:lang w:eastAsia="pl-PL"/>
        </w:rPr>
        <w:t>RTJ-</w:t>
      </w:r>
      <w:r w:rsidR="00055760">
        <w:rPr>
          <w:rFonts w:ascii="Times New Roman" w:eastAsiaTheme="minorEastAsia" w:hAnsi="Times New Roman" w:cs="Times New Roman"/>
          <w:color w:val="000000" w:themeColor="text1"/>
          <w:sz w:val="18"/>
          <w:szCs w:val="18"/>
          <w:lang w:eastAsia="pl-PL"/>
        </w:rPr>
        <w:t>8/23</w:t>
      </w:r>
    </w:p>
    <w:sectPr w:rsidR="00AA3992" w:rsidRPr="006D2485" w:rsidSect="00AA3992">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4B61" w:rsidRDefault="00674B61" w:rsidP="00B16D99">
      <w:pPr>
        <w:spacing w:after="0" w:line="240" w:lineRule="auto"/>
      </w:pPr>
      <w:r>
        <w:separator/>
      </w:r>
    </w:p>
  </w:endnote>
  <w:endnote w:type="continuationSeparator" w:id="1">
    <w:p w:rsidR="00674B61" w:rsidRDefault="00674B61" w:rsidP="00B16D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rbel">
    <w:panose1 w:val="020B0503020204020204"/>
    <w:charset w:val="EE"/>
    <w:family w:val="swiss"/>
    <w:pitch w:val="variable"/>
    <w:sig w:usb0="A00002EF" w:usb1="4000A44B"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Andale Sans UI">
    <w:altName w:val="Times New Roman"/>
    <w:charset w:val="00"/>
    <w:family w:val="auto"/>
    <w:pitch w:val="variable"/>
    <w:sig w:usb0="00000000" w:usb1="00000000" w:usb2="00000000" w:usb3="00000000" w:csb0="00000000" w:csb1="00000000"/>
  </w:font>
  <w:font w:name="Tahoma,Bold">
    <w:panose1 w:val="00000000000000000000"/>
    <w:charset w:val="EE"/>
    <w:family w:val="auto"/>
    <w:notTrueType/>
    <w:pitch w:val="default"/>
    <w:sig w:usb0="00000005" w:usb1="00000000" w:usb2="00000000" w:usb3="00000000" w:csb0="00000002"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4B61" w:rsidRDefault="00674B61" w:rsidP="00B16D99">
      <w:pPr>
        <w:spacing w:after="0" w:line="240" w:lineRule="auto"/>
      </w:pPr>
      <w:r>
        <w:separator/>
      </w:r>
    </w:p>
  </w:footnote>
  <w:footnote w:type="continuationSeparator" w:id="1">
    <w:p w:rsidR="00674B61" w:rsidRDefault="00674B61" w:rsidP="00B16D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992" w:rsidRPr="00AD4794" w:rsidRDefault="00AA3992" w:rsidP="00AA3992">
    <w:pPr>
      <w:pStyle w:val="Nagwek"/>
      <w:jc w:val="center"/>
      <w:rPr>
        <w:rFonts w:ascii="Times New Roman" w:hAnsi="Times New Roman"/>
        <w:b/>
        <w:sz w:val="18"/>
        <w:szCs w:val="18"/>
      </w:rPr>
    </w:pPr>
    <w:r w:rsidRPr="00AD4794">
      <w:rPr>
        <w:rFonts w:ascii="Garamond" w:hAnsi="Garamond"/>
        <w:b/>
        <w:noProof/>
        <w:sz w:val="18"/>
        <w:szCs w:val="18"/>
        <w:lang w:eastAsia="pl-PL"/>
      </w:rPr>
      <w:drawing>
        <wp:inline distT="0" distB="0" distL="0" distR="0">
          <wp:extent cx="371475" cy="390525"/>
          <wp:effectExtent l="19050" t="0" r="9525" b="0"/>
          <wp:docPr id="1"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 cstate="print"/>
                  <a:srcRect/>
                  <a:stretch>
                    <a:fillRect/>
                  </a:stretch>
                </pic:blipFill>
                <pic:spPr bwMode="auto">
                  <a:xfrm>
                    <a:off x="0" y="0"/>
                    <a:ext cx="371475" cy="390525"/>
                  </a:xfrm>
                  <a:prstGeom prst="rect">
                    <a:avLst/>
                  </a:prstGeom>
                  <a:noFill/>
                  <a:ln w="9525">
                    <a:noFill/>
                    <a:miter lim="800000"/>
                    <a:headEnd/>
                    <a:tailEnd/>
                  </a:ln>
                </pic:spPr>
              </pic:pic>
            </a:graphicData>
          </a:graphic>
        </wp:inline>
      </w:drawing>
    </w:r>
  </w:p>
  <w:p w:rsidR="00AA3992" w:rsidRPr="00AD4794" w:rsidRDefault="00AA3992" w:rsidP="00AA3992">
    <w:pPr>
      <w:pStyle w:val="Nagwek"/>
      <w:jc w:val="center"/>
      <w:rPr>
        <w:rFonts w:ascii="Times New Roman" w:hAnsi="Times New Roman"/>
        <w:b/>
        <w:sz w:val="18"/>
        <w:szCs w:val="18"/>
      </w:rPr>
    </w:pPr>
    <w:r w:rsidRPr="00AD4794">
      <w:rPr>
        <w:rFonts w:ascii="Times New Roman" w:hAnsi="Times New Roman"/>
        <w:b/>
        <w:sz w:val="18"/>
        <w:szCs w:val="18"/>
      </w:rPr>
      <w:t>KOMENDA WOJEWÓDZKA POLICJI</w:t>
    </w:r>
  </w:p>
  <w:p w:rsidR="00AA3992" w:rsidRPr="00AD4794" w:rsidRDefault="00AA3992" w:rsidP="00AA3992">
    <w:pPr>
      <w:pStyle w:val="Nagwek"/>
      <w:jc w:val="center"/>
      <w:rPr>
        <w:rFonts w:ascii="Times New Roman" w:hAnsi="Times New Roman"/>
        <w:b/>
        <w:sz w:val="18"/>
        <w:szCs w:val="18"/>
      </w:rPr>
    </w:pPr>
    <w:r w:rsidRPr="00AD4794">
      <w:rPr>
        <w:rFonts w:ascii="Times New Roman" w:hAnsi="Times New Roman"/>
        <w:b/>
        <w:sz w:val="18"/>
        <w:szCs w:val="18"/>
      </w:rPr>
      <w:t>z siedzibą w Radomiu</w:t>
    </w:r>
  </w:p>
  <w:p w:rsidR="00AA3992" w:rsidRPr="00AD4794" w:rsidRDefault="00AA3992" w:rsidP="00AA3992">
    <w:pPr>
      <w:pStyle w:val="Nagwek"/>
      <w:jc w:val="center"/>
      <w:rPr>
        <w:rFonts w:ascii="Times New Roman" w:hAnsi="Times New Roman"/>
        <w:sz w:val="18"/>
        <w:szCs w:val="18"/>
      </w:rPr>
    </w:pPr>
    <w:r w:rsidRPr="00AD4794">
      <w:rPr>
        <w:rFonts w:ascii="Times New Roman" w:hAnsi="Times New Roman"/>
        <w:sz w:val="18"/>
        <w:szCs w:val="18"/>
      </w:rPr>
      <w:t>SEKCJA ZAMÓWIEŃ PUBLICZNYCH</w:t>
    </w:r>
  </w:p>
  <w:p w:rsidR="00AA3992" w:rsidRPr="00AD4794" w:rsidRDefault="00AA3992" w:rsidP="00AA3992">
    <w:pPr>
      <w:pStyle w:val="Nagwek"/>
      <w:jc w:val="center"/>
      <w:rPr>
        <w:rFonts w:ascii="Times New Roman" w:hAnsi="Times New Roman"/>
        <w:sz w:val="18"/>
        <w:szCs w:val="18"/>
      </w:rPr>
    </w:pPr>
    <w:r w:rsidRPr="00AD4794">
      <w:rPr>
        <w:rFonts w:ascii="Times New Roman" w:hAnsi="Times New Roman"/>
        <w:sz w:val="18"/>
        <w:szCs w:val="18"/>
      </w:rPr>
      <w:t>26-600 Radom, ul. 11 Listopada 37/59</w:t>
    </w:r>
  </w:p>
  <w:p w:rsidR="00AA3992" w:rsidRDefault="00AA3992" w:rsidP="00AA3992">
    <w:pPr>
      <w:pStyle w:val="Nagwek"/>
      <w:tabs>
        <w:tab w:val="left" w:pos="255"/>
      </w:tabs>
      <w:rPr>
        <w:rFonts w:ascii="Times New Roman" w:hAnsi="Times New Roman"/>
        <w:sz w:val="18"/>
        <w:szCs w:val="18"/>
      </w:rPr>
    </w:pPr>
    <w:r w:rsidRPr="00AD4794">
      <w:rPr>
        <w:rFonts w:ascii="Times New Roman" w:hAnsi="Times New Roman"/>
        <w:sz w:val="18"/>
        <w:szCs w:val="18"/>
      </w:rPr>
      <w:tab/>
    </w:r>
    <w:r>
      <w:rPr>
        <w:rFonts w:ascii="Times New Roman" w:hAnsi="Times New Roman"/>
        <w:sz w:val="18"/>
        <w:szCs w:val="18"/>
      </w:rPr>
      <w:t>tel. 47 701 31 03</w:t>
    </w:r>
    <w:r w:rsidRPr="00AD4794">
      <w:rPr>
        <w:rFonts w:ascii="Times New Roman" w:hAnsi="Times New Roman"/>
        <w:sz w:val="18"/>
        <w:szCs w:val="18"/>
      </w:rPr>
      <w:tab/>
      <w:t xml:space="preserve">                                                                                                   </w:t>
    </w:r>
    <w:r>
      <w:rPr>
        <w:rFonts w:ascii="Times New Roman" w:hAnsi="Times New Roman"/>
        <w:sz w:val="18"/>
        <w:szCs w:val="18"/>
      </w:rPr>
      <w:t xml:space="preserve">                              </w:t>
    </w:r>
    <w:r w:rsidRPr="00AD4794">
      <w:rPr>
        <w:rFonts w:ascii="Times New Roman" w:hAnsi="Times New Roman"/>
        <w:sz w:val="18"/>
        <w:szCs w:val="18"/>
      </w:rPr>
      <w:t xml:space="preserve">  faks</w:t>
    </w:r>
    <w:r>
      <w:rPr>
        <w:rFonts w:ascii="Times New Roman" w:hAnsi="Times New Roman"/>
        <w:sz w:val="18"/>
        <w:szCs w:val="18"/>
      </w:rPr>
      <w:t>:</w:t>
    </w:r>
    <w:r w:rsidRPr="00AD4794">
      <w:rPr>
        <w:rFonts w:ascii="Times New Roman" w:hAnsi="Times New Roman"/>
        <w:sz w:val="18"/>
        <w:szCs w:val="18"/>
      </w:rPr>
      <w:t xml:space="preserve"> </w:t>
    </w:r>
    <w:r>
      <w:rPr>
        <w:rFonts w:ascii="Times New Roman" w:hAnsi="Times New Roman"/>
        <w:sz w:val="18"/>
        <w:szCs w:val="18"/>
      </w:rPr>
      <w:t>47 701 20 02</w:t>
    </w:r>
  </w:p>
  <w:p w:rsidR="00AA3992" w:rsidRDefault="00451185" w:rsidP="00AA3992">
    <w:pPr>
      <w:pStyle w:val="Nagwek"/>
    </w:pPr>
    <w:r>
      <w:rPr>
        <w:noProof/>
        <w:lang w:eastAsia="pl-PL"/>
      </w:rPr>
      <w:pict>
        <v:shapetype id="_x0000_t32" coordsize="21600,21600" o:spt="32" o:oned="t" path="m,l21600,21600e" filled="f">
          <v:path arrowok="t" fillok="f" o:connecttype="none"/>
          <o:lock v:ext="edit" shapetype="t"/>
        </v:shapetype>
        <v:shape id="_x0000_s32769" type="#_x0000_t32" style="position:absolute;margin-left:.5pt;margin-top:5.25pt;width:455.2pt;height:0;z-index:251658240" o:connectortype="straight"/>
      </w:pict>
    </w:r>
  </w:p>
  <w:p w:rsidR="00DF6377" w:rsidRDefault="00DF6377">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Corbel" w:hAnsi="Corbel" w:cs="Corbel"/>
        <w:b w:val="0"/>
        <w:bCs w:val="0"/>
        <w:i w:val="0"/>
        <w:iCs w:val="0"/>
        <w:smallCaps w:val="0"/>
        <w:strike w:val="0"/>
        <w:color w:val="000000"/>
        <w:spacing w:val="0"/>
        <w:w w:val="100"/>
        <w:position w:val="0"/>
        <w:sz w:val="19"/>
        <w:szCs w:val="19"/>
        <w:u w:val="none"/>
      </w:rPr>
    </w:lvl>
    <w:lvl w:ilvl="1">
      <w:start w:val="1"/>
      <w:numFmt w:val="decimal"/>
      <w:lvlText w:val="%1)"/>
      <w:lvlJc w:val="left"/>
      <w:rPr>
        <w:rFonts w:ascii="Corbel" w:hAnsi="Corbel" w:cs="Corbel"/>
        <w:b w:val="0"/>
        <w:bCs w:val="0"/>
        <w:i w:val="0"/>
        <w:iCs w:val="0"/>
        <w:smallCaps w:val="0"/>
        <w:strike w:val="0"/>
        <w:color w:val="000000"/>
        <w:spacing w:val="0"/>
        <w:w w:val="100"/>
        <w:position w:val="0"/>
        <w:sz w:val="19"/>
        <w:szCs w:val="19"/>
        <w:u w:val="none"/>
      </w:rPr>
    </w:lvl>
    <w:lvl w:ilvl="2">
      <w:start w:val="1"/>
      <w:numFmt w:val="decimal"/>
      <w:lvlText w:val="%1)"/>
      <w:lvlJc w:val="left"/>
      <w:rPr>
        <w:rFonts w:ascii="Corbel" w:hAnsi="Corbel" w:cs="Corbel"/>
        <w:b w:val="0"/>
        <w:bCs w:val="0"/>
        <w:i w:val="0"/>
        <w:iCs w:val="0"/>
        <w:smallCaps w:val="0"/>
        <w:strike w:val="0"/>
        <w:color w:val="000000"/>
        <w:spacing w:val="0"/>
        <w:w w:val="100"/>
        <w:position w:val="0"/>
        <w:sz w:val="19"/>
        <w:szCs w:val="19"/>
        <w:u w:val="none"/>
      </w:rPr>
    </w:lvl>
    <w:lvl w:ilvl="3">
      <w:start w:val="1"/>
      <w:numFmt w:val="decimal"/>
      <w:lvlText w:val="%1)"/>
      <w:lvlJc w:val="left"/>
      <w:rPr>
        <w:rFonts w:ascii="Corbel" w:hAnsi="Corbel" w:cs="Corbel"/>
        <w:b w:val="0"/>
        <w:bCs w:val="0"/>
        <w:i w:val="0"/>
        <w:iCs w:val="0"/>
        <w:smallCaps w:val="0"/>
        <w:strike w:val="0"/>
        <w:color w:val="000000"/>
        <w:spacing w:val="0"/>
        <w:w w:val="100"/>
        <w:position w:val="0"/>
        <w:sz w:val="19"/>
        <w:szCs w:val="19"/>
        <w:u w:val="none"/>
      </w:rPr>
    </w:lvl>
    <w:lvl w:ilvl="4">
      <w:start w:val="1"/>
      <w:numFmt w:val="decimal"/>
      <w:lvlText w:val="%1)"/>
      <w:lvlJc w:val="left"/>
      <w:rPr>
        <w:rFonts w:ascii="Corbel" w:hAnsi="Corbel" w:cs="Corbel"/>
        <w:b w:val="0"/>
        <w:bCs w:val="0"/>
        <w:i w:val="0"/>
        <w:iCs w:val="0"/>
        <w:smallCaps w:val="0"/>
        <w:strike w:val="0"/>
        <w:color w:val="000000"/>
        <w:spacing w:val="0"/>
        <w:w w:val="100"/>
        <w:position w:val="0"/>
        <w:sz w:val="19"/>
        <w:szCs w:val="19"/>
        <w:u w:val="none"/>
      </w:rPr>
    </w:lvl>
    <w:lvl w:ilvl="5">
      <w:start w:val="1"/>
      <w:numFmt w:val="decimal"/>
      <w:lvlText w:val="%1)"/>
      <w:lvlJc w:val="left"/>
      <w:rPr>
        <w:rFonts w:ascii="Corbel" w:hAnsi="Corbel" w:cs="Corbel"/>
        <w:b w:val="0"/>
        <w:bCs w:val="0"/>
        <w:i w:val="0"/>
        <w:iCs w:val="0"/>
        <w:smallCaps w:val="0"/>
        <w:strike w:val="0"/>
        <w:color w:val="000000"/>
        <w:spacing w:val="0"/>
        <w:w w:val="100"/>
        <w:position w:val="0"/>
        <w:sz w:val="19"/>
        <w:szCs w:val="19"/>
        <w:u w:val="none"/>
      </w:rPr>
    </w:lvl>
    <w:lvl w:ilvl="6">
      <w:start w:val="1"/>
      <w:numFmt w:val="decimal"/>
      <w:lvlText w:val="%1)"/>
      <w:lvlJc w:val="left"/>
      <w:rPr>
        <w:rFonts w:ascii="Corbel" w:hAnsi="Corbel" w:cs="Corbel"/>
        <w:b w:val="0"/>
        <w:bCs w:val="0"/>
        <w:i w:val="0"/>
        <w:iCs w:val="0"/>
        <w:smallCaps w:val="0"/>
        <w:strike w:val="0"/>
        <w:color w:val="000000"/>
        <w:spacing w:val="0"/>
        <w:w w:val="100"/>
        <w:position w:val="0"/>
        <w:sz w:val="19"/>
        <w:szCs w:val="19"/>
        <w:u w:val="none"/>
      </w:rPr>
    </w:lvl>
    <w:lvl w:ilvl="7">
      <w:start w:val="1"/>
      <w:numFmt w:val="decimal"/>
      <w:lvlText w:val="%1)"/>
      <w:lvlJc w:val="left"/>
      <w:rPr>
        <w:rFonts w:ascii="Corbel" w:hAnsi="Corbel" w:cs="Corbel"/>
        <w:b w:val="0"/>
        <w:bCs w:val="0"/>
        <w:i w:val="0"/>
        <w:iCs w:val="0"/>
        <w:smallCaps w:val="0"/>
        <w:strike w:val="0"/>
        <w:color w:val="000000"/>
        <w:spacing w:val="0"/>
        <w:w w:val="100"/>
        <w:position w:val="0"/>
        <w:sz w:val="19"/>
        <w:szCs w:val="19"/>
        <w:u w:val="none"/>
      </w:rPr>
    </w:lvl>
    <w:lvl w:ilvl="8">
      <w:start w:val="1"/>
      <w:numFmt w:val="decimal"/>
      <w:lvlText w:val="%1)"/>
      <w:lvlJc w:val="left"/>
      <w:rPr>
        <w:rFonts w:ascii="Corbel" w:hAnsi="Corbel" w:cs="Corbel"/>
        <w:b w:val="0"/>
        <w:bCs w:val="0"/>
        <w:i w:val="0"/>
        <w:iCs w:val="0"/>
        <w:smallCaps w:val="0"/>
        <w:strike w:val="0"/>
        <w:color w:val="000000"/>
        <w:spacing w:val="0"/>
        <w:w w:val="100"/>
        <w:position w:val="0"/>
        <w:sz w:val="19"/>
        <w:szCs w:val="19"/>
        <w:u w:val="none"/>
      </w:rPr>
    </w:lvl>
  </w:abstractNum>
  <w:abstractNum w:abstractNumId="1">
    <w:nsid w:val="00000003"/>
    <w:multiLevelType w:val="multilevel"/>
    <w:tmpl w:val="00000002"/>
    <w:lvl w:ilvl="0">
      <w:start w:val="1"/>
      <w:numFmt w:val="bullet"/>
      <w:lvlText w:val="-"/>
      <w:lvlJc w:val="left"/>
      <w:rPr>
        <w:rFonts w:ascii="Corbel" w:hAnsi="Corbel" w:cs="Corbel"/>
        <w:b w:val="0"/>
        <w:bCs w:val="0"/>
        <w:i w:val="0"/>
        <w:iCs w:val="0"/>
        <w:smallCaps w:val="0"/>
        <w:strike w:val="0"/>
        <w:color w:val="000000"/>
        <w:spacing w:val="0"/>
        <w:w w:val="100"/>
        <w:position w:val="0"/>
        <w:sz w:val="19"/>
        <w:szCs w:val="19"/>
        <w:u w:val="none"/>
      </w:rPr>
    </w:lvl>
    <w:lvl w:ilvl="1">
      <w:start w:val="1"/>
      <w:numFmt w:val="bullet"/>
      <w:lvlText w:val="-"/>
      <w:lvlJc w:val="left"/>
      <w:rPr>
        <w:rFonts w:ascii="Corbel" w:hAnsi="Corbel" w:cs="Corbel"/>
        <w:b w:val="0"/>
        <w:bCs w:val="0"/>
        <w:i w:val="0"/>
        <w:iCs w:val="0"/>
        <w:smallCaps w:val="0"/>
        <w:strike w:val="0"/>
        <w:color w:val="000000"/>
        <w:spacing w:val="0"/>
        <w:w w:val="100"/>
        <w:position w:val="0"/>
        <w:sz w:val="19"/>
        <w:szCs w:val="19"/>
        <w:u w:val="none"/>
      </w:rPr>
    </w:lvl>
    <w:lvl w:ilvl="2">
      <w:start w:val="1"/>
      <w:numFmt w:val="bullet"/>
      <w:lvlText w:val="-"/>
      <w:lvlJc w:val="left"/>
      <w:rPr>
        <w:rFonts w:ascii="Corbel" w:hAnsi="Corbel" w:cs="Corbel"/>
        <w:b w:val="0"/>
        <w:bCs w:val="0"/>
        <w:i w:val="0"/>
        <w:iCs w:val="0"/>
        <w:smallCaps w:val="0"/>
        <w:strike w:val="0"/>
        <w:color w:val="000000"/>
        <w:spacing w:val="0"/>
        <w:w w:val="100"/>
        <w:position w:val="0"/>
        <w:sz w:val="19"/>
        <w:szCs w:val="19"/>
        <w:u w:val="none"/>
      </w:rPr>
    </w:lvl>
    <w:lvl w:ilvl="3">
      <w:start w:val="1"/>
      <w:numFmt w:val="bullet"/>
      <w:lvlText w:val="-"/>
      <w:lvlJc w:val="left"/>
      <w:rPr>
        <w:rFonts w:ascii="Corbel" w:hAnsi="Corbel" w:cs="Corbel"/>
        <w:b w:val="0"/>
        <w:bCs w:val="0"/>
        <w:i w:val="0"/>
        <w:iCs w:val="0"/>
        <w:smallCaps w:val="0"/>
        <w:strike w:val="0"/>
        <w:color w:val="000000"/>
        <w:spacing w:val="0"/>
        <w:w w:val="100"/>
        <w:position w:val="0"/>
        <w:sz w:val="19"/>
        <w:szCs w:val="19"/>
        <w:u w:val="none"/>
      </w:rPr>
    </w:lvl>
    <w:lvl w:ilvl="4">
      <w:start w:val="1"/>
      <w:numFmt w:val="bullet"/>
      <w:lvlText w:val="-"/>
      <w:lvlJc w:val="left"/>
      <w:rPr>
        <w:rFonts w:ascii="Corbel" w:hAnsi="Corbel" w:cs="Corbel"/>
        <w:b w:val="0"/>
        <w:bCs w:val="0"/>
        <w:i w:val="0"/>
        <w:iCs w:val="0"/>
        <w:smallCaps w:val="0"/>
        <w:strike w:val="0"/>
        <w:color w:val="000000"/>
        <w:spacing w:val="0"/>
        <w:w w:val="100"/>
        <w:position w:val="0"/>
        <w:sz w:val="19"/>
        <w:szCs w:val="19"/>
        <w:u w:val="none"/>
      </w:rPr>
    </w:lvl>
    <w:lvl w:ilvl="5">
      <w:start w:val="1"/>
      <w:numFmt w:val="bullet"/>
      <w:lvlText w:val="-"/>
      <w:lvlJc w:val="left"/>
      <w:rPr>
        <w:rFonts w:ascii="Corbel" w:hAnsi="Corbel" w:cs="Corbel"/>
        <w:b w:val="0"/>
        <w:bCs w:val="0"/>
        <w:i w:val="0"/>
        <w:iCs w:val="0"/>
        <w:smallCaps w:val="0"/>
        <w:strike w:val="0"/>
        <w:color w:val="000000"/>
        <w:spacing w:val="0"/>
        <w:w w:val="100"/>
        <w:position w:val="0"/>
        <w:sz w:val="19"/>
        <w:szCs w:val="19"/>
        <w:u w:val="none"/>
      </w:rPr>
    </w:lvl>
    <w:lvl w:ilvl="6">
      <w:start w:val="1"/>
      <w:numFmt w:val="bullet"/>
      <w:lvlText w:val="-"/>
      <w:lvlJc w:val="left"/>
      <w:rPr>
        <w:rFonts w:ascii="Corbel" w:hAnsi="Corbel" w:cs="Corbel"/>
        <w:b w:val="0"/>
        <w:bCs w:val="0"/>
        <w:i w:val="0"/>
        <w:iCs w:val="0"/>
        <w:smallCaps w:val="0"/>
        <w:strike w:val="0"/>
        <w:color w:val="000000"/>
        <w:spacing w:val="0"/>
        <w:w w:val="100"/>
        <w:position w:val="0"/>
        <w:sz w:val="19"/>
        <w:szCs w:val="19"/>
        <w:u w:val="none"/>
      </w:rPr>
    </w:lvl>
    <w:lvl w:ilvl="7">
      <w:start w:val="1"/>
      <w:numFmt w:val="bullet"/>
      <w:lvlText w:val="-"/>
      <w:lvlJc w:val="left"/>
      <w:rPr>
        <w:rFonts w:ascii="Corbel" w:hAnsi="Corbel" w:cs="Corbel"/>
        <w:b w:val="0"/>
        <w:bCs w:val="0"/>
        <w:i w:val="0"/>
        <w:iCs w:val="0"/>
        <w:smallCaps w:val="0"/>
        <w:strike w:val="0"/>
        <w:color w:val="000000"/>
        <w:spacing w:val="0"/>
        <w:w w:val="100"/>
        <w:position w:val="0"/>
        <w:sz w:val="19"/>
        <w:szCs w:val="19"/>
        <w:u w:val="none"/>
      </w:rPr>
    </w:lvl>
    <w:lvl w:ilvl="8">
      <w:start w:val="1"/>
      <w:numFmt w:val="bullet"/>
      <w:lvlText w:val="-"/>
      <w:lvlJc w:val="left"/>
      <w:rPr>
        <w:rFonts w:ascii="Corbel" w:hAnsi="Corbel" w:cs="Corbel"/>
        <w:b w:val="0"/>
        <w:bCs w:val="0"/>
        <w:i w:val="0"/>
        <w:iCs w:val="0"/>
        <w:smallCaps w:val="0"/>
        <w:strike w:val="0"/>
        <w:color w:val="000000"/>
        <w:spacing w:val="0"/>
        <w:w w:val="100"/>
        <w:position w:val="0"/>
        <w:sz w:val="19"/>
        <w:szCs w:val="19"/>
        <w:u w:val="none"/>
      </w:rPr>
    </w:lvl>
  </w:abstractNum>
  <w:abstractNum w:abstractNumId="2">
    <w:nsid w:val="0C07232C"/>
    <w:multiLevelType w:val="hybridMultilevel"/>
    <w:tmpl w:val="4A002FBE"/>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nsid w:val="1C7C0359"/>
    <w:multiLevelType w:val="hybridMultilevel"/>
    <w:tmpl w:val="A9DCE3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50E48F1"/>
    <w:multiLevelType w:val="hybridMultilevel"/>
    <w:tmpl w:val="60285C7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61064A4"/>
    <w:multiLevelType w:val="hybridMultilevel"/>
    <w:tmpl w:val="915848E0"/>
    <w:lvl w:ilvl="0" w:tplc="11B83262">
      <w:start w:val="1"/>
      <w:numFmt w:val="decimal"/>
      <w:lvlText w:val="%1."/>
      <w:lvlJc w:val="left"/>
      <w:pPr>
        <w:ind w:left="360" w:hanging="360"/>
      </w:pPr>
      <w:rPr>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52361B63"/>
    <w:multiLevelType w:val="hybridMultilevel"/>
    <w:tmpl w:val="6FF68B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 w:numId="3">
    <w:abstractNumId w:val="4"/>
  </w:num>
  <w:num w:numId="4">
    <w:abstractNumId w:val="6"/>
  </w:num>
  <w:num w:numId="5">
    <w:abstractNumId w:val="5"/>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hdrShapeDefaults>
    <o:shapedefaults v:ext="edit" spidmax="37890"/>
    <o:shapelayout v:ext="edit">
      <o:idmap v:ext="edit" data="32"/>
      <o:rules v:ext="edit">
        <o:r id="V:Rule2" type="connector" idref="#_x0000_s32769"/>
      </o:rules>
    </o:shapelayout>
  </w:hdrShapeDefaults>
  <w:footnotePr>
    <w:footnote w:id="0"/>
    <w:footnote w:id="1"/>
  </w:footnotePr>
  <w:endnotePr>
    <w:endnote w:id="0"/>
    <w:endnote w:id="1"/>
  </w:endnotePr>
  <w:compat/>
  <w:rsids>
    <w:rsidRoot w:val="00794559"/>
    <w:rsid w:val="00003BCF"/>
    <w:rsid w:val="00055760"/>
    <w:rsid w:val="00073D33"/>
    <w:rsid w:val="000769B1"/>
    <w:rsid w:val="000C6745"/>
    <w:rsid w:val="000D0D2D"/>
    <w:rsid w:val="00145CDA"/>
    <w:rsid w:val="00173C1F"/>
    <w:rsid w:val="001759F1"/>
    <w:rsid w:val="00186F7F"/>
    <w:rsid w:val="002012EC"/>
    <w:rsid w:val="002234DD"/>
    <w:rsid w:val="00240C0D"/>
    <w:rsid w:val="00271B0D"/>
    <w:rsid w:val="00283F18"/>
    <w:rsid w:val="002927CD"/>
    <w:rsid w:val="002C5113"/>
    <w:rsid w:val="002E4E6F"/>
    <w:rsid w:val="002F015C"/>
    <w:rsid w:val="00333288"/>
    <w:rsid w:val="00333E2A"/>
    <w:rsid w:val="00337E61"/>
    <w:rsid w:val="003636E8"/>
    <w:rsid w:val="00364A2E"/>
    <w:rsid w:val="003915B2"/>
    <w:rsid w:val="00394F40"/>
    <w:rsid w:val="00421845"/>
    <w:rsid w:val="00425EF2"/>
    <w:rsid w:val="00451185"/>
    <w:rsid w:val="0046642F"/>
    <w:rsid w:val="00482A5E"/>
    <w:rsid w:val="00483C6C"/>
    <w:rsid w:val="00492750"/>
    <w:rsid w:val="004A0935"/>
    <w:rsid w:val="004A28FE"/>
    <w:rsid w:val="004C121F"/>
    <w:rsid w:val="004C5026"/>
    <w:rsid w:val="004F50BA"/>
    <w:rsid w:val="004F5AE3"/>
    <w:rsid w:val="005134E6"/>
    <w:rsid w:val="0054641E"/>
    <w:rsid w:val="00546CF4"/>
    <w:rsid w:val="005641C9"/>
    <w:rsid w:val="005C05CB"/>
    <w:rsid w:val="005C73D5"/>
    <w:rsid w:val="005F4638"/>
    <w:rsid w:val="005F5E17"/>
    <w:rsid w:val="006171A8"/>
    <w:rsid w:val="00633203"/>
    <w:rsid w:val="006413EA"/>
    <w:rsid w:val="00674B61"/>
    <w:rsid w:val="006D2485"/>
    <w:rsid w:val="006D2991"/>
    <w:rsid w:val="006E626D"/>
    <w:rsid w:val="00794559"/>
    <w:rsid w:val="008509F2"/>
    <w:rsid w:val="00854B43"/>
    <w:rsid w:val="0086037F"/>
    <w:rsid w:val="008A095D"/>
    <w:rsid w:val="008B4EAD"/>
    <w:rsid w:val="00917F2C"/>
    <w:rsid w:val="009A150B"/>
    <w:rsid w:val="009D4484"/>
    <w:rsid w:val="009E2CCB"/>
    <w:rsid w:val="009F5A7B"/>
    <w:rsid w:val="00A00608"/>
    <w:rsid w:val="00A254C1"/>
    <w:rsid w:val="00A4746C"/>
    <w:rsid w:val="00AA3992"/>
    <w:rsid w:val="00AC7F07"/>
    <w:rsid w:val="00AE2039"/>
    <w:rsid w:val="00AF5C63"/>
    <w:rsid w:val="00AF60C8"/>
    <w:rsid w:val="00B16D99"/>
    <w:rsid w:val="00B1706F"/>
    <w:rsid w:val="00B30D02"/>
    <w:rsid w:val="00B77D28"/>
    <w:rsid w:val="00B90159"/>
    <w:rsid w:val="00BA79FA"/>
    <w:rsid w:val="00BF4089"/>
    <w:rsid w:val="00C0205B"/>
    <w:rsid w:val="00C0436A"/>
    <w:rsid w:val="00C15DE9"/>
    <w:rsid w:val="00C53878"/>
    <w:rsid w:val="00C847E8"/>
    <w:rsid w:val="00C97522"/>
    <w:rsid w:val="00CA2BF7"/>
    <w:rsid w:val="00CA6D88"/>
    <w:rsid w:val="00CC1C69"/>
    <w:rsid w:val="00CC3B63"/>
    <w:rsid w:val="00CC5969"/>
    <w:rsid w:val="00D44C2C"/>
    <w:rsid w:val="00D451DC"/>
    <w:rsid w:val="00D60650"/>
    <w:rsid w:val="00D63CAB"/>
    <w:rsid w:val="00D84178"/>
    <w:rsid w:val="00D96987"/>
    <w:rsid w:val="00DB794E"/>
    <w:rsid w:val="00DF6377"/>
    <w:rsid w:val="00E467AB"/>
    <w:rsid w:val="00E53801"/>
    <w:rsid w:val="00E762EC"/>
    <w:rsid w:val="00EA3668"/>
    <w:rsid w:val="00EC3A0A"/>
    <w:rsid w:val="00EE14B2"/>
    <w:rsid w:val="00F32D63"/>
    <w:rsid w:val="00F34FD3"/>
    <w:rsid w:val="00F50DDD"/>
    <w:rsid w:val="00FA19E7"/>
    <w:rsid w:val="00FB72FF"/>
    <w:rsid w:val="00FE699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502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rsid w:val="004C5026"/>
    <w:rPr>
      <w:rFonts w:ascii="Verdana" w:eastAsia="Verdana" w:hAnsi="Verdana" w:cs="Verdana"/>
      <w:b/>
      <w:bCs/>
      <w:sz w:val="14"/>
      <w:szCs w:val="14"/>
    </w:rPr>
  </w:style>
  <w:style w:type="paragraph" w:customStyle="1" w:styleId="Teksttreci0">
    <w:name w:val="Tekst treści"/>
    <w:basedOn w:val="Normalny"/>
    <w:link w:val="Teksttreci"/>
    <w:rsid w:val="004C5026"/>
    <w:pPr>
      <w:widowControl w:val="0"/>
      <w:spacing w:after="260" w:line="437" w:lineRule="auto"/>
    </w:pPr>
    <w:rPr>
      <w:rFonts w:ascii="Verdana" w:eastAsia="Verdana" w:hAnsi="Verdana" w:cs="Verdana"/>
      <w:b/>
      <w:bCs/>
      <w:sz w:val="14"/>
      <w:szCs w:val="14"/>
    </w:rPr>
  </w:style>
  <w:style w:type="paragraph" w:styleId="Akapitzlist">
    <w:name w:val="List Paragraph"/>
    <w:aliases w:val="Numerowanie,Akapit z listą BS,lp1,Preambuła,L1,Colorful Shading Accent 3,Light List Accent 5,Akapit z listą5"/>
    <w:basedOn w:val="Normalny"/>
    <w:link w:val="AkapitzlistZnak"/>
    <w:uiPriority w:val="34"/>
    <w:qFormat/>
    <w:rsid w:val="00D44C2C"/>
    <w:pPr>
      <w:ind w:left="720"/>
      <w:contextualSpacing/>
    </w:pPr>
  </w:style>
  <w:style w:type="character" w:customStyle="1" w:styleId="AkapitzlistZnak">
    <w:name w:val="Akapit z listą Znak"/>
    <w:aliases w:val="Numerowanie Znak,Akapit z listą BS Znak,lp1 Znak,Preambuła Znak,L1 Znak,Colorful Shading Accent 3 Znak,Light List Accent 5 Znak,Akapit z listą5 Znak"/>
    <w:link w:val="Akapitzlist"/>
    <w:uiPriority w:val="34"/>
    <w:qFormat/>
    <w:locked/>
    <w:rsid w:val="00D44C2C"/>
  </w:style>
  <w:style w:type="character" w:styleId="Hipercze">
    <w:name w:val="Hyperlink"/>
    <w:basedOn w:val="Domylnaczcionkaakapitu"/>
    <w:uiPriority w:val="99"/>
    <w:unhideWhenUsed/>
    <w:rsid w:val="00D44C2C"/>
    <w:rPr>
      <w:color w:val="0563C1" w:themeColor="hyperlink"/>
      <w:u w:val="single"/>
    </w:rPr>
  </w:style>
  <w:style w:type="paragraph" w:styleId="Tekstdymka">
    <w:name w:val="Balloon Text"/>
    <w:basedOn w:val="Normalny"/>
    <w:link w:val="TekstdymkaZnak"/>
    <w:uiPriority w:val="99"/>
    <w:semiHidden/>
    <w:unhideWhenUsed/>
    <w:rsid w:val="0054641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4641E"/>
    <w:rPr>
      <w:rFonts w:ascii="Tahoma" w:hAnsi="Tahoma" w:cs="Tahoma"/>
      <w:sz w:val="16"/>
      <w:szCs w:val="16"/>
    </w:rPr>
  </w:style>
  <w:style w:type="paragraph" w:styleId="Nagwek">
    <w:name w:val="header"/>
    <w:aliases w:val="Nagłówek strony"/>
    <w:basedOn w:val="Normalny"/>
    <w:link w:val="NagwekZnak"/>
    <w:unhideWhenUsed/>
    <w:rsid w:val="00B16D99"/>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qFormat/>
    <w:rsid w:val="00B16D99"/>
  </w:style>
  <w:style w:type="paragraph" w:styleId="Stopka">
    <w:name w:val="footer"/>
    <w:basedOn w:val="Normalny"/>
    <w:link w:val="StopkaZnak"/>
    <w:uiPriority w:val="99"/>
    <w:semiHidden/>
    <w:unhideWhenUsed/>
    <w:rsid w:val="00B16D99"/>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B16D99"/>
  </w:style>
  <w:style w:type="paragraph" w:styleId="NormalnyWeb">
    <w:name w:val="Normal (Web)"/>
    <w:basedOn w:val="Normalny"/>
    <w:uiPriority w:val="99"/>
    <w:unhideWhenUsed/>
    <w:rsid w:val="006E626D"/>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045566365">
      <w:bodyDiv w:val="1"/>
      <w:marLeft w:val="0"/>
      <w:marRight w:val="0"/>
      <w:marTop w:val="0"/>
      <w:marBottom w:val="0"/>
      <w:divBdr>
        <w:top w:val="none" w:sz="0" w:space="0" w:color="auto"/>
        <w:left w:val="none" w:sz="0" w:space="0" w:color="auto"/>
        <w:bottom w:val="none" w:sz="0" w:space="0" w:color="auto"/>
        <w:right w:val="none" w:sz="0" w:space="0" w:color="auto"/>
      </w:divBdr>
    </w:div>
    <w:div w:id="118994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latformazakupowa.pl/pn/kwp_rad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399</TotalTime>
  <Pages>3</Pages>
  <Words>1195</Words>
  <Characters>7172</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Syta</dc:creator>
  <cp:lastModifiedBy>Ozga Anna</cp:lastModifiedBy>
  <cp:revision>55</cp:revision>
  <cp:lastPrinted>2022-11-18T12:48:00Z</cp:lastPrinted>
  <dcterms:created xsi:type="dcterms:W3CDTF">2021-04-19T12:03:00Z</dcterms:created>
  <dcterms:modified xsi:type="dcterms:W3CDTF">2023-01-18T12:42:00Z</dcterms:modified>
</cp:coreProperties>
</file>