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72EBAFF0" w:rsidR="00903243" w:rsidRPr="00903243" w:rsidRDefault="00B84B1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5ED753C1"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w:t>
      </w:r>
      <w:r w:rsidR="00EE337D">
        <w:rPr>
          <w:rFonts w:ascii="Times New Roman" w:eastAsia="Calibri" w:hAnsi="Times New Roman" w:cs="Times New Roman"/>
          <w:noProof w:val="0"/>
          <w:sz w:val="24"/>
          <w:szCs w:val="24"/>
        </w:rPr>
        <w:t xml:space="preserve">tj. </w:t>
      </w:r>
      <w:r w:rsidR="00D0264E">
        <w:rPr>
          <w:rFonts w:ascii="Times New Roman" w:eastAsia="Calibri" w:hAnsi="Times New Roman" w:cs="Times New Roman"/>
          <w:noProof w:val="0"/>
          <w:sz w:val="24"/>
          <w:szCs w:val="24"/>
        </w:rPr>
        <w:t>Dz. U. z 202</w:t>
      </w:r>
      <w:r w:rsidR="00BE1C0F">
        <w:rPr>
          <w:rFonts w:ascii="Times New Roman" w:eastAsia="Calibri" w:hAnsi="Times New Roman" w:cs="Times New Roman"/>
          <w:noProof w:val="0"/>
          <w:sz w:val="24"/>
          <w:szCs w:val="24"/>
        </w:rPr>
        <w:t>4</w:t>
      </w:r>
      <w:r w:rsidR="00D0264E">
        <w:rPr>
          <w:rFonts w:ascii="Times New Roman" w:eastAsia="Calibri" w:hAnsi="Times New Roman" w:cs="Times New Roman"/>
          <w:noProof w:val="0"/>
          <w:sz w:val="24"/>
          <w:szCs w:val="24"/>
        </w:rPr>
        <w:t xml:space="preserve"> r.</w:t>
      </w:r>
      <w:r w:rsidR="00EE337D">
        <w:rPr>
          <w:rFonts w:ascii="Times New Roman" w:eastAsia="Calibri" w:hAnsi="Times New Roman" w:cs="Times New Roman"/>
          <w:noProof w:val="0"/>
          <w:sz w:val="24"/>
          <w:szCs w:val="24"/>
        </w:rPr>
        <w:t>,</w:t>
      </w:r>
      <w:r w:rsidR="00D0264E">
        <w:rPr>
          <w:rFonts w:ascii="Times New Roman" w:eastAsia="Calibri" w:hAnsi="Times New Roman" w:cs="Times New Roman"/>
          <w:noProof w:val="0"/>
          <w:sz w:val="24"/>
          <w:szCs w:val="24"/>
        </w:rPr>
        <w:t xml:space="preserve"> poz. </w:t>
      </w:r>
      <w:r w:rsidR="00AD74EB">
        <w:rPr>
          <w:rFonts w:ascii="Times New Roman" w:eastAsia="Calibri" w:hAnsi="Times New Roman" w:cs="Times New Roman"/>
          <w:noProof w:val="0"/>
          <w:sz w:val="24"/>
          <w:szCs w:val="24"/>
        </w:rPr>
        <w:t>1</w:t>
      </w:r>
      <w:r w:rsidR="00BE1C0F">
        <w:rPr>
          <w:rFonts w:ascii="Times New Roman" w:eastAsia="Calibri" w:hAnsi="Times New Roman" w:cs="Times New Roman"/>
          <w:noProof w:val="0"/>
          <w:sz w:val="24"/>
          <w:szCs w:val="24"/>
        </w:rPr>
        <w:t>320</w:t>
      </w:r>
      <w:r w:rsidR="00D0264E">
        <w:rPr>
          <w:rFonts w:ascii="Times New Roman" w:eastAsia="Calibri" w:hAnsi="Times New Roman" w:cs="Times New Roman"/>
          <w:noProof w:val="0"/>
          <w:sz w:val="24"/>
          <w:szCs w:val="24"/>
        </w:rPr>
        <w:t>)</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4A154A" w:rsidRPr="004A154A">
        <w:rPr>
          <w:rFonts w:ascii="Times New Roman" w:eastAsia="Calibri" w:hAnsi="Times New Roman" w:cs="Times New Roman"/>
          <w:b/>
          <w:bCs/>
          <w:noProof w:val="0"/>
          <w:sz w:val="24"/>
          <w:szCs w:val="24"/>
        </w:rPr>
        <w:t>d</w:t>
      </w:r>
      <w:r w:rsidR="000E6165" w:rsidRPr="004A154A">
        <w:rPr>
          <w:rFonts w:ascii="Times New Roman" w:eastAsia="Calibri" w:hAnsi="Times New Roman" w:cs="Times New Roman"/>
          <w:b/>
          <w:bCs/>
          <w:noProof w:val="0"/>
          <w:sz w:val="24"/>
          <w:szCs w:val="24"/>
        </w:rPr>
        <w:t>o</w:t>
      </w:r>
      <w:r w:rsidR="000E6165" w:rsidRPr="000E6165">
        <w:rPr>
          <w:rFonts w:ascii="Times New Roman" w:eastAsia="Calibri" w:hAnsi="Times New Roman" w:cs="Times New Roman"/>
          <w:b/>
          <w:bCs/>
          <w:noProof w:val="0"/>
          <w:sz w:val="24"/>
          <w:szCs w:val="24"/>
        </w:rPr>
        <w:t>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A613FA">
        <w:rPr>
          <w:rFonts w:ascii="Times New Roman" w:eastAsia="Calibri" w:hAnsi="Times New Roman" w:cs="Times New Roman"/>
          <w:b/>
          <w:bCs/>
          <w:noProof w:val="0"/>
          <w:sz w:val="24"/>
          <w:szCs w:val="24"/>
        </w:rPr>
        <w:t xml:space="preserve">środków i preparatów do dezynfekcji </w:t>
      </w:r>
      <w:r w:rsidR="00C86FBA">
        <w:rPr>
          <w:rFonts w:ascii="Times New Roman" w:eastAsia="Calibri" w:hAnsi="Times New Roman" w:cs="Times New Roman"/>
          <w:b/>
          <w:bCs/>
          <w:noProof w:val="0"/>
          <w:sz w:val="24"/>
          <w:szCs w:val="24"/>
        </w:rPr>
        <w:t>postępowanie powtórzone</w:t>
      </w:r>
      <w:r w:rsidR="00A613FA">
        <w:rPr>
          <w:rFonts w:ascii="Times New Roman" w:eastAsia="Calibri" w:hAnsi="Times New Roman" w:cs="Times New Roman"/>
          <w:b/>
          <w:bCs/>
          <w:noProof w:val="0"/>
          <w:sz w:val="24"/>
          <w:szCs w:val="24"/>
        </w:rPr>
        <w:t xml:space="preserve"> </w:t>
      </w:r>
      <w:r w:rsidR="007F1099">
        <w:rPr>
          <w:rFonts w:ascii="Times New Roman" w:eastAsia="Calibri" w:hAnsi="Times New Roman" w:cs="Times New Roman"/>
          <w:b/>
          <w:bCs/>
          <w:noProof w:val="0"/>
          <w:sz w:val="24"/>
          <w:szCs w:val="24"/>
        </w:rPr>
        <w:t>w zakresie Pakietu Nr</w:t>
      </w:r>
      <w:r w:rsidR="00BC76A5">
        <w:rPr>
          <w:rFonts w:ascii="Times New Roman" w:eastAsia="Calibri" w:hAnsi="Times New Roman" w:cs="Times New Roman"/>
          <w:b/>
          <w:bCs/>
          <w:noProof w:val="0"/>
          <w:sz w:val="24"/>
          <w:szCs w:val="24"/>
        </w:rPr>
        <w:t xml:space="preserve"> </w:t>
      </w:r>
      <w:r w:rsidR="009C3375">
        <w:rPr>
          <w:rFonts w:ascii="Times New Roman" w:eastAsia="Calibri" w:hAnsi="Times New Roman" w:cs="Times New Roman"/>
          <w:b/>
          <w:bCs/>
          <w:noProof w:val="0"/>
          <w:sz w:val="24"/>
          <w:szCs w:val="24"/>
        </w:rPr>
        <w:t>…</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t>
      </w:r>
      <w:r w:rsidR="00992BB1">
        <w:rPr>
          <w:rFonts w:ascii="Times New Roman" w:eastAsia="Calibri" w:hAnsi="Times New Roman" w:cs="Times New Roman"/>
          <w:iCs/>
          <w:noProof w:val="0"/>
          <w:sz w:val="24"/>
          <w:szCs w:val="24"/>
        </w:rPr>
        <w:lastRenderedPageBreak/>
        <w:t>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774A02C7"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033030">
        <w:rPr>
          <w:rFonts w:ascii="Times New Roman" w:eastAsia="Calibri" w:hAnsi="Times New Roman" w:cs="Times New Roman"/>
          <w:noProof w:val="0"/>
          <w:sz w:val="24"/>
          <w:szCs w:val="24"/>
        </w:rPr>
        <w:t>3</w:t>
      </w:r>
      <w:r>
        <w:rPr>
          <w:rFonts w:ascii="Times New Roman" w:eastAsia="Calibri" w:hAnsi="Times New Roman" w:cs="Times New Roman"/>
          <w:noProof w:val="0"/>
          <w:sz w:val="24"/>
          <w:szCs w:val="24"/>
        </w:rPr>
        <w:t xml:space="preserve"> r.</w:t>
      </w:r>
      <w:r w:rsidR="000E3084">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w:t>
      </w:r>
      <w:r w:rsidR="00033030">
        <w:rPr>
          <w:rFonts w:ascii="Times New Roman" w:eastAsia="Calibri" w:hAnsi="Times New Roman" w:cs="Times New Roman"/>
          <w:noProof w:val="0"/>
          <w:sz w:val="24"/>
          <w:szCs w:val="24"/>
        </w:rPr>
        <w:t>826</w:t>
      </w:r>
      <w:r>
        <w:rPr>
          <w:rFonts w:ascii="Times New Roman" w:eastAsia="Calibri" w:hAnsi="Times New Roman" w:cs="Times New Roman"/>
          <w:noProof w:val="0"/>
          <w:sz w:val="24"/>
          <w:szCs w:val="24"/>
        </w:rPr>
        <w:t xml:space="preserve"> z</w:t>
      </w:r>
      <w:r w:rsidR="005C5EFB">
        <w:rPr>
          <w:rFonts w:ascii="Times New Roman" w:eastAsia="Calibri" w:hAnsi="Times New Roman" w:cs="Times New Roman"/>
          <w:noProof w:val="0"/>
          <w:sz w:val="24"/>
          <w:szCs w:val="24"/>
        </w:rPr>
        <w:t>e</w:t>
      </w:r>
      <w:r>
        <w:rPr>
          <w:rFonts w:ascii="Times New Roman" w:eastAsia="Calibri" w:hAnsi="Times New Roman" w:cs="Times New Roman"/>
          <w:noProof w:val="0"/>
          <w:sz w:val="24"/>
          <w:szCs w:val="24"/>
        </w:rPr>
        <w:t xml:space="preserve">. zm.)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6D5972DE"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57570A">
        <w:rPr>
          <w:rFonts w:ascii="Times New Roman" w:eastAsia="Calibri" w:hAnsi="Times New Roman" w:cs="Times New Roman"/>
          <w:noProof w:val="0"/>
          <w:sz w:val="24"/>
          <w:szCs w:val="24"/>
        </w:rPr>
        <w:t>3</w:t>
      </w:r>
      <w:r w:rsidR="002C4CEF">
        <w:rPr>
          <w:rFonts w:ascii="Times New Roman" w:eastAsia="Calibri" w:hAnsi="Times New Roman" w:cs="Times New Roman"/>
          <w:noProof w:val="0"/>
          <w:sz w:val="24"/>
          <w:szCs w:val="24"/>
        </w:rPr>
        <w:t xml:space="preserve"> r.</w:t>
      </w:r>
      <w:r w:rsidR="000E3084">
        <w:rPr>
          <w:rFonts w:ascii="Times New Roman" w:eastAsia="Calibri" w:hAnsi="Times New Roman" w:cs="Times New Roman"/>
          <w:noProof w:val="0"/>
          <w:sz w:val="24"/>
          <w:szCs w:val="24"/>
        </w:rPr>
        <w:t>,</w:t>
      </w:r>
      <w:r w:rsidR="002C4CEF">
        <w:rPr>
          <w:rFonts w:ascii="Times New Roman" w:eastAsia="Calibri" w:hAnsi="Times New Roman" w:cs="Times New Roman"/>
          <w:noProof w:val="0"/>
          <w:sz w:val="24"/>
          <w:szCs w:val="24"/>
        </w:rPr>
        <w:t xml:space="preserve"> poz. </w:t>
      </w:r>
      <w:r w:rsidR="0057570A">
        <w:rPr>
          <w:rFonts w:ascii="Times New Roman" w:eastAsia="Calibri" w:hAnsi="Times New Roman" w:cs="Times New Roman"/>
          <w:noProof w:val="0"/>
          <w:sz w:val="24"/>
          <w:szCs w:val="24"/>
        </w:rPr>
        <w:t>826</w:t>
      </w:r>
      <w:r w:rsidR="002C4CEF">
        <w:rPr>
          <w:rFonts w:ascii="Times New Roman" w:eastAsia="Calibri" w:hAnsi="Times New Roman" w:cs="Times New Roman"/>
          <w:noProof w:val="0"/>
          <w:sz w:val="24"/>
          <w:szCs w:val="24"/>
        </w:rPr>
        <w:t xml:space="preserve"> z</w:t>
      </w:r>
      <w:r w:rsidR="0070771A">
        <w:rPr>
          <w:rFonts w:ascii="Times New Roman" w:eastAsia="Calibri" w:hAnsi="Times New Roman" w:cs="Times New Roman"/>
          <w:noProof w:val="0"/>
          <w:sz w:val="24"/>
          <w:szCs w:val="24"/>
        </w:rPr>
        <w:t>e</w:t>
      </w:r>
      <w:r w:rsidR="002C4CEF">
        <w:rPr>
          <w:rFonts w:ascii="Times New Roman" w:eastAsia="Calibri" w:hAnsi="Times New Roman" w:cs="Times New Roman"/>
          <w:noProof w:val="0"/>
          <w:sz w:val="24"/>
          <w:szCs w:val="24"/>
        </w:rPr>
        <w:t xml:space="preserve">. zm.).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0A824B5C" w14:textId="77777777" w:rsidR="00D46844" w:rsidRDefault="00D46844"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p>
    <w:p w14:paraId="467B13E7" w14:textId="77777777" w:rsidR="00D46844" w:rsidRDefault="00D46844"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7988BB3" w14:textId="77777777" w:rsidR="00D46844" w:rsidRDefault="00D46844"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A6BC269" w14:textId="7AB75DDB"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714A2DA1"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r>
      <w:r w:rsidR="008174F3" w:rsidRPr="00A22592">
        <w:rPr>
          <w:rFonts w:ascii="Times New Roman" w:eastAsia="Calibri" w:hAnsi="Times New Roman" w:cs="Times New Roman"/>
          <w:b/>
          <w:bCs/>
          <w:iCs/>
          <w:noProof w:val="0"/>
          <w:color w:val="FF0000"/>
          <w:sz w:val="24"/>
          <w:szCs w:val="24"/>
        </w:rPr>
        <w:t>2 dni roboczych</w:t>
      </w:r>
      <w:r w:rsidR="00AF6EA4" w:rsidRPr="00A22592">
        <w:rPr>
          <w:rFonts w:ascii="Times New Roman" w:eastAsia="Calibri" w:hAnsi="Times New Roman" w:cs="Times New Roman"/>
          <w:b/>
          <w:bCs/>
          <w:iCs/>
          <w:noProof w:val="0"/>
          <w:color w:val="FF0000"/>
          <w:sz w:val="24"/>
          <w:szCs w:val="24"/>
        </w:rPr>
        <w:t xml:space="preserve">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0FF64257"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B0260D">
        <w:rPr>
          <w:rFonts w:ascii="Times New Roman" w:eastAsia="Calibri" w:hAnsi="Times New Roman" w:cs="Times New Roman"/>
          <w:b/>
          <w:bCs/>
          <w:noProof w:val="0"/>
          <w:sz w:val="24"/>
          <w:szCs w:val="24"/>
        </w:rPr>
        <w:t xml:space="preserve">Apteka Szpitalna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C348E3">
        <w:rPr>
          <w:rFonts w:ascii="Times New Roman" w:eastAsia="Calibri" w:hAnsi="Times New Roman" w:cs="Times New Roman"/>
          <w:b/>
          <w:bCs/>
          <w:iCs/>
          <w:noProof w:val="0"/>
          <w:sz w:val="24"/>
          <w:szCs w:val="24"/>
        </w:rPr>
        <w:t>1</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5AA238ED"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B0260D" w:rsidRPr="00571A7D">
          <w:rPr>
            <w:rStyle w:val="Hipercze"/>
            <w:rFonts w:ascii="Times New Roman" w:eastAsia="Calibri" w:hAnsi="Times New Roman" w:cs="Times New Roman"/>
            <w:b/>
            <w:bCs/>
            <w:noProof w:val="0"/>
            <w:sz w:val="24"/>
            <w:szCs w:val="24"/>
          </w:rPr>
          <w:t>fakturyapteka@spzoz.jgora.pl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3D441EB9"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B0260D">
          <w:rPr>
            <w:rStyle w:val="Hipercze"/>
            <w:rFonts w:ascii="Times New Roman" w:eastAsia="Calibri" w:hAnsi="Times New Roman" w:cs="Times New Roman"/>
            <w:b/>
            <w:bCs/>
            <w:noProof w:val="0"/>
            <w:sz w:val="24"/>
            <w:szCs w:val="24"/>
          </w:rPr>
          <w:t>apteka@spzoz.jgora.pl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1B98A21E"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0E3084">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623436A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0821A2B3" w14:textId="77777777" w:rsidR="00D46844" w:rsidRPr="00DF0E9F" w:rsidRDefault="00D46844" w:rsidP="00D46844">
      <w:pPr>
        <w:tabs>
          <w:tab w:val="left" w:pos="284"/>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lastRenderedPageBreak/>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499008ED"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9425D8">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E3084">
        <w:rPr>
          <w:rFonts w:ascii="Times New Roman" w:eastAsia="Times New Roman" w:hAnsi="Times New Roman" w:cs="Times New Roman"/>
          <w:noProof w:val="0"/>
          <w:sz w:val="24"/>
          <w:szCs w:val="24"/>
          <w:lang w:eastAsia="pl-PL"/>
        </w:rPr>
        <w:t>,</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9425D8">
        <w:rPr>
          <w:rFonts w:ascii="Times New Roman" w:eastAsia="Times New Roman" w:hAnsi="Times New Roman" w:cs="Times New Roman"/>
          <w:noProof w:val="0"/>
          <w:sz w:val="24"/>
          <w:szCs w:val="24"/>
          <w:lang w:eastAsia="pl-PL"/>
        </w:rPr>
        <w:t>361</w:t>
      </w:r>
      <w:r w:rsidR="000C00FB">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07ADE443"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CE6B0F">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E3084">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CE6B0F">
        <w:rPr>
          <w:rFonts w:ascii="Times New Roman" w:eastAsia="Times New Roman" w:hAnsi="Times New Roman" w:cs="Times New Roman"/>
          <w:noProof w:val="0"/>
          <w:sz w:val="24"/>
          <w:szCs w:val="24"/>
          <w:lang w:eastAsia="pl-PL"/>
        </w:rPr>
        <w:t>361</w:t>
      </w:r>
      <w:r w:rsidR="00715AF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19FE339C" w14:textId="77777777" w:rsidR="00CE6B0F" w:rsidRDefault="00CE6B0F" w:rsidP="00CE6B0F">
      <w:pPr>
        <w:spacing w:after="0" w:line="240" w:lineRule="auto"/>
        <w:jc w:val="both"/>
        <w:rPr>
          <w:rFonts w:ascii="Times New Roman" w:eastAsia="Times New Roman" w:hAnsi="Times New Roman" w:cs="Times New Roman"/>
          <w:noProof w:val="0"/>
          <w:sz w:val="24"/>
          <w:szCs w:val="24"/>
          <w:lang w:eastAsia="pl-PL"/>
        </w:rPr>
      </w:pP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w:t>
      </w:r>
      <w:r w:rsidR="00094447" w:rsidRPr="00D75FDA">
        <w:rPr>
          <w:rFonts w:ascii="Times New Roman" w:eastAsia="Calibri" w:hAnsi="Times New Roman" w:cs="Times New Roman"/>
          <w:b/>
          <w:bCs/>
          <w:noProof w:val="0"/>
          <w:sz w:val="24"/>
          <w:szCs w:val="24"/>
        </w:rPr>
        <w:t>(max. 7 dni roboczych)</w:t>
      </w:r>
      <w:r w:rsidR="0045797C" w:rsidRPr="00D75FDA">
        <w:rPr>
          <w:rFonts w:ascii="Times New Roman" w:eastAsia="Calibri" w:hAnsi="Times New Roman" w:cs="Times New Roman"/>
          <w:b/>
          <w:bCs/>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27972FD5"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Uzupełnienie braków ilościowych oraz dostarczenie towaru wolnego od wad nastąpi na koszt i ryzyko Wykonawcy niezwłocznie po jego powiadomieniu, nie dłużej niż </w:t>
      </w:r>
      <w:r w:rsidR="00A80742" w:rsidRPr="005F3AF4">
        <w:rPr>
          <w:rFonts w:ascii="Times New Roman" w:eastAsia="Calibri" w:hAnsi="Times New Roman" w:cs="Times New Roman"/>
          <w:b/>
          <w:bCs/>
          <w:noProof w:val="0"/>
          <w:sz w:val="24"/>
          <w:szCs w:val="24"/>
        </w:rPr>
        <w:t>w terminie</w:t>
      </w:r>
      <w:r w:rsidR="00A80742">
        <w:rPr>
          <w:rFonts w:ascii="Times New Roman" w:eastAsia="Calibri" w:hAnsi="Times New Roman" w:cs="Times New Roman"/>
          <w:noProof w:val="0"/>
          <w:sz w:val="24"/>
          <w:szCs w:val="24"/>
        </w:rPr>
        <w:t xml:space="preserve"> </w:t>
      </w:r>
      <w:bookmarkStart w:id="3" w:name="_GoBack"/>
      <w:bookmarkEnd w:id="3"/>
      <w:r w:rsidR="005F3AF4" w:rsidRPr="005F3AF4">
        <w:rPr>
          <w:rFonts w:ascii="Times New Roman" w:eastAsia="Calibri" w:hAnsi="Times New Roman" w:cs="Times New Roman"/>
          <w:b/>
          <w:bCs/>
          <w:noProof w:val="0"/>
          <w:sz w:val="24"/>
          <w:szCs w:val="24"/>
        </w:rPr>
        <w:t xml:space="preserve">do </w:t>
      </w:r>
      <w:r w:rsidR="00A80742" w:rsidRPr="005F3AF4">
        <w:rPr>
          <w:rFonts w:ascii="Times New Roman" w:eastAsia="Calibri" w:hAnsi="Times New Roman" w:cs="Times New Roman"/>
          <w:b/>
          <w:bCs/>
          <w:noProof w:val="0"/>
          <w:sz w:val="24"/>
          <w:szCs w:val="24"/>
        </w:rPr>
        <w:t>72</w:t>
      </w:r>
      <w:r w:rsidRPr="005F3AF4">
        <w:rPr>
          <w:rFonts w:ascii="Times New Roman" w:eastAsia="Calibri" w:hAnsi="Times New Roman" w:cs="Times New Roman"/>
          <w:b/>
          <w:bCs/>
          <w:noProof w:val="0"/>
          <w:sz w:val="24"/>
          <w:szCs w:val="24"/>
        </w:rPr>
        <w:t xml:space="preserve"> godzin</w:t>
      </w:r>
      <w:r w:rsidRPr="00C374E1">
        <w:rPr>
          <w:rFonts w:ascii="Times New Roman" w:eastAsia="Calibri" w:hAnsi="Times New Roman" w:cs="Times New Roman"/>
          <w:noProof w:val="0"/>
          <w:sz w:val="24"/>
          <w:szCs w:val="24"/>
        </w:rPr>
        <w:t>,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w:t>
      </w:r>
      <w:r w:rsidRPr="00030F61">
        <w:rPr>
          <w:rFonts w:ascii="Times New Roman" w:eastAsia="Calibri" w:hAnsi="Times New Roman" w:cs="Times New Roman"/>
          <w:noProof w:val="0"/>
          <w:sz w:val="24"/>
          <w:szCs w:val="24"/>
        </w:rPr>
        <w:lastRenderedPageBreak/>
        <w:t xml:space="preserve">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867411">
      <w:pPr>
        <w:widowControl w:val="0"/>
        <w:suppressAutoHyphens/>
        <w:spacing w:after="0" w:line="240" w:lineRule="auto"/>
        <w:ind w:left="142" w:hanging="142"/>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3BF55D3B" w14:textId="16AE8EFF"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p w14:paraId="41B08E80" w14:textId="00317821" w:rsidR="00977C91" w:rsidRDefault="00977C9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p>
    <w:p w14:paraId="04DA2D5C" w14:textId="689A688E" w:rsidR="00977C91" w:rsidRDefault="00977C9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p>
    <w:p w14:paraId="06A9F69E" w14:textId="77777777" w:rsidR="00977C91" w:rsidRPr="00BE71A2" w:rsidRDefault="00977C9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120E7111"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68959F2A" w14:textId="5D3B66A7" w:rsidR="00604F7B" w:rsidRPr="00604F7B" w:rsidRDefault="00604F7B" w:rsidP="00604F7B">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604F7B">
        <w:rPr>
          <w:rFonts w:ascii="Times New Roman" w:hAnsi="Times New Roman" w:cs="Times New Roman"/>
          <w:bCs/>
          <w:sz w:val="24"/>
          <w:szCs w:val="24"/>
        </w:rPr>
        <w:t xml:space="preserve">Żadna ze stron nie będzie odpowiedzialna za niewykonanie lub nienależyte wykonanie zobowiązań wynikających z </w:t>
      </w:r>
      <w:r w:rsidR="00346CDE">
        <w:rPr>
          <w:rFonts w:ascii="Times New Roman" w:hAnsi="Times New Roman" w:cs="Times New Roman"/>
          <w:bCs/>
          <w:sz w:val="24"/>
          <w:szCs w:val="24"/>
        </w:rPr>
        <w:t>u</w:t>
      </w:r>
      <w:r w:rsidRPr="00604F7B">
        <w:rPr>
          <w:rFonts w:ascii="Times New Roman" w:hAnsi="Times New Roman" w:cs="Times New Roman"/>
          <w:bCs/>
          <w:sz w:val="24"/>
          <w:szCs w:val="24"/>
        </w:rPr>
        <w:t xml:space="preserve">mowy spowodowane przez okoliczności niewynikające z winy danej Strony, w szczególności za okoliczności traktowane jako Siła Wyższa. Do celów </w:t>
      </w:r>
      <w:r w:rsidR="00EC1A32">
        <w:rPr>
          <w:rFonts w:ascii="Times New Roman" w:hAnsi="Times New Roman" w:cs="Times New Roman"/>
          <w:bCs/>
          <w:sz w:val="24"/>
          <w:szCs w:val="24"/>
        </w:rPr>
        <w:t>u</w:t>
      </w:r>
      <w:r w:rsidRPr="00604F7B">
        <w:rPr>
          <w:rFonts w:ascii="Times New Roman" w:hAnsi="Times New Roman" w:cs="Times New Roman"/>
          <w:bCs/>
          <w:sz w:val="24"/>
          <w:szCs w:val="24"/>
        </w:rPr>
        <w:t xml:space="preserve">mowy Siła Wyższa: oznacza zdarzenie zewnętrzne, pozostające poza kontrolą Stron oraz niewiążące się z zawinionym działaniem Stron, którego Strony nie mogły przewidzieć i które uniemożliwia proces realizacji </w:t>
      </w:r>
      <w:r w:rsidR="00346CDE">
        <w:rPr>
          <w:rFonts w:ascii="Times New Roman" w:hAnsi="Times New Roman" w:cs="Times New Roman"/>
          <w:bCs/>
          <w:sz w:val="24"/>
          <w:szCs w:val="24"/>
        </w:rPr>
        <w:t>u</w:t>
      </w:r>
      <w:r w:rsidRPr="00604F7B">
        <w:rPr>
          <w:rFonts w:ascii="Times New Roman" w:hAnsi="Times New Roman" w:cs="Times New Roman"/>
          <w:bCs/>
          <w:sz w:val="24"/>
          <w:szCs w:val="24"/>
        </w:rPr>
        <w:t>mowy. Takie zdarzenia obejmują w szczególności: wojnę, rewolucję, pożary, powodzie, epidemie, akty administracji państwowej, itp. przez Siłę Wyższą Strony rozumieją również, epidemię COVID-19, potwierdzoną obowiązywaniem stanu epidemii lub stanu zagrożenia epidemicznego. W razie zaistnienia utrudnień w wykonaniu umowy na skutek działania Siły Wyższej w szczególności nie nalicza się przewidzianych kar umownych ani nie obciąża się drugiej strony umowy kosztami zakupów zastępczych.</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t>
      </w:r>
      <w:r>
        <w:rPr>
          <w:rFonts w:ascii="Times New Roman" w:eastAsia="Calibri" w:hAnsi="Times New Roman" w:cs="Times New Roman"/>
          <w:noProof w:val="0"/>
          <w:color w:val="000000"/>
          <w:sz w:val="24"/>
          <w:szCs w:val="24"/>
        </w:rPr>
        <w:lastRenderedPageBreak/>
        <w:t xml:space="preserve">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t>
      </w:r>
      <w:r w:rsidRPr="008E62B8">
        <w:rPr>
          <w:rFonts w:ascii="Times New Roman" w:hAnsi="Times New Roman" w:cs="Times New Roman"/>
          <w:sz w:val="24"/>
          <w:szCs w:val="24"/>
        </w:rPr>
        <w:lastRenderedPageBreak/>
        <w:t>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2C5CB6CF"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w:t>
      </w:r>
      <w:r w:rsidR="000D660E">
        <w:rPr>
          <w:rFonts w:ascii="Times New Roman" w:hAnsi="Times New Roman" w:cs="Times New Roman"/>
          <w:sz w:val="24"/>
          <w:szCs w:val="24"/>
        </w:rPr>
        <w:t xml:space="preserve"> r.,</w:t>
      </w:r>
      <w:r w:rsidRPr="008E62B8">
        <w:rPr>
          <w:rFonts w:ascii="Times New Roman" w:hAnsi="Times New Roman" w:cs="Times New Roman"/>
          <w:sz w:val="24"/>
          <w:szCs w:val="24"/>
        </w:rPr>
        <w:t xml:space="preserve"> poz. 2207 ze zm.), wpływającej na wysokość wynagrodzenia Wykonawcy, którego wypłata nastąpiła po dniu wejścia w życie przepisów dokonujących zmiany wysokości minimalnego wynagrodzeniu za pracę;</w:t>
      </w:r>
    </w:p>
    <w:p w14:paraId="1EAA304E" w14:textId="6EB536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51975">
        <w:rPr>
          <w:rFonts w:ascii="Times New Roman" w:hAnsi="Times New Roman" w:cs="Times New Roman"/>
          <w:sz w:val="24"/>
          <w:szCs w:val="24"/>
        </w:rPr>
        <w:t>3</w:t>
      </w:r>
      <w:r w:rsidRPr="008E62B8">
        <w:rPr>
          <w:rFonts w:ascii="Times New Roman" w:hAnsi="Times New Roman" w:cs="Times New Roman"/>
          <w:sz w:val="24"/>
          <w:szCs w:val="24"/>
        </w:rPr>
        <w:t xml:space="preserve"> r., poz. 1</w:t>
      </w:r>
      <w:r w:rsidR="00E51975">
        <w:rPr>
          <w:rFonts w:ascii="Times New Roman" w:hAnsi="Times New Roman" w:cs="Times New Roman"/>
          <w:sz w:val="24"/>
          <w:szCs w:val="24"/>
        </w:rPr>
        <w:t>230</w:t>
      </w:r>
      <w:r w:rsidRPr="008E62B8">
        <w:rPr>
          <w:rFonts w:ascii="Times New Roman" w:hAnsi="Times New Roman" w:cs="Times New Roman"/>
          <w:sz w:val="24"/>
          <w:szCs w:val="24"/>
        </w:rPr>
        <w:t xml:space="preserve"> z</w:t>
      </w:r>
      <w:r w:rsidR="0033152E">
        <w:rPr>
          <w:rFonts w:ascii="Times New Roman" w:hAnsi="Times New Roman" w:cs="Times New Roman"/>
          <w:sz w:val="24"/>
          <w:szCs w:val="24"/>
        </w:rPr>
        <w:t>e</w:t>
      </w:r>
      <w:r w:rsidRPr="008E62B8">
        <w:rPr>
          <w:rFonts w:ascii="Times New Roman" w:hAnsi="Times New Roman" w:cs="Times New Roman"/>
          <w:sz w:val="24"/>
          <w:szCs w:val="24"/>
        </w:rPr>
        <w:t>. zm.) oraz ustawy z dnia 27 sierpnia 2004 r. o świadczeniach opieki zdrowotnej finansowanych ze środków publicznych (t.j. Dz. U. z 202</w:t>
      </w:r>
      <w:r w:rsidR="000E254A">
        <w:rPr>
          <w:rFonts w:ascii="Times New Roman" w:hAnsi="Times New Roman" w:cs="Times New Roman"/>
          <w:sz w:val="24"/>
          <w:szCs w:val="24"/>
        </w:rPr>
        <w:t>2</w:t>
      </w:r>
      <w:r w:rsidRPr="008E62B8">
        <w:rPr>
          <w:rFonts w:ascii="Times New Roman" w:hAnsi="Times New Roman" w:cs="Times New Roman"/>
          <w:sz w:val="24"/>
          <w:szCs w:val="24"/>
        </w:rPr>
        <w:t xml:space="preserve"> r., poz. </w:t>
      </w:r>
      <w:r w:rsidR="00BA3DCA">
        <w:rPr>
          <w:rFonts w:ascii="Times New Roman" w:hAnsi="Times New Roman" w:cs="Times New Roman"/>
          <w:sz w:val="24"/>
          <w:szCs w:val="24"/>
        </w:rPr>
        <w:t>2561</w:t>
      </w:r>
      <w:r w:rsidRPr="008E62B8">
        <w:rPr>
          <w:rFonts w:ascii="Times New Roman" w:hAnsi="Times New Roman" w:cs="Times New Roman"/>
          <w:sz w:val="24"/>
          <w:szCs w:val="24"/>
        </w:rPr>
        <w:t xml:space="preserve"> z </w:t>
      </w:r>
      <w:r w:rsidR="007703DB">
        <w:rPr>
          <w:rFonts w:ascii="Times New Roman" w:hAnsi="Times New Roman" w:cs="Times New Roman"/>
          <w:sz w:val="24"/>
          <w:szCs w:val="24"/>
        </w:rPr>
        <w:t xml:space="preserve">ze </w:t>
      </w:r>
      <w:r w:rsidRPr="008E62B8">
        <w:rPr>
          <w:rFonts w:ascii="Times New Roman" w:hAnsi="Times New Roman" w:cs="Times New Roman"/>
          <w:sz w:val="24"/>
          <w:szCs w:val="24"/>
        </w:rPr>
        <w:t>zm.), wpływającej na wysokość wynagrodzenia Wykonawcy, którego wypłata nastąpiła po dniu wejścia w życie przepisów dokonujących zmian ww. zasad lub wysokości stawek składek;</w:t>
      </w:r>
    </w:p>
    <w:p w14:paraId="020BEAAB" w14:textId="7FB82B52"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9B5A36">
        <w:rPr>
          <w:rFonts w:ascii="Times New Roman" w:hAnsi="Times New Roman" w:cs="Times New Roman"/>
          <w:sz w:val="24"/>
          <w:szCs w:val="24"/>
        </w:rPr>
        <w:t>3</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46</w:t>
      </w:r>
      <w:r w:rsidRPr="008E62B8">
        <w:rPr>
          <w:rFonts w:ascii="Times New Roman" w:hAnsi="Times New Roman" w:cs="Times New Roman"/>
          <w:sz w:val="24"/>
          <w:szCs w:val="24"/>
        </w:rPr>
        <w:t xml:space="preserve"> z</w:t>
      </w:r>
      <w:r w:rsidR="0033152E">
        <w:rPr>
          <w:rFonts w:ascii="Times New Roman" w:hAnsi="Times New Roman" w:cs="Times New Roman"/>
          <w:sz w:val="24"/>
          <w:szCs w:val="24"/>
        </w:rPr>
        <w:t>e</w:t>
      </w:r>
      <w:r w:rsidRPr="008E62B8">
        <w:rPr>
          <w:rFonts w:ascii="Times New Roman" w:hAnsi="Times New Roman" w:cs="Times New Roman"/>
          <w:sz w:val="24"/>
          <w:szCs w:val="24"/>
        </w:rPr>
        <w:t xml:space="preserv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lastRenderedPageBreak/>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lastRenderedPageBreak/>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18EF9657" w14:textId="77777777" w:rsidR="00781FFB" w:rsidRDefault="00781FFB"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097642DC"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lastRenderedPageBreak/>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008FA81C"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2230D7D8" w14:textId="2F22FFC5" w:rsidR="00A46832" w:rsidRDefault="00A46832"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3.1 </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26EA93F0" w14:textId="77777777" w:rsidR="00781FFB" w:rsidRDefault="00781FFB"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22FD47CE" w14:textId="77777777" w:rsidR="00781FFB" w:rsidRDefault="00781FFB"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64503029" w14:textId="77777777" w:rsidR="00781FFB" w:rsidRDefault="00781FFB"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p>
    <w:p w14:paraId="43CD0874" w14:textId="69B8743D"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3677CE31"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269C85B"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6DB498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759E0D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BD031D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1B1D029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5C4207D1"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0B9ED7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9CA3F9C"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51B6B285"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F332FEA"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016828B1"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0F97A72"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C3A00B0"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2A9918D4"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7B21BCF6"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39235CB8"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145CA573" w14:textId="77777777" w:rsidR="003D6BBF" w:rsidRDefault="003D6BBF" w:rsidP="00CE0382">
      <w:pPr>
        <w:shd w:val="clear" w:color="auto" w:fill="FFFFFF"/>
        <w:tabs>
          <w:tab w:val="left" w:pos="5650"/>
        </w:tabs>
        <w:ind w:left="5"/>
        <w:jc w:val="right"/>
        <w:rPr>
          <w:rFonts w:ascii="Times New Roman" w:hAnsi="Times New Roman"/>
          <w:b/>
          <w:spacing w:val="-5"/>
          <w:sz w:val="24"/>
          <w:szCs w:val="24"/>
          <w:lang w:eastAsia="pl-PL"/>
        </w:rPr>
      </w:pPr>
    </w:p>
    <w:p w14:paraId="655D2CD8" w14:textId="15661F2A" w:rsidR="00CE0382" w:rsidRDefault="00CE0382" w:rsidP="00CE0382">
      <w:pPr>
        <w:shd w:val="clear" w:color="auto" w:fill="FFFFFF"/>
        <w:tabs>
          <w:tab w:val="left" w:pos="5650"/>
        </w:tabs>
        <w:ind w:left="5"/>
        <w:jc w:val="right"/>
        <w:rPr>
          <w:rFonts w:ascii="Times New Roman" w:hAnsi="Times New Roman"/>
          <w:b/>
          <w:noProof w:val="0"/>
          <w:spacing w:val="-5"/>
          <w:sz w:val="24"/>
          <w:szCs w:val="24"/>
          <w:lang w:eastAsia="pl-PL"/>
        </w:rPr>
      </w:pPr>
      <w:r>
        <w:rPr>
          <w:rFonts w:ascii="Times New Roman" w:hAnsi="Times New Roman"/>
          <w:b/>
          <w:spacing w:val="-5"/>
          <w:sz w:val="24"/>
          <w:szCs w:val="24"/>
          <w:lang w:eastAsia="pl-PL"/>
        </w:rPr>
        <w:lastRenderedPageBreak/>
        <w:t xml:space="preserve">Załącznik Nr 3.1 </w:t>
      </w:r>
    </w:p>
    <w:p w14:paraId="428E404C"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 xml:space="preserve">Obowiązek informacyjny dla kontrahentów lub przedstawicieli kontrahentów, </w:t>
      </w:r>
    </w:p>
    <w:p w14:paraId="664577AD"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 xml:space="preserve">w tym członków zarządu, pełnomocników kontrahentów lub osób wskazanych </w:t>
      </w:r>
    </w:p>
    <w:p w14:paraId="120D2069" w14:textId="77777777" w:rsidR="00CE0382" w:rsidRDefault="00CE0382" w:rsidP="00CE0382">
      <w:pPr>
        <w:spacing w:after="0" w:line="240" w:lineRule="auto"/>
        <w:jc w:val="center"/>
        <w:rPr>
          <w:rFonts w:ascii="Times New Roman" w:hAnsi="Times New Roman"/>
          <w:b/>
          <w:bCs/>
          <w:sz w:val="24"/>
          <w:szCs w:val="24"/>
        </w:rPr>
      </w:pPr>
      <w:r>
        <w:rPr>
          <w:rFonts w:ascii="Times New Roman" w:hAnsi="Times New Roman"/>
          <w:b/>
          <w:bCs/>
          <w:sz w:val="24"/>
          <w:szCs w:val="24"/>
        </w:rPr>
        <w:t>do kontaktu w ramach współpracy</w:t>
      </w:r>
      <w:r>
        <w:rPr>
          <w:rFonts w:ascii="Times New Roman" w:hAnsi="Times New Roman"/>
          <w:b/>
          <w:bCs/>
          <w:sz w:val="24"/>
          <w:szCs w:val="24"/>
        </w:rPr>
        <w:br/>
        <w:t>z Wojewódzkim Centrum Szpitalnym Kotliny Jeleniogórskiej</w:t>
      </w:r>
    </w:p>
    <w:p w14:paraId="1CA11997"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KTO JEST ADMINISTRATOREM DANYCH?</w:t>
      </w:r>
    </w:p>
    <w:p w14:paraId="6B5F673B"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4608372C"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Administrator jest odpowiedzialny za bezpieczeństwo przekazanych danych osobowych oraz przetwarzanie ich zgodnie z przepisami prawa.</w:t>
      </w:r>
    </w:p>
    <w:p w14:paraId="44396CD3"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W JAKIM CELU I NA JAKIEJ PODSTAWIE PRAWNEJ WYKORZYSTUJEMY DANE?</w:t>
      </w:r>
    </w:p>
    <w:p w14:paraId="6A10AC52"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Państwa dane osobowe będziemy wykorzystywać w następujących celach:</w:t>
      </w:r>
    </w:p>
    <w:p w14:paraId="1CAFC58B"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lub praw Administratora wynikających z umowy (art. 6 ust. 1 lit. b RODO - wykonanie umowy),</w:t>
      </w:r>
    </w:p>
    <w:p w14:paraId="1E3A33B9"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realizacja obowiązków prawnych Administratora związanych z umową, np. prowadzenia dokumentacji rachunkowej (art. 6 ust. 1 lit. c RODO - obowiązek prawny),</w:t>
      </w:r>
    </w:p>
    <w:p w14:paraId="39DF0BF6"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dochodzenie lub obrona przed ewentualnymi roszczeniami, związanymi ze współpracą lub też</w:t>
      </w:r>
      <w:r>
        <w:rPr>
          <w:rFonts w:ascii="Times New Roman" w:hAnsi="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CDAA858" w14:textId="77777777" w:rsidR="00CE0382" w:rsidRDefault="00CE0382" w:rsidP="00CE0382">
      <w:pPr>
        <w:numPr>
          <w:ilvl w:val="0"/>
          <w:numId w:val="27"/>
        </w:numPr>
        <w:spacing w:after="0" w:line="240" w:lineRule="auto"/>
        <w:ind w:left="284" w:hanging="284"/>
        <w:jc w:val="both"/>
        <w:rPr>
          <w:rFonts w:ascii="Times New Roman" w:hAnsi="Times New Roman"/>
          <w:sz w:val="24"/>
          <w:szCs w:val="24"/>
        </w:rPr>
      </w:pPr>
      <w:r>
        <w:rPr>
          <w:rFonts w:ascii="Times New Roman" w:hAnsi="Times New Roman"/>
          <w:sz w:val="24"/>
          <w:szCs w:val="24"/>
        </w:rPr>
        <w:t>kontakt z przedstawicielami kontrahentów lub osobami wskazanymi do kontaktu w zakresie dotyczącym współpracy (art. 6 ust. 1 lit. f RODO - prawnie uzasadniony interes).</w:t>
      </w:r>
    </w:p>
    <w:p w14:paraId="2B7918DA"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FBB37B6"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2C553D20"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JAK DŁUGO BĘDZIEMY WYKORZYSTYWAĆ DANE?</w:t>
      </w:r>
    </w:p>
    <w:p w14:paraId="5D16BFB4"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Dane będziemy wykorzystywać przez okres niezbędny do realizacji opisanych powyżej celów.</w:t>
      </w:r>
      <w:r>
        <w:rPr>
          <w:rFonts w:ascii="Times New Roman" w:hAnsi="Times New Roman"/>
          <w:sz w:val="24"/>
          <w:szCs w:val="24"/>
        </w:rPr>
        <w:br/>
        <w:t>W zależności od podstawy prawnej będzie to odpowiednio:</w:t>
      </w:r>
    </w:p>
    <w:p w14:paraId="4CC53661"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współpracy z Administratorem,</w:t>
      </w:r>
    </w:p>
    <w:p w14:paraId="44C406D9"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wynikający z przepisów prawa,</w:t>
      </w:r>
    </w:p>
    <w:p w14:paraId="2F4783FB"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przedawnienia roszczeń,</w:t>
      </w:r>
    </w:p>
    <w:p w14:paraId="659F0328" w14:textId="77777777" w:rsidR="00CE0382" w:rsidRDefault="00CE0382" w:rsidP="00CE0382">
      <w:pPr>
        <w:numPr>
          <w:ilvl w:val="0"/>
          <w:numId w:val="28"/>
        </w:numPr>
        <w:spacing w:after="80" w:line="240" w:lineRule="auto"/>
        <w:ind w:left="284" w:hanging="284"/>
        <w:jc w:val="both"/>
        <w:rPr>
          <w:rFonts w:ascii="Times New Roman" w:hAnsi="Times New Roman"/>
          <w:sz w:val="24"/>
          <w:szCs w:val="24"/>
        </w:rPr>
      </w:pPr>
      <w:r>
        <w:rPr>
          <w:rFonts w:ascii="Times New Roman" w:hAnsi="Times New Roman"/>
          <w:sz w:val="24"/>
          <w:szCs w:val="24"/>
        </w:rPr>
        <w:t>okres do momentu ewentualnego złożenia skutecznego sprzeciwu.</w:t>
      </w:r>
    </w:p>
    <w:p w14:paraId="2049009B" w14:textId="77777777" w:rsidR="00CE0382" w:rsidRDefault="00CE0382" w:rsidP="00CE0382">
      <w:pPr>
        <w:spacing w:before="120" w:after="80" w:line="240" w:lineRule="auto"/>
        <w:jc w:val="both"/>
        <w:rPr>
          <w:rFonts w:ascii="Times New Roman" w:hAnsi="Times New Roman"/>
          <w:b/>
          <w:bCs/>
          <w:sz w:val="24"/>
          <w:szCs w:val="24"/>
        </w:rPr>
      </w:pPr>
    </w:p>
    <w:p w14:paraId="2BA90371"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lastRenderedPageBreak/>
        <w:t>JAKIE MAJĄ PAŃSTWO PRAWA?</w:t>
      </w:r>
    </w:p>
    <w:p w14:paraId="0DF5C452"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28792F18"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4C107320"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2E1D7070"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KOMU PRZEKAZUJEMY PAŃSTWA DANE?</w:t>
      </w:r>
    </w:p>
    <w:p w14:paraId="3A6F3C0C"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585F7D83"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JAK MOŻNA SIĘ Z NAMI SKONTAKTOWAĆ W SPRAWIE OCHRONY DANYCH OSOBOWYCH?</w:t>
      </w:r>
    </w:p>
    <w:p w14:paraId="625EECAB" w14:textId="77777777" w:rsidR="00CE0382" w:rsidRDefault="00CE0382" w:rsidP="00CE0382">
      <w:pPr>
        <w:spacing w:before="120" w:after="80" w:line="240" w:lineRule="auto"/>
        <w:jc w:val="both"/>
        <w:rPr>
          <w:rFonts w:ascii="Times New Roman" w:hAnsi="Times New Roman"/>
          <w:sz w:val="24"/>
          <w:szCs w:val="24"/>
        </w:rPr>
      </w:pPr>
      <w:r>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6EAA5368" w14:textId="77777777" w:rsidR="00CE0382" w:rsidRDefault="00CE0382" w:rsidP="00CE0382">
      <w:pPr>
        <w:spacing w:before="120" w:after="80" w:line="240" w:lineRule="auto"/>
        <w:jc w:val="both"/>
        <w:rPr>
          <w:rFonts w:ascii="Times New Roman" w:hAnsi="Times New Roman"/>
          <w:b/>
          <w:bCs/>
          <w:sz w:val="24"/>
          <w:szCs w:val="24"/>
        </w:rPr>
      </w:pPr>
      <w:r>
        <w:rPr>
          <w:rFonts w:ascii="Times New Roman" w:hAnsi="Times New Roman"/>
          <w:b/>
          <w:bCs/>
          <w:sz w:val="24"/>
          <w:szCs w:val="24"/>
        </w:rPr>
        <w:t>DODATKOWA INFORMACJA DLA PRZEDSTAWICIELI KONTRAHENTÓW LUB OSÓB WSKAZANYCH DO KONTAKTU W UMOWIE</w:t>
      </w:r>
    </w:p>
    <w:p w14:paraId="174E9D37" w14:textId="77777777" w:rsidR="00CE0382" w:rsidRDefault="00CE0382" w:rsidP="00CE0382">
      <w:pPr>
        <w:spacing w:before="120" w:after="80" w:line="240" w:lineRule="auto"/>
        <w:jc w:val="both"/>
        <w:rPr>
          <w:rFonts w:ascii="Times New Roman" w:hAnsi="Times New Roman"/>
          <w:b/>
          <w:spacing w:val="-5"/>
          <w:sz w:val="24"/>
          <w:szCs w:val="24"/>
          <w:lang w:eastAsia="pl-PL"/>
        </w:rPr>
      </w:pPr>
      <w:r>
        <w:rPr>
          <w:rFonts w:ascii="Times New Roman" w:hAnsi="Times New Roman"/>
          <w:sz w:val="24"/>
          <w:szCs w:val="24"/>
        </w:rPr>
        <w:t>Państwa dane zostały pozyskane na mocy współpracy podmiotu, który Państwo reprezentują,</w:t>
      </w:r>
      <w:r>
        <w:rPr>
          <w:rFonts w:ascii="Times New Roman" w:hAnsi="Times New Roman"/>
          <w:sz w:val="24"/>
          <w:szCs w:val="24"/>
        </w:rPr>
        <w:br/>
        <w:t>z Administratorem. Administrator będzie je przetwarzać w zakresie niezbędnym do realizacji umowy (imię, nazwisko, stanowisko, dane kontaktowe).</w:t>
      </w:r>
    </w:p>
    <w:p w14:paraId="3DF21821"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0B9478F7"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59F16070"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1C0D982F" w14:textId="77777777" w:rsidR="00CE0382" w:rsidRDefault="00CE0382" w:rsidP="00CE0382">
      <w:pPr>
        <w:shd w:val="clear" w:color="auto" w:fill="FFFFFF"/>
        <w:tabs>
          <w:tab w:val="left" w:pos="5650"/>
        </w:tabs>
        <w:ind w:left="5"/>
        <w:jc w:val="right"/>
        <w:rPr>
          <w:rFonts w:ascii="Times New Roman" w:hAnsi="Times New Roman"/>
          <w:b/>
          <w:spacing w:val="-5"/>
          <w:sz w:val="24"/>
          <w:szCs w:val="24"/>
          <w:lang w:eastAsia="pl-PL"/>
        </w:rPr>
      </w:pPr>
    </w:p>
    <w:p w14:paraId="50940157" w14:textId="77777777" w:rsidR="00CE0382" w:rsidRDefault="00CE0382" w:rsidP="00CE0382">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59043E45" w14:textId="77777777" w:rsidR="00CE0382" w:rsidRDefault="00CE0382" w:rsidP="00CE0382">
      <w:pPr>
        <w:overflowPunct w:val="0"/>
        <w:autoSpaceDE w:val="0"/>
        <w:autoSpaceDN w:val="0"/>
        <w:adjustRightInd w:val="0"/>
        <w:spacing w:after="200" w:line="276" w:lineRule="auto"/>
        <w:jc w:val="both"/>
        <w:textAlignment w:val="baseline"/>
        <w:rPr>
          <w:rFonts w:ascii="Times New Roman" w:eastAsia="Times New Roman" w:hAnsi="Times New Roman"/>
          <w:b/>
          <w:bCs/>
          <w:color w:val="FF0000"/>
          <w:sz w:val="24"/>
          <w:szCs w:val="24"/>
          <w:shd w:val="clear" w:color="auto" w:fill="FFFFFF"/>
          <w:lang w:eastAsia="pl-PL"/>
        </w:rPr>
      </w:pPr>
    </w:p>
    <w:p w14:paraId="12D5CAD7"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2ED3518E"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7BEC77F1"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39C26411" w14:textId="77777777" w:rsidR="00CE0382" w:rsidRDefault="00CE0382" w:rsidP="00CE0382">
      <w:pPr>
        <w:tabs>
          <w:tab w:val="left" w:pos="720"/>
        </w:tabs>
        <w:overflowPunct w:val="0"/>
        <w:autoSpaceDE w:val="0"/>
        <w:spacing w:after="0" w:line="240" w:lineRule="auto"/>
        <w:jc w:val="both"/>
        <w:textAlignment w:val="baseline"/>
        <w:rPr>
          <w:rFonts w:ascii="Times New Roman" w:eastAsia="SimSun" w:hAnsi="Times New Roman"/>
          <w:b/>
          <w:bCs/>
          <w:sz w:val="24"/>
          <w:szCs w:val="24"/>
          <w:lang w:eastAsia="pl-PL"/>
        </w:rPr>
      </w:pPr>
    </w:p>
    <w:p w14:paraId="7185C267" w14:textId="77777777" w:rsidR="00CE0382" w:rsidRDefault="00CE0382" w:rsidP="00CE0382">
      <w:pPr>
        <w:tabs>
          <w:tab w:val="left" w:pos="720"/>
        </w:tabs>
        <w:overflowPunct w:val="0"/>
        <w:autoSpaceDE w:val="0"/>
        <w:spacing w:after="0" w:line="240" w:lineRule="auto"/>
        <w:jc w:val="both"/>
        <w:textAlignment w:val="baseline"/>
        <w:rPr>
          <w:rFonts w:ascii="Times New Roman" w:eastAsia="Calibri" w:hAnsi="Times New Roman"/>
          <w:b/>
          <w:bCs/>
          <w:spacing w:val="-5"/>
          <w:sz w:val="24"/>
          <w:szCs w:val="24"/>
          <w:lang w:eastAsia="pl-PL"/>
        </w:rPr>
      </w:pPr>
    </w:p>
    <w:p w14:paraId="2D2E0DB6" w14:textId="77777777" w:rsidR="00CE0382" w:rsidRDefault="00CE0382"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CE038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3"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4"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DB008D"/>
    <w:multiLevelType w:val="hybridMultilevel"/>
    <w:tmpl w:val="A3F80F62"/>
    <w:lvl w:ilvl="0" w:tplc="481A971C">
      <w:start w:val="13"/>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6"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24"/>
  </w:num>
  <w:num w:numId="9">
    <w:abstractNumId w:val="22"/>
  </w:num>
  <w:num w:numId="10">
    <w:abstractNumId w:val="13"/>
  </w:num>
  <w:num w:numId="11">
    <w:abstractNumId w:val="10"/>
  </w:num>
  <w:num w:numId="12">
    <w:abstractNumId w:val="2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6"/>
  </w:num>
  <w:num w:numId="20">
    <w:abstractNumId w:val="14"/>
  </w:num>
  <w:num w:numId="21">
    <w:abstractNumId w:val="26"/>
  </w:num>
  <w:num w:numId="22">
    <w:abstractNumId w:val="15"/>
  </w:num>
  <w:num w:numId="23">
    <w:abstractNumId w:val="16"/>
  </w:num>
  <w:num w:numId="24">
    <w:abstractNumId w:val="27"/>
  </w:num>
  <w:num w:numId="25">
    <w:abstractNumId w:val="2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9410C"/>
    <w:rsid w:val="00094447"/>
    <w:rsid w:val="000A0252"/>
    <w:rsid w:val="000A2614"/>
    <w:rsid w:val="000B2E2B"/>
    <w:rsid w:val="000C00FB"/>
    <w:rsid w:val="000C1BB4"/>
    <w:rsid w:val="000C6A1B"/>
    <w:rsid w:val="000D660E"/>
    <w:rsid w:val="000D69CB"/>
    <w:rsid w:val="000D6E87"/>
    <w:rsid w:val="000E254A"/>
    <w:rsid w:val="000E3084"/>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152E"/>
    <w:rsid w:val="00332232"/>
    <w:rsid w:val="0033300C"/>
    <w:rsid w:val="003348F4"/>
    <w:rsid w:val="00335BFE"/>
    <w:rsid w:val="00336A7F"/>
    <w:rsid w:val="00337613"/>
    <w:rsid w:val="00346CDE"/>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D6BBF"/>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70FE"/>
    <w:rsid w:val="00487131"/>
    <w:rsid w:val="00487460"/>
    <w:rsid w:val="004A154A"/>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B6062"/>
    <w:rsid w:val="005C5EFB"/>
    <w:rsid w:val="005D7F77"/>
    <w:rsid w:val="005E6018"/>
    <w:rsid w:val="005F3AF4"/>
    <w:rsid w:val="005F3B45"/>
    <w:rsid w:val="005F41C7"/>
    <w:rsid w:val="00604F7B"/>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65EA0"/>
    <w:rsid w:val="007672F7"/>
    <w:rsid w:val="007703DB"/>
    <w:rsid w:val="007769E1"/>
    <w:rsid w:val="007802CB"/>
    <w:rsid w:val="00781FFB"/>
    <w:rsid w:val="00782521"/>
    <w:rsid w:val="00785747"/>
    <w:rsid w:val="00786107"/>
    <w:rsid w:val="00796183"/>
    <w:rsid w:val="007B1748"/>
    <w:rsid w:val="007B7A7C"/>
    <w:rsid w:val="007C1B2A"/>
    <w:rsid w:val="007D10F3"/>
    <w:rsid w:val="007D55DB"/>
    <w:rsid w:val="007D769F"/>
    <w:rsid w:val="007E049B"/>
    <w:rsid w:val="007F1099"/>
    <w:rsid w:val="0080023A"/>
    <w:rsid w:val="00805A2D"/>
    <w:rsid w:val="00815472"/>
    <w:rsid w:val="008174F3"/>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425D8"/>
    <w:rsid w:val="0095025C"/>
    <w:rsid w:val="00950EA6"/>
    <w:rsid w:val="00953BB1"/>
    <w:rsid w:val="00955595"/>
    <w:rsid w:val="00962CA0"/>
    <w:rsid w:val="00963CB1"/>
    <w:rsid w:val="00967A62"/>
    <w:rsid w:val="00972367"/>
    <w:rsid w:val="009759F2"/>
    <w:rsid w:val="00977C91"/>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C32F8"/>
    <w:rsid w:val="009C3375"/>
    <w:rsid w:val="009E4D2D"/>
    <w:rsid w:val="009E6506"/>
    <w:rsid w:val="00A041CF"/>
    <w:rsid w:val="00A15A2E"/>
    <w:rsid w:val="00A16C27"/>
    <w:rsid w:val="00A20191"/>
    <w:rsid w:val="00A22592"/>
    <w:rsid w:val="00A24A8F"/>
    <w:rsid w:val="00A43ACB"/>
    <w:rsid w:val="00A450BE"/>
    <w:rsid w:val="00A46832"/>
    <w:rsid w:val="00A51C13"/>
    <w:rsid w:val="00A56B30"/>
    <w:rsid w:val="00A613FA"/>
    <w:rsid w:val="00A62E53"/>
    <w:rsid w:val="00A73B80"/>
    <w:rsid w:val="00A80742"/>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84B12"/>
    <w:rsid w:val="00BA1210"/>
    <w:rsid w:val="00BA32CD"/>
    <w:rsid w:val="00BA3DCA"/>
    <w:rsid w:val="00BA4139"/>
    <w:rsid w:val="00BA4C92"/>
    <w:rsid w:val="00BA5077"/>
    <w:rsid w:val="00BC76A5"/>
    <w:rsid w:val="00BD2E36"/>
    <w:rsid w:val="00BD3F89"/>
    <w:rsid w:val="00BD3F8E"/>
    <w:rsid w:val="00BE1C0F"/>
    <w:rsid w:val="00BE2D92"/>
    <w:rsid w:val="00C1012A"/>
    <w:rsid w:val="00C10754"/>
    <w:rsid w:val="00C12F81"/>
    <w:rsid w:val="00C14998"/>
    <w:rsid w:val="00C20AB9"/>
    <w:rsid w:val="00C3224B"/>
    <w:rsid w:val="00C32CA6"/>
    <w:rsid w:val="00C33191"/>
    <w:rsid w:val="00C348E3"/>
    <w:rsid w:val="00C374E1"/>
    <w:rsid w:val="00C43B27"/>
    <w:rsid w:val="00C57CAE"/>
    <w:rsid w:val="00C675B5"/>
    <w:rsid w:val="00C7508A"/>
    <w:rsid w:val="00C81128"/>
    <w:rsid w:val="00C86FBA"/>
    <w:rsid w:val="00C8733F"/>
    <w:rsid w:val="00C927C0"/>
    <w:rsid w:val="00C92B9C"/>
    <w:rsid w:val="00CA00D9"/>
    <w:rsid w:val="00CA3ED2"/>
    <w:rsid w:val="00CB4953"/>
    <w:rsid w:val="00CC1E7A"/>
    <w:rsid w:val="00CC3F9D"/>
    <w:rsid w:val="00CD2928"/>
    <w:rsid w:val="00CD4C3F"/>
    <w:rsid w:val="00CD4F4F"/>
    <w:rsid w:val="00CD691A"/>
    <w:rsid w:val="00CE0382"/>
    <w:rsid w:val="00CE071C"/>
    <w:rsid w:val="00CE6B0F"/>
    <w:rsid w:val="00CF1F72"/>
    <w:rsid w:val="00CF58DC"/>
    <w:rsid w:val="00CF5AA1"/>
    <w:rsid w:val="00D00AC6"/>
    <w:rsid w:val="00D0264E"/>
    <w:rsid w:val="00D070CD"/>
    <w:rsid w:val="00D1721B"/>
    <w:rsid w:val="00D2202B"/>
    <w:rsid w:val="00D25A30"/>
    <w:rsid w:val="00D27934"/>
    <w:rsid w:val="00D3174F"/>
    <w:rsid w:val="00D44D78"/>
    <w:rsid w:val="00D46844"/>
    <w:rsid w:val="00D529E7"/>
    <w:rsid w:val="00D66DDD"/>
    <w:rsid w:val="00D73858"/>
    <w:rsid w:val="00D75FDA"/>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51614"/>
    <w:rsid w:val="00E51975"/>
    <w:rsid w:val="00E542DA"/>
    <w:rsid w:val="00E55143"/>
    <w:rsid w:val="00E610AB"/>
    <w:rsid w:val="00E6360A"/>
    <w:rsid w:val="00E63E4E"/>
    <w:rsid w:val="00E640BA"/>
    <w:rsid w:val="00E87109"/>
    <w:rsid w:val="00EA566B"/>
    <w:rsid w:val="00EB5DB4"/>
    <w:rsid w:val="00EC1A32"/>
    <w:rsid w:val="00EC4166"/>
    <w:rsid w:val="00ED6310"/>
    <w:rsid w:val="00EE28AB"/>
    <w:rsid w:val="00EE337D"/>
    <w:rsid w:val="00EE432F"/>
    <w:rsid w:val="00EF1FBB"/>
    <w:rsid w:val="00EF3C0A"/>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aliases w:val="CW_Lista,wypunktowanie,normalny tekst,Akapit z listą3,Obiekt,BulletC,Akapit z listą31,NOWY,Akapit z listą32,List Paragraph,Akapit z listą2,Numerowanie,Akapit z listą BS,sw tekst,Kolorowa lista — akcent 11,List Paragraph1,L1"/>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594119812">
      <w:bodyDiv w:val="1"/>
      <w:marLeft w:val="0"/>
      <w:marRight w:val="0"/>
      <w:marTop w:val="0"/>
      <w:marBottom w:val="0"/>
      <w:divBdr>
        <w:top w:val="none" w:sz="0" w:space="0" w:color="auto"/>
        <w:left w:val="none" w:sz="0" w:space="0" w:color="auto"/>
        <w:bottom w:val="none" w:sz="0" w:space="0" w:color="auto"/>
        <w:right w:val="none" w:sz="0" w:space="0" w:color="auto"/>
      </w:divBdr>
    </w:div>
    <w:div w:id="1723559095">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AEDDB-EDB0-4D09-B995-F0E22190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5813</Words>
  <Characters>34883</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97</cp:revision>
  <cp:lastPrinted>2021-05-25T09:57:00Z</cp:lastPrinted>
  <dcterms:created xsi:type="dcterms:W3CDTF">2023-02-27T11:23:00Z</dcterms:created>
  <dcterms:modified xsi:type="dcterms:W3CDTF">2024-11-13T13:48:00Z</dcterms:modified>
</cp:coreProperties>
</file>