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4283" w14:textId="099D0FEB" w:rsidR="009A02DC" w:rsidRPr="009E3D9A" w:rsidRDefault="00F41F37" w:rsidP="009A02DC">
      <w:pPr>
        <w:pStyle w:val="Tekstpodstawowywcity3"/>
        <w:spacing w:after="120"/>
        <w:ind w:left="0"/>
        <w:rPr>
          <w:rFonts w:cs="Arial"/>
        </w:rPr>
      </w:pPr>
      <w:bookmarkStart w:id="0" w:name="_GoBack"/>
      <w:bookmarkEnd w:id="0"/>
      <w:r>
        <w:rPr>
          <w:noProof/>
          <w:lang w:eastAsia="pl-PL"/>
        </w:rPr>
        <mc:AlternateContent>
          <mc:Choice Requires="wps">
            <w:drawing>
              <wp:anchor distT="0" distB="0" distL="114300" distR="114300" simplePos="0" relativeHeight="251659264" behindDoc="0" locked="0" layoutInCell="1" allowOverlap="1" wp14:anchorId="57A7BDE3" wp14:editId="33D19064">
                <wp:simplePos x="0" y="0"/>
                <wp:positionH relativeFrom="column">
                  <wp:posOffset>0</wp:posOffset>
                </wp:positionH>
                <wp:positionV relativeFrom="paragraph">
                  <wp:posOffset>-53975</wp:posOffset>
                </wp:positionV>
                <wp:extent cx="2338070" cy="1137285"/>
                <wp:effectExtent l="0" t="0" r="5080" b="5715"/>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070" cy="1137285"/>
                        </a:xfrm>
                        <a:prstGeom prst="roundRect">
                          <a:avLst>
                            <a:gd name="adj" fmla="val 16667"/>
                          </a:avLst>
                        </a:prstGeom>
                        <a:solidFill>
                          <a:srgbClr val="FFFFFF"/>
                        </a:solidFill>
                        <a:ln w="12700" cap="rnd">
                          <a:solidFill>
                            <a:srgbClr val="000000"/>
                          </a:solidFill>
                          <a:prstDash val="sysDot"/>
                          <a:round/>
                          <a:headEnd/>
                          <a:tailEnd/>
                        </a:ln>
                      </wps:spPr>
                      <wps:txbx>
                        <w:txbxContent>
                          <w:p w14:paraId="39B0E6B9" w14:textId="77777777" w:rsidR="00CA1291" w:rsidRDefault="00CA1291" w:rsidP="009A02DC">
                            <w:pPr>
                              <w:jc w:val="center"/>
                              <w:rPr>
                                <w:szCs w:val="20"/>
                              </w:rPr>
                            </w:pPr>
                          </w:p>
                          <w:p w14:paraId="5290185B" w14:textId="77777777" w:rsidR="00CA1291" w:rsidRDefault="00CA1291" w:rsidP="009A02DC">
                            <w:pPr>
                              <w:jc w:val="center"/>
                              <w:rPr>
                                <w:szCs w:val="20"/>
                              </w:rPr>
                            </w:pPr>
                          </w:p>
                          <w:p w14:paraId="7D032A08" w14:textId="77777777" w:rsidR="00CA1291" w:rsidRDefault="00CA1291" w:rsidP="009A02DC">
                            <w:pPr>
                              <w:jc w:val="center"/>
                              <w:rPr>
                                <w:szCs w:val="20"/>
                              </w:rPr>
                            </w:pPr>
                          </w:p>
                          <w:p w14:paraId="7D705FFA" w14:textId="77777777"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14:paraId="5B1EE963" w14:textId="77777777" w:rsidR="00CA1291" w:rsidRDefault="00CA1291" w:rsidP="009A02DC">
                            <w:pPr>
                              <w:jc w:val="center"/>
                              <w:rPr>
                                <w:szCs w:val="20"/>
                              </w:rPr>
                            </w:pPr>
                          </w:p>
                          <w:p w14:paraId="4BEC66A3" w14:textId="77777777" w:rsidR="00CA1291" w:rsidRDefault="00CA1291" w:rsidP="009A02DC">
                            <w:pPr>
                              <w:spacing w:line="360" w:lineRule="auto"/>
                              <w:jc w:val="center"/>
                              <w:rPr>
                                <w:szCs w:val="20"/>
                              </w:rPr>
                            </w:pPr>
                          </w:p>
                          <w:p w14:paraId="472A55BA" w14:textId="77777777" w:rsidR="00CA1291" w:rsidRDefault="00CA1291" w:rsidP="009A02DC">
                            <w:pPr>
                              <w:jc w:val="center"/>
                              <w:rPr>
                                <w:rFonts w:cs="Arial"/>
                                <w:szCs w:val="20"/>
                                <w:vertAlign w:val="subscript"/>
                              </w:rPr>
                            </w:pPr>
                            <w:r>
                              <w:rPr>
                                <w:rFonts w:cs="Arial"/>
                                <w:szCs w:val="20"/>
                                <w:vertAlign w:val="subscript"/>
                              </w:rPr>
                              <w:t>pieczęć adresowa Wykonawcy</w:t>
                            </w:r>
                          </w:p>
                          <w:p w14:paraId="3E27AA98" w14:textId="77777777"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14:paraId="29386DBC" w14:textId="77777777" w:rsidTr="009A02DC">
                              <w:tc>
                                <w:tcPr>
                                  <w:tcW w:w="6805" w:type="dxa"/>
                                  <w:gridSpan w:val="2"/>
                                  <w:shd w:val="clear" w:color="auto" w:fill="auto"/>
                                </w:tcPr>
                                <w:p w14:paraId="12C863E3" w14:textId="77777777"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14:paraId="2CACA6B3" w14:textId="77777777"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14:paraId="7683F372" w14:textId="77777777"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14:paraId="3F1F5520" w14:textId="77777777"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14:paraId="30117814" w14:textId="77777777"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14:paraId="49074981" w14:textId="77777777" w:rsidTr="009A02DC">
                              <w:tc>
                                <w:tcPr>
                                  <w:tcW w:w="6805" w:type="dxa"/>
                                  <w:gridSpan w:val="2"/>
                                  <w:shd w:val="clear" w:color="auto" w:fill="auto"/>
                                </w:tcPr>
                                <w:p w14:paraId="74D6904C" w14:textId="77777777"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14:paraId="666AACFE" w14:textId="77777777"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14:paraId="257B7001" w14:textId="77777777"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14:paraId="0B84A724" w14:textId="77777777"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14:paraId="7B0CBC35" w14:textId="77777777"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14:paraId="329D3CEF" w14:textId="77777777"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14:paraId="55376414" w14:textId="77777777"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14:paraId="70DF988A" w14:textId="77777777" w:rsidTr="009A02DC">
                              <w:tc>
                                <w:tcPr>
                                  <w:tcW w:w="1526" w:type="dxa"/>
                                  <w:shd w:val="clear" w:color="auto" w:fill="auto"/>
                                </w:tcPr>
                                <w:p w14:paraId="379BA577"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14:paraId="6927AAA2"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14:paraId="31C9F1FA"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14:paraId="2B54D797"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14:paraId="3934EFC8" w14:textId="77777777" w:rsidTr="009A02DC">
                              <w:tc>
                                <w:tcPr>
                                  <w:tcW w:w="1526" w:type="dxa"/>
                                  <w:shd w:val="clear" w:color="auto" w:fill="auto"/>
                                </w:tcPr>
                                <w:p w14:paraId="4CEBDA6C"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14:paraId="0F27377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14:paraId="6E881FC8"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14:paraId="77381B09"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14:paraId="3E723150"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14:paraId="3DDAAC72"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14:paraId="091657D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2F36BC7D" w14:textId="77777777" w:rsidTr="009A02DC">
                              <w:tc>
                                <w:tcPr>
                                  <w:tcW w:w="1526" w:type="dxa"/>
                                  <w:shd w:val="clear" w:color="auto" w:fill="auto"/>
                                </w:tcPr>
                                <w:p w14:paraId="3EDF9E3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14:paraId="23C5F75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14:paraId="7CAF2131"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14:paraId="65994B69"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14:paraId="44EEE9AA"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14:paraId="1C86F587"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14:paraId="0085FC8F"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72059681" w14:textId="77777777" w:rsidTr="009A02DC">
                              <w:tc>
                                <w:tcPr>
                                  <w:tcW w:w="1526" w:type="dxa"/>
                                  <w:shd w:val="clear" w:color="auto" w:fill="auto"/>
                                </w:tcPr>
                                <w:p w14:paraId="61E9C646"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14:paraId="60685FF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14:paraId="1F36FB9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14:paraId="1B5EE723"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14:paraId="22D5F94A"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14:paraId="05C961FB"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14:paraId="19C0825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14:paraId="0955519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14:paraId="29281614" w14:textId="77777777"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14:paraId="01E3B94A"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14:paraId="1847EBF4"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14:paraId="1A33BF98"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14:paraId="4E49ED6E"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14:paraId="05266C2E"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14:paraId="2E10E4AC"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14:paraId="59216AA8"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31D126B9" w14:textId="77777777" w:rsidTr="009A02DC">
                              <w:tc>
                                <w:tcPr>
                                  <w:tcW w:w="1526" w:type="dxa"/>
                                  <w:shd w:val="clear" w:color="auto" w:fill="auto"/>
                                </w:tcPr>
                                <w:p w14:paraId="5B6BCD25"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14:paraId="51A9EF10"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14:paraId="7F4524DB"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14:paraId="1AA3E2EB"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14:paraId="1C450081"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14:paraId="1E311202"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14:paraId="5B8C9298"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14:paraId="3AE0B01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14:paraId="58CFC77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14:paraId="3623A55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14:paraId="108A487B"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14:paraId="240B5CAB"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14:paraId="62EED89F"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14:paraId="7FF9370E"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14:paraId="16C2187D"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14:paraId="2F322564"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2253E891" w14:textId="77777777" w:rsidTr="009A02DC">
                              <w:tc>
                                <w:tcPr>
                                  <w:tcW w:w="1526" w:type="dxa"/>
                                  <w:shd w:val="clear" w:color="auto" w:fill="auto"/>
                                </w:tcPr>
                                <w:p w14:paraId="3FC7664B"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14:paraId="5FAC11FA"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14:paraId="673A8FA4" w14:textId="77777777"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14:paraId="4CA56F07" w14:textId="77777777"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14:paraId="01A14154"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74C23C2E" w14:textId="77777777" w:rsidTr="009A02DC">
                              <w:tc>
                                <w:tcPr>
                                  <w:tcW w:w="1526" w:type="dxa"/>
                                  <w:shd w:val="clear" w:color="auto" w:fill="auto"/>
                                </w:tcPr>
                                <w:p w14:paraId="080DCD3C"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14:paraId="14872B8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14:paraId="209CFEF8"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14:paraId="41EE3F08"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14:paraId="6BF4EA50"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14:paraId="2DCDDD79"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14:paraId="4DB63FB3"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14:paraId="63B6A093"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14:paraId="703B0C7A"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14:paraId="245AA5CC"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14:paraId="44975827" w14:textId="77777777"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14:paraId="7D1DB039"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14:paraId="76FE75A9"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14:paraId="1AF4D772"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14:paraId="3DF9FE6A"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14:paraId="3AA205B8"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5508FA4B" w14:textId="77777777" w:rsidTr="009A02DC">
                              <w:tc>
                                <w:tcPr>
                                  <w:tcW w:w="1526" w:type="dxa"/>
                                  <w:shd w:val="clear" w:color="auto" w:fill="auto"/>
                                </w:tcPr>
                                <w:p w14:paraId="5A8BB6D5"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14:paraId="3CF1E89D"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14:paraId="2775A3B5"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14:paraId="671613F8"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14:paraId="7A7D6C07" w14:textId="77777777" w:rsidTr="009A02DC">
                              <w:tc>
                                <w:tcPr>
                                  <w:tcW w:w="1526" w:type="dxa"/>
                                  <w:shd w:val="clear" w:color="auto" w:fill="auto"/>
                                </w:tcPr>
                                <w:p w14:paraId="5476E9FC"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14:paraId="70FB411C" w14:textId="77777777"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14:paraId="71FDC3D5"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14:paraId="2F4EBB8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1C456004" w14:textId="77777777" w:rsidTr="009A02DC">
                              <w:tc>
                                <w:tcPr>
                                  <w:tcW w:w="1526" w:type="dxa"/>
                                  <w:shd w:val="clear" w:color="auto" w:fill="auto"/>
                                </w:tcPr>
                                <w:p w14:paraId="38A6530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14:paraId="5FCB6757" w14:textId="77777777"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14:paraId="194858DD" w14:textId="77777777"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14:paraId="0785CB1D" w14:textId="77777777"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14:paraId="32CDCD2F"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27578EDF" w14:textId="77777777" w:rsidTr="009A02DC">
                              <w:tc>
                                <w:tcPr>
                                  <w:tcW w:w="1526" w:type="dxa"/>
                                  <w:shd w:val="clear" w:color="auto" w:fill="auto"/>
                                </w:tcPr>
                                <w:p w14:paraId="2C81280F"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14:paraId="71EAA089"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14:paraId="511DA6D9"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14:paraId="7996AF11" w14:textId="77777777" w:rsidR="00CA1291" w:rsidRPr="00D014D9" w:rsidRDefault="00CA1291" w:rsidP="009A02DC">
                                  <w:pPr>
                                    <w:pStyle w:val="Tytu"/>
                                    <w:spacing w:before="120" w:line="360" w:lineRule="auto"/>
                                    <w:jc w:val="left"/>
                                    <w:rPr>
                                      <w:rFonts w:cs="Arial"/>
                                      <w:b w:val="0"/>
                                      <w:bCs/>
                                      <w:iCs/>
                                      <w:sz w:val="20"/>
                                    </w:rPr>
                                  </w:pPr>
                                </w:p>
                                <w:p w14:paraId="24C71005"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14:paraId="03BE589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14:paraId="3858C131" w14:textId="77777777" w:rsidR="00CA1291" w:rsidRPr="00D014D9" w:rsidRDefault="00CA1291" w:rsidP="009A02DC">
                                  <w:pPr>
                                    <w:pStyle w:val="Tytu"/>
                                    <w:spacing w:before="120" w:line="360" w:lineRule="auto"/>
                                    <w:jc w:val="left"/>
                                    <w:rPr>
                                      <w:rFonts w:cs="Arial"/>
                                      <w:b w:val="0"/>
                                      <w:bCs/>
                                      <w:iCs/>
                                      <w:sz w:val="20"/>
                                    </w:rPr>
                                  </w:pPr>
                                </w:p>
                                <w:p w14:paraId="3FF83AB6"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14:paraId="30F11DA7"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14:paraId="2D0B58B9"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2F191EBD" w14:textId="77777777" w:rsidTr="009A02DC">
                              <w:tc>
                                <w:tcPr>
                                  <w:tcW w:w="1526" w:type="dxa"/>
                                  <w:shd w:val="clear" w:color="auto" w:fill="auto"/>
                                </w:tcPr>
                                <w:p w14:paraId="6510B66F"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14:paraId="4D33ADB8" w14:textId="77777777"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14:paraId="529C4D2D"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14:paraId="51498F50" w14:textId="77777777" w:rsidR="00CA1291" w:rsidRPr="00D014D9" w:rsidRDefault="00CA1291" w:rsidP="009A02DC">
                                  <w:pPr>
                                    <w:pStyle w:val="Tytu"/>
                                    <w:spacing w:before="120" w:line="360" w:lineRule="auto"/>
                                    <w:jc w:val="left"/>
                                    <w:rPr>
                                      <w:rFonts w:cs="Arial"/>
                                      <w:b w:val="0"/>
                                      <w:bCs/>
                                      <w:iCs/>
                                      <w:sz w:val="20"/>
                                    </w:rPr>
                                  </w:pPr>
                                </w:p>
                                <w:p w14:paraId="0E0BD359" w14:textId="77777777"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14:paraId="76B7A44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14:paraId="7E26BC77"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14:paraId="71BCF5B9" w14:textId="77777777"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7BDE3" id="Prostokąt zaokrąglony 1" o:spid="_x0000_s1026" style="position:absolute;left:0;text-align:left;margin-left:0;margin-top:-4.25pt;width:184.1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" strokeweight="1pt">
                <v:stroke dashstyle="1 1" endcap="round"/>
                <v:textbox inset=",,,0">
                  <w:txbxContent>
                    <w:p w14:paraId="39B0E6B9" w14:textId="77777777" w:rsidR="00CA1291" w:rsidRDefault="00CA1291" w:rsidP="009A02DC">
                      <w:pPr>
                        <w:jc w:val="center"/>
                        <w:rPr>
                          <w:szCs w:val="20"/>
                        </w:rPr>
                      </w:pPr>
                    </w:p>
                    <w:p w14:paraId="5290185B" w14:textId="77777777" w:rsidR="00CA1291" w:rsidRDefault="00CA1291" w:rsidP="009A02DC">
                      <w:pPr>
                        <w:jc w:val="center"/>
                        <w:rPr>
                          <w:szCs w:val="20"/>
                        </w:rPr>
                      </w:pPr>
                    </w:p>
                    <w:p w14:paraId="7D032A08" w14:textId="77777777" w:rsidR="00CA1291" w:rsidRDefault="00CA1291" w:rsidP="009A02DC">
                      <w:pPr>
                        <w:jc w:val="center"/>
                        <w:rPr>
                          <w:szCs w:val="20"/>
                        </w:rPr>
                      </w:pPr>
                    </w:p>
                    <w:p w14:paraId="7D705FFA" w14:textId="77777777"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14:paraId="5B1EE963" w14:textId="77777777" w:rsidR="00CA1291" w:rsidRDefault="00CA1291" w:rsidP="009A02DC">
                      <w:pPr>
                        <w:jc w:val="center"/>
                        <w:rPr>
                          <w:szCs w:val="20"/>
                        </w:rPr>
                      </w:pPr>
                    </w:p>
                    <w:p w14:paraId="4BEC66A3" w14:textId="77777777" w:rsidR="00CA1291" w:rsidRDefault="00CA1291" w:rsidP="009A02DC">
                      <w:pPr>
                        <w:spacing w:line="360" w:lineRule="auto"/>
                        <w:jc w:val="center"/>
                        <w:rPr>
                          <w:szCs w:val="20"/>
                        </w:rPr>
                      </w:pPr>
                    </w:p>
                    <w:p w14:paraId="472A55BA" w14:textId="77777777" w:rsidR="00CA1291" w:rsidRDefault="00CA1291" w:rsidP="009A02DC">
                      <w:pPr>
                        <w:jc w:val="center"/>
                        <w:rPr>
                          <w:rFonts w:cs="Arial"/>
                          <w:szCs w:val="20"/>
                          <w:vertAlign w:val="subscript"/>
                        </w:rPr>
                      </w:pPr>
                      <w:r>
                        <w:rPr>
                          <w:rFonts w:cs="Arial"/>
                          <w:szCs w:val="20"/>
                          <w:vertAlign w:val="subscript"/>
                        </w:rPr>
                        <w:t>pieczęć adresowa Wykonawcy</w:t>
                      </w:r>
                    </w:p>
                    <w:p w14:paraId="3E27AA98" w14:textId="77777777"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14:paraId="29386DBC" w14:textId="77777777" w:rsidTr="009A02DC">
                        <w:tc>
                          <w:tcPr>
                            <w:tcW w:w="6805" w:type="dxa"/>
                            <w:gridSpan w:val="2"/>
                            <w:shd w:val="clear" w:color="auto" w:fill="auto"/>
                          </w:tcPr>
                          <w:p w14:paraId="12C863E3" w14:textId="77777777"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14:paraId="2CACA6B3" w14:textId="77777777"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14:paraId="7683F372" w14:textId="77777777"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14:paraId="3F1F5520" w14:textId="77777777"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14:paraId="30117814" w14:textId="77777777"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14:paraId="49074981" w14:textId="77777777" w:rsidTr="009A02DC">
                        <w:tc>
                          <w:tcPr>
                            <w:tcW w:w="6805" w:type="dxa"/>
                            <w:gridSpan w:val="2"/>
                            <w:shd w:val="clear" w:color="auto" w:fill="auto"/>
                          </w:tcPr>
                          <w:p w14:paraId="74D6904C" w14:textId="77777777"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14:paraId="666AACFE" w14:textId="77777777"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14:paraId="257B7001" w14:textId="77777777"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14:paraId="0B84A724" w14:textId="77777777"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14:paraId="7B0CBC35" w14:textId="77777777"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14:paraId="329D3CEF" w14:textId="77777777"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14:paraId="55376414" w14:textId="77777777"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14:paraId="70DF988A" w14:textId="77777777" w:rsidTr="009A02DC">
                        <w:tc>
                          <w:tcPr>
                            <w:tcW w:w="1526" w:type="dxa"/>
                            <w:shd w:val="clear" w:color="auto" w:fill="auto"/>
                          </w:tcPr>
                          <w:p w14:paraId="379BA577"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14:paraId="6927AAA2"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14:paraId="31C9F1FA"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14:paraId="2B54D797"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14:paraId="3934EFC8" w14:textId="77777777" w:rsidTr="009A02DC">
                        <w:tc>
                          <w:tcPr>
                            <w:tcW w:w="1526" w:type="dxa"/>
                            <w:shd w:val="clear" w:color="auto" w:fill="auto"/>
                          </w:tcPr>
                          <w:p w14:paraId="4CEBDA6C"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14:paraId="0F27377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14:paraId="6E881FC8"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14:paraId="77381B09"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14:paraId="3E723150"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14:paraId="3DDAAC72"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14:paraId="091657D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2F36BC7D" w14:textId="77777777" w:rsidTr="009A02DC">
                        <w:tc>
                          <w:tcPr>
                            <w:tcW w:w="1526" w:type="dxa"/>
                            <w:shd w:val="clear" w:color="auto" w:fill="auto"/>
                          </w:tcPr>
                          <w:p w14:paraId="3EDF9E3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14:paraId="23C5F75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14:paraId="7CAF2131"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14:paraId="65994B69"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14:paraId="44EEE9AA"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14:paraId="1C86F587"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14:paraId="0085FC8F"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72059681" w14:textId="77777777" w:rsidTr="009A02DC">
                        <w:tc>
                          <w:tcPr>
                            <w:tcW w:w="1526" w:type="dxa"/>
                            <w:shd w:val="clear" w:color="auto" w:fill="auto"/>
                          </w:tcPr>
                          <w:p w14:paraId="61E9C646"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14:paraId="60685FF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14:paraId="1F36FB9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14:paraId="1B5EE723"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14:paraId="22D5F94A"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14:paraId="05C961FB"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14:paraId="19C0825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14:paraId="0955519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14:paraId="29281614" w14:textId="77777777"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14:paraId="01E3B94A"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14:paraId="1847EBF4"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14:paraId="1A33BF98"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14:paraId="4E49ED6E"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14:paraId="05266C2E"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14:paraId="2E10E4AC"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14:paraId="59216AA8"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31D126B9" w14:textId="77777777" w:rsidTr="009A02DC">
                        <w:tc>
                          <w:tcPr>
                            <w:tcW w:w="1526" w:type="dxa"/>
                            <w:shd w:val="clear" w:color="auto" w:fill="auto"/>
                          </w:tcPr>
                          <w:p w14:paraId="5B6BCD25"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14:paraId="51A9EF10"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14:paraId="7F4524DB"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14:paraId="1AA3E2EB"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14:paraId="1C450081"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14:paraId="1E311202"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14:paraId="5B8C9298"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14:paraId="3AE0B01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14:paraId="58CFC77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14:paraId="3623A55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14:paraId="108A487B"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14:paraId="240B5CAB"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14:paraId="62EED89F"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14:paraId="7FF9370E"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14:paraId="16C2187D"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14:paraId="2F322564"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2253E891" w14:textId="77777777" w:rsidTr="009A02DC">
                        <w:tc>
                          <w:tcPr>
                            <w:tcW w:w="1526" w:type="dxa"/>
                            <w:shd w:val="clear" w:color="auto" w:fill="auto"/>
                          </w:tcPr>
                          <w:p w14:paraId="3FC7664B"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14:paraId="5FAC11FA"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14:paraId="673A8FA4" w14:textId="77777777"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14:paraId="4CA56F07" w14:textId="77777777"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14:paraId="01A14154"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74C23C2E" w14:textId="77777777" w:rsidTr="009A02DC">
                        <w:tc>
                          <w:tcPr>
                            <w:tcW w:w="1526" w:type="dxa"/>
                            <w:shd w:val="clear" w:color="auto" w:fill="auto"/>
                          </w:tcPr>
                          <w:p w14:paraId="080DCD3C"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14:paraId="14872B8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14:paraId="209CFEF8"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14:paraId="41EE3F08"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14:paraId="6BF4EA50"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14:paraId="2DCDDD79"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14:paraId="4DB63FB3"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14:paraId="63B6A093"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14:paraId="703B0C7A"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14:paraId="245AA5CC"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14:paraId="44975827" w14:textId="77777777"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14:paraId="7D1DB039"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14:paraId="76FE75A9"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14:paraId="1AF4D772"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14:paraId="3DF9FE6A"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14:paraId="3AA205B8"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5508FA4B" w14:textId="77777777" w:rsidTr="009A02DC">
                        <w:tc>
                          <w:tcPr>
                            <w:tcW w:w="1526" w:type="dxa"/>
                            <w:shd w:val="clear" w:color="auto" w:fill="auto"/>
                          </w:tcPr>
                          <w:p w14:paraId="5A8BB6D5"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14:paraId="3CF1E89D"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14:paraId="2775A3B5"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14:paraId="671613F8"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14:paraId="7A7D6C07" w14:textId="77777777" w:rsidTr="009A02DC">
                        <w:tc>
                          <w:tcPr>
                            <w:tcW w:w="1526" w:type="dxa"/>
                            <w:shd w:val="clear" w:color="auto" w:fill="auto"/>
                          </w:tcPr>
                          <w:p w14:paraId="5476E9FC"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14:paraId="70FB411C" w14:textId="77777777"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14:paraId="71FDC3D5"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14:paraId="2F4EBB8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1C456004" w14:textId="77777777" w:rsidTr="009A02DC">
                        <w:tc>
                          <w:tcPr>
                            <w:tcW w:w="1526" w:type="dxa"/>
                            <w:shd w:val="clear" w:color="auto" w:fill="auto"/>
                          </w:tcPr>
                          <w:p w14:paraId="38A6530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14:paraId="5FCB6757" w14:textId="77777777"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14:paraId="194858DD" w14:textId="77777777"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14:paraId="0785CB1D" w14:textId="77777777"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14:paraId="32CDCD2F"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27578EDF" w14:textId="77777777" w:rsidTr="009A02DC">
                        <w:tc>
                          <w:tcPr>
                            <w:tcW w:w="1526" w:type="dxa"/>
                            <w:shd w:val="clear" w:color="auto" w:fill="auto"/>
                          </w:tcPr>
                          <w:p w14:paraId="2C81280F"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14:paraId="71EAA089"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14:paraId="511DA6D9"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14:paraId="7996AF11" w14:textId="77777777" w:rsidR="00CA1291" w:rsidRPr="00D014D9" w:rsidRDefault="00CA1291" w:rsidP="009A02DC">
                            <w:pPr>
                              <w:pStyle w:val="Tytu"/>
                              <w:spacing w:before="120" w:line="360" w:lineRule="auto"/>
                              <w:jc w:val="left"/>
                              <w:rPr>
                                <w:rFonts w:cs="Arial"/>
                                <w:b w:val="0"/>
                                <w:bCs/>
                                <w:iCs/>
                                <w:sz w:val="20"/>
                              </w:rPr>
                            </w:pPr>
                          </w:p>
                          <w:p w14:paraId="24C71005"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14:paraId="03BE589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14:paraId="3858C131" w14:textId="77777777" w:rsidR="00CA1291" w:rsidRPr="00D014D9" w:rsidRDefault="00CA1291" w:rsidP="009A02DC">
                            <w:pPr>
                              <w:pStyle w:val="Tytu"/>
                              <w:spacing w:before="120" w:line="360" w:lineRule="auto"/>
                              <w:jc w:val="left"/>
                              <w:rPr>
                                <w:rFonts w:cs="Arial"/>
                                <w:b w:val="0"/>
                                <w:bCs/>
                                <w:iCs/>
                                <w:sz w:val="20"/>
                              </w:rPr>
                            </w:pPr>
                          </w:p>
                          <w:p w14:paraId="3FF83AB6"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14:paraId="30F11DA7"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14:paraId="2D0B58B9"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2F191EBD" w14:textId="77777777" w:rsidTr="009A02DC">
                        <w:tc>
                          <w:tcPr>
                            <w:tcW w:w="1526" w:type="dxa"/>
                            <w:shd w:val="clear" w:color="auto" w:fill="auto"/>
                          </w:tcPr>
                          <w:p w14:paraId="6510B66F"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14:paraId="4D33ADB8" w14:textId="77777777"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14:paraId="529C4D2D"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14:paraId="51498F50" w14:textId="77777777" w:rsidR="00CA1291" w:rsidRPr="00D014D9" w:rsidRDefault="00CA1291" w:rsidP="009A02DC">
                            <w:pPr>
                              <w:pStyle w:val="Tytu"/>
                              <w:spacing w:before="120" w:line="360" w:lineRule="auto"/>
                              <w:jc w:val="left"/>
                              <w:rPr>
                                <w:rFonts w:cs="Arial"/>
                                <w:b w:val="0"/>
                                <w:bCs/>
                                <w:iCs/>
                                <w:sz w:val="20"/>
                              </w:rPr>
                            </w:pPr>
                          </w:p>
                          <w:p w14:paraId="0E0BD359" w14:textId="77777777"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14:paraId="76B7A44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14:paraId="7E26BC77"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14:paraId="71BCF5B9" w14:textId="77777777"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v:textbox>
              </v:roundrect>
            </w:pict>
          </mc:Fallback>
        </mc:AlternateContent>
      </w:r>
    </w:p>
    <w:p w14:paraId="1E839B32" w14:textId="77777777" w:rsidR="009A02DC" w:rsidRPr="009E3D9A" w:rsidRDefault="009A02DC" w:rsidP="009A02DC">
      <w:pPr>
        <w:spacing w:line="360" w:lineRule="auto"/>
        <w:jc w:val="center"/>
        <w:rPr>
          <w:rFonts w:cs="Arial"/>
          <w:szCs w:val="20"/>
        </w:rPr>
      </w:pPr>
    </w:p>
    <w:p w14:paraId="39E58D74" w14:textId="77777777" w:rsidR="009A02DC" w:rsidRPr="009E3D9A" w:rsidRDefault="009A02DC" w:rsidP="009A02DC">
      <w:pPr>
        <w:pStyle w:val="Nagwek2"/>
        <w:spacing w:line="360" w:lineRule="auto"/>
        <w:rPr>
          <w:rFonts w:ascii="Arial" w:hAnsi="Arial" w:cs="Arial"/>
          <w:sz w:val="20"/>
          <w:szCs w:val="20"/>
        </w:rPr>
      </w:pPr>
    </w:p>
    <w:p w14:paraId="36706F23" w14:textId="77777777" w:rsidR="009A02DC" w:rsidRPr="009E3D9A" w:rsidRDefault="009A02DC" w:rsidP="009A02DC">
      <w:pPr>
        <w:pStyle w:val="Nagwek2"/>
        <w:rPr>
          <w:rFonts w:ascii="Arial" w:hAnsi="Arial" w:cs="Arial"/>
          <w:iCs w:val="0"/>
          <w:sz w:val="20"/>
          <w:szCs w:val="20"/>
          <w:u w:val="single"/>
        </w:rPr>
      </w:pPr>
    </w:p>
    <w:p w14:paraId="12645CF2" w14:textId="77777777" w:rsidR="009A02DC" w:rsidRPr="009E3D9A" w:rsidRDefault="009A02DC" w:rsidP="009A02DC">
      <w:pPr>
        <w:tabs>
          <w:tab w:val="left" w:pos="10304"/>
        </w:tabs>
        <w:rPr>
          <w:rFonts w:cs="Arial"/>
          <w:szCs w:val="20"/>
        </w:rPr>
      </w:pPr>
    </w:p>
    <w:p w14:paraId="2F4E717A" w14:textId="7DEEB1A8" w:rsidR="009A02DC" w:rsidRPr="009A02DC" w:rsidRDefault="009A02DC" w:rsidP="009A02DC">
      <w:pPr>
        <w:suppressAutoHyphens/>
        <w:spacing w:line="360" w:lineRule="auto"/>
        <w:jc w:val="center"/>
        <w:rPr>
          <w:rFonts w:cs="Arial"/>
          <w:u w:val="single"/>
          <w:lang w:eastAsia="ar-SA"/>
        </w:rPr>
      </w:pPr>
      <w:r w:rsidRPr="00BE2087">
        <w:rPr>
          <w:rFonts w:cs="Arial"/>
          <w:b/>
          <w:u w:val="single"/>
          <w:lang w:eastAsia="ar-SA"/>
        </w:rPr>
        <w:t>SZCZEGÓŁOWA CHARAKTERYSTYKA OFEROWANEGO PRZEDMIOTU ZAMÓWIENIA</w:t>
      </w:r>
      <w:r w:rsidR="009201A0">
        <w:rPr>
          <w:rFonts w:cs="Arial"/>
          <w:b/>
          <w:u w:val="single"/>
          <w:lang w:eastAsia="ar-SA"/>
        </w:rPr>
        <w:t xml:space="preserve"> – ZADANIE </w:t>
      </w:r>
      <w:r w:rsidR="00050ED9">
        <w:rPr>
          <w:rFonts w:cs="Arial"/>
          <w:b/>
          <w:u w:val="single"/>
          <w:lang w:eastAsia="ar-SA"/>
        </w:rPr>
        <w:t>2</w:t>
      </w:r>
    </w:p>
    <w:p w14:paraId="6F642CAF" w14:textId="77777777" w:rsidR="00D7797D" w:rsidRPr="00D7797D" w:rsidRDefault="00D7797D"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1B3B50">
        <w:rPr>
          <w:rFonts w:ascii="Arial" w:hAnsi="Arial" w:cs="Arial"/>
          <w:b/>
          <w:iCs/>
          <w:sz w:val="24"/>
          <w:szCs w:val="24"/>
        </w:rPr>
        <w:t xml:space="preserve">Jeżeli wykonawca oferuje tylko i wyłącznie </w:t>
      </w:r>
      <w:r>
        <w:rPr>
          <w:rFonts w:ascii="Arial" w:hAnsi="Arial" w:cs="Arial"/>
          <w:b/>
          <w:sz w:val="24"/>
          <w:szCs w:val="24"/>
        </w:rPr>
        <w:t>m</w:t>
      </w:r>
      <w:r w:rsidRPr="001B3B50">
        <w:rPr>
          <w:rFonts w:ascii="Arial" w:hAnsi="Arial" w:cs="Arial"/>
          <w:b/>
          <w:sz w:val="24"/>
          <w:szCs w:val="24"/>
        </w:rPr>
        <w:t xml:space="preserve">ateriały „oryginalne” sygnowane przez producenta danego urządzenia, </w:t>
      </w:r>
      <w:r>
        <w:rPr>
          <w:rFonts w:ascii="Arial" w:hAnsi="Arial" w:cs="Arial"/>
          <w:b/>
          <w:sz w:val="24"/>
          <w:szCs w:val="24"/>
        </w:rPr>
        <w:br/>
      </w:r>
      <w:r w:rsidRPr="001B3B50">
        <w:rPr>
          <w:rFonts w:ascii="Arial" w:hAnsi="Arial" w:cs="Arial"/>
          <w:b/>
          <w:sz w:val="24"/>
          <w:szCs w:val="24"/>
        </w:rPr>
        <w:t xml:space="preserve">nie wypełnia </w:t>
      </w:r>
      <w:r w:rsidR="00E7708B">
        <w:rPr>
          <w:rFonts w:ascii="Arial" w:hAnsi="Arial" w:cs="Arial"/>
          <w:b/>
          <w:sz w:val="24"/>
          <w:szCs w:val="24"/>
        </w:rPr>
        <w:t>tego z</w:t>
      </w:r>
      <w:r w:rsidRPr="001B3B50">
        <w:rPr>
          <w:rFonts w:ascii="Arial" w:hAnsi="Arial" w:cs="Arial"/>
          <w:b/>
          <w:sz w:val="24"/>
          <w:szCs w:val="24"/>
        </w:rPr>
        <w:t>ałącznika</w:t>
      </w:r>
      <w:r>
        <w:rPr>
          <w:rFonts w:ascii="Arial" w:hAnsi="Arial" w:cs="Arial"/>
          <w:b/>
          <w:sz w:val="24"/>
          <w:szCs w:val="24"/>
        </w:rPr>
        <w:t>.</w:t>
      </w:r>
    </w:p>
    <w:p w14:paraId="71132DD5" w14:textId="77777777"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sz w:val="24"/>
          <w:szCs w:val="24"/>
        </w:rPr>
        <w:t xml:space="preserve">Dla produktu oznaczonego w kolumnie nr 3 tabeli jako </w:t>
      </w:r>
      <w:r w:rsidR="0053357C">
        <w:rPr>
          <w:rFonts w:ascii="Arial" w:hAnsi="Arial" w:cs="Arial"/>
          <w:sz w:val="24"/>
          <w:szCs w:val="24"/>
        </w:rPr>
        <w:t>„</w:t>
      </w:r>
      <w:r w:rsidR="00E7708B">
        <w:rPr>
          <w:rFonts w:ascii="Arial" w:hAnsi="Arial" w:cs="Arial"/>
          <w:sz w:val="24"/>
          <w:szCs w:val="24"/>
        </w:rPr>
        <w:t xml:space="preserve">fabrycznie nowy” lub oryginał </w:t>
      </w:r>
      <w:r w:rsidRPr="00E80E51">
        <w:rPr>
          <w:rFonts w:ascii="Arial" w:hAnsi="Arial" w:cs="Arial"/>
          <w:sz w:val="24"/>
          <w:szCs w:val="24"/>
        </w:rPr>
        <w:t>Wykonawca doko</w:t>
      </w:r>
      <w:r w:rsidR="00D7797D">
        <w:rPr>
          <w:rFonts w:ascii="Arial" w:hAnsi="Arial" w:cs="Arial"/>
          <w:sz w:val="24"/>
          <w:szCs w:val="24"/>
        </w:rPr>
        <w:t xml:space="preserve">nuje </w:t>
      </w:r>
      <w:r w:rsidR="00E7708B">
        <w:rPr>
          <w:rFonts w:ascii="Arial" w:hAnsi="Arial" w:cs="Arial"/>
          <w:sz w:val="24"/>
          <w:szCs w:val="24"/>
        </w:rPr>
        <w:t xml:space="preserve">właściwego </w:t>
      </w:r>
      <w:r w:rsidR="00D7797D">
        <w:rPr>
          <w:rFonts w:ascii="Arial" w:hAnsi="Arial" w:cs="Arial"/>
          <w:sz w:val="24"/>
          <w:szCs w:val="24"/>
        </w:rPr>
        <w:t>skreślenia</w:t>
      </w:r>
      <w:r w:rsidR="00C146FF">
        <w:rPr>
          <w:rFonts w:ascii="Arial" w:hAnsi="Arial" w:cs="Arial"/>
          <w:sz w:val="24"/>
          <w:szCs w:val="24"/>
        </w:rPr>
        <w:t xml:space="preserve"> s</w:t>
      </w:r>
      <w:r w:rsidR="00D7797D">
        <w:rPr>
          <w:rFonts w:ascii="Arial" w:hAnsi="Arial" w:cs="Arial"/>
          <w:sz w:val="24"/>
          <w:szCs w:val="24"/>
        </w:rPr>
        <w:t>łowa.</w:t>
      </w:r>
    </w:p>
    <w:p w14:paraId="07D232C1" w14:textId="77777777"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iCs/>
          <w:sz w:val="24"/>
          <w:szCs w:val="24"/>
        </w:rPr>
        <w:t>Jeżeli Zamawiający w kolumnie nr 3 tabeli dopuszcza oferowanie produktu k</w:t>
      </w:r>
      <w:r w:rsidR="0053357C">
        <w:rPr>
          <w:rFonts w:ascii="Arial" w:hAnsi="Arial" w:cs="Arial"/>
          <w:iCs/>
          <w:sz w:val="24"/>
          <w:szCs w:val="24"/>
        </w:rPr>
        <w:t>ompatybilnego określonego jako</w:t>
      </w:r>
      <w:r w:rsidR="00646FD5">
        <w:rPr>
          <w:rFonts w:ascii="Arial" w:hAnsi="Arial" w:cs="Arial"/>
          <w:iCs/>
          <w:sz w:val="24"/>
          <w:szCs w:val="24"/>
        </w:rPr>
        <w:t xml:space="preserve"> „fabrycznie nowy”</w:t>
      </w:r>
      <w:r w:rsidRPr="00E80E51">
        <w:rPr>
          <w:rFonts w:ascii="Arial" w:hAnsi="Arial" w:cs="Arial"/>
          <w:iCs/>
          <w:sz w:val="24"/>
          <w:szCs w:val="24"/>
        </w:rPr>
        <w:t>,</w:t>
      </w:r>
      <w:r w:rsidR="00646FD5">
        <w:rPr>
          <w:rFonts w:ascii="Arial" w:hAnsi="Arial" w:cs="Arial"/>
          <w:iCs/>
          <w:sz w:val="24"/>
          <w:szCs w:val="24"/>
        </w:rPr>
        <w:t xml:space="preserve"> </w:t>
      </w:r>
      <w:r w:rsidR="0053357C">
        <w:rPr>
          <w:rFonts w:ascii="Arial" w:hAnsi="Arial" w:cs="Arial"/>
          <w:iCs/>
          <w:sz w:val="24"/>
          <w:szCs w:val="24"/>
        </w:rPr>
        <w:br/>
      </w:r>
      <w:r w:rsidRPr="00E80E51">
        <w:rPr>
          <w:rFonts w:ascii="Arial" w:hAnsi="Arial" w:cs="Arial"/>
          <w:iCs/>
          <w:sz w:val="24"/>
          <w:szCs w:val="24"/>
        </w:rPr>
        <w:t>a Wykonawca oferuje produkt oryginalny producenta urządzeń wymienionych w kolumnie nr 5 tabeli, wtedy Wykonawca wypełnia tylko kolumnę nr 6 tabeli, a pozostałe niewypełnione pola w wiersz</w:t>
      </w:r>
      <w:r>
        <w:rPr>
          <w:rFonts w:ascii="Arial" w:hAnsi="Arial" w:cs="Arial"/>
          <w:iCs/>
          <w:sz w:val="24"/>
          <w:szCs w:val="24"/>
        </w:rPr>
        <w:t>u produktu oznacza jako „</w:t>
      </w:r>
      <w:r w:rsidR="005733DD">
        <w:rPr>
          <w:rFonts w:ascii="Arial" w:hAnsi="Arial" w:cs="Arial"/>
          <w:iCs/>
          <w:sz w:val="24"/>
          <w:szCs w:val="24"/>
        </w:rPr>
        <w:t>XXX</w:t>
      </w:r>
      <w:r w:rsidRPr="00E80E51">
        <w:rPr>
          <w:rFonts w:ascii="Arial" w:hAnsi="Arial" w:cs="Arial"/>
          <w:iCs/>
          <w:sz w:val="24"/>
          <w:szCs w:val="24"/>
        </w:rPr>
        <w:t xml:space="preserve">” i skreśla słowo </w:t>
      </w:r>
      <w:r w:rsidR="00EE2AB0">
        <w:rPr>
          <w:rFonts w:ascii="Arial" w:hAnsi="Arial" w:cs="Arial"/>
          <w:iCs/>
          <w:sz w:val="24"/>
          <w:szCs w:val="24"/>
        </w:rPr>
        <w:t xml:space="preserve">„fabrycznie nowy” </w:t>
      </w:r>
      <w:r w:rsidR="0053357C">
        <w:rPr>
          <w:rFonts w:ascii="Arial" w:hAnsi="Arial" w:cs="Arial"/>
          <w:iCs/>
          <w:sz w:val="24"/>
          <w:szCs w:val="24"/>
        </w:rPr>
        <w:br/>
      </w:r>
      <w:r w:rsidRPr="00E80E51">
        <w:rPr>
          <w:rFonts w:ascii="Arial" w:hAnsi="Arial" w:cs="Arial"/>
          <w:iCs/>
          <w:sz w:val="24"/>
          <w:szCs w:val="24"/>
        </w:rPr>
        <w:t>w kolumnie nr 3.</w:t>
      </w:r>
    </w:p>
    <w:p w14:paraId="25F1B8A8" w14:textId="77777777" w:rsidR="009A02DC" w:rsidRPr="00AA0F26"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Ka</w:t>
      </w:r>
      <w:r>
        <w:rPr>
          <w:rFonts w:ascii="Arial" w:hAnsi="Arial" w:cs="Arial"/>
          <w:iCs/>
          <w:sz w:val="24"/>
          <w:szCs w:val="24"/>
        </w:rPr>
        <w:t xml:space="preserve">żdy dokument dołączony do oferty </w:t>
      </w:r>
      <w:r w:rsidRPr="00AA0F26">
        <w:rPr>
          <w:rFonts w:ascii="Arial" w:hAnsi="Arial" w:cs="Arial"/>
          <w:iCs/>
          <w:sz w:val="24"/>
          <w:szCs w:val="24"/>
        </w:rPr>
        <w:t>powinien zostać oznaczony przez Wykonawcę odpowiednim numerem porządkowym</w:t>
      </w:r>
      <w:r>
        <w:rPr>
          <w:rFonts w:ascii="Arial" w:hAnsi="Arial" w:cs="Arial"/>
          <w:iCs/>
          <w:sz w:val="24"/>
          <w:szCs w:val="24"/>
        </w:rPr>
        <w:t xml:space="preserve">, </w:t>
      </w:r>
      <w:r w:rsidR="00EE2AB0">
        <w:rPr>
          <w:rFonts w:ascii="Arial" w:hAnsi="Arial" w:cs="Arial"/>
          <w:iCs/>
          <w:sz w:val="24"/>
          <w:szCs w:val="24"/>
        </w:rPr>
        <w:br/>
      </w:r>
      <w:r>
        <w:rPr>
          <w:rFonts w:ascii="Arial" w:hAnsi="Arial" w:cs="Arial"/>
          <w:iCs/>
          <w:sz w:val="24"/>
          <w:szCs w:val="24"/>
        </w:rPr>
        <w:t>a nr porządkowy</w:t>
      </w:r>
      <w:r w:rsidRPr="00AA0F26">
        <w:rPr>
          <w:rFonts w:ascii="Arial" w:hAnsi="Arial" w:cs="Arial"/>
          <w:iCs/>
          <w:sz w:val="24"/>
          <w:szCs w:val="24"/>
        </w:rPr>
        <w:t xml:space="preserve"> </w:t>
      </w:r>
      <w:r>
        <w:rPr>
          <w:rFonts w:ascii="Arial" w:hAnsi="Arial" w:cs="Arial"/>
          <w:iCs/>
          <w:sz w:val="24"/>
          <w:szCs w:val="24"/>
        </w:rPr>
        <w:t>w</w:t>
      </w:r>
      <w:r w:rsidRPr="00AA0F26">
        <w:rPr>
          <w:rFonts w:ascii="Arial" w:hAnsi="Arial" w:cs="Arial"/>
          <w:iCs/>
          <w:sz w:val="24"/>
          <w:szCs w:val="24"/>
        </w:rPr>
        <w:t xml:space="preserve">pisany do </w:t>
      </w:r>
      <w:r>
        <w:rPr>
          <w:rFonts w:ascii="Arial" w:hAnsi="Arial" w:cs="Arial"/>
          <w:iCs/>
          <w:sz w:val="24"/>
          <w:szCs w:val="24"/>
        </w:rPr>
        <w:t>poniższej tabeli</w:t>
      </w:r>
      <w:r w:rsidRPr="00AA0F26">
        <w:rPr>
          <w:rFonts w:ascii="Arial" w:hAnsi="Arial" w:cs="Arial"/>
          <w:iCs/>
          <w:sz w:val="24"/>
          <w:szCs w:val="24"/>
        </w:rPr>
        <w:t>.</w:t>
      </w:r>
    </w:p>
    <w:p w14:paraId="4545D4C1" w14:textId="77777777" w:rsidR="009A02DC"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 xml:space="preserve">Obowiązek wykazania, że oferowany przedmiot zamówienia spełnia wymagania Zamawiającego, leży po stronie </w:t>
      </w:r>
      <w:r>
        <w:rPr>
          <w:rFonts w:ascii="Arial" w:hAnsi="Arial" w:cs="Arial"/>
          <w:iCs/>
          <w:sz w:val="24"/>
          <w:szCs w:val="24"/>
        </w:rPr>
        <w:t>W</w:t>
      </w:r>
      <w:r w:rsidRPr="00AA0F26">
        <w:rPr>
          <w:rFonts w:ascii="Arial" w:hAnsi="Arial" w:cs="Arial"/>
          <w:iCs/>
          <w:sz w:val="24"/>
          <w:szCs w:val="24"/>
        </w:rPr>
        <w:t>ykonawcy.</w:t>
      </w:r>
    </w:p>
    <w:p w14:paraId="22FFD425" w14:textId="77777777"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14:paraId="4B7A55B9" w14:textId="77777777"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14:paraId="2F378295" w14:textId="77777777" w:rsidR="000A0F9A" w:rsidRPr="009A02DC" w:rsidRDefault="000A0F9A" w:rsidP="000A0F9A">
      <w:pPr>
        <w:widowControl w:val="0"/>
        <w:autoSpaceDE w:val="0"/>
        <w:autoSpaceDN w:val="0"/>
        <w:adjustRightInd w:val="0"/>
        <w:spacing w:before="120" w:after="120" w:line="240" w:lineRule="auto"/>
        <w:jc w:val="both"/>
        <w:rPr>
          <w:rFonts w:ascii="Arial" w:hAnsi="Arial" w:cs="Arial"/>
          <w:iCs/>
          <w:sz w:val="24"/>
          <w:szCs w:val="24"/>
        </w:rPr>
      </w:pPr>
    </w:p>
    <w:tbl>
      <w:tblPr>
        <w:tblW w:w="16037" w:type="dxa"/>
        <w:jc w:val="center"/>
        <w:tblCellMar>
          <w:left w:w="70" w:type="dxa"/>
          <w:right w:w="70" w:type="dxa"/>
        </w:tblCellMar>
        <w:tblLook w:val="04A0" w:firstRow="1" w:lastRow="0" w:firstColumn="1" w:lastColumn="0" w:noHBand="0" w:noVBand="1"/>
      </w:tblPr>
      <w:tblGrid>
        <w:gridCol w:w="474"/>
        <w:gridCol w:w="1809"/>
        <w:gridCol w:w="1563"/>
        <w:gridCol w:w="1241"/>
        <w:gridCol w:w="2761"/>
        <w:gridCol w:w="1559"/>
        <w:gridCol w:w="1385"/>
        <w:gridCol w:w="1134"/>
        <w:gridCol w:w="1559"/>
        <w:gridCol w:w="1276"/>
        <w:gridCol w:w="1276"/>
      </w:tblGrid>
      <w:tr w:rsidR="0017600B" w:rsidRPr="00407A45" w14:paraId="08491879" w14:textId="3A0E5AD6" w:rsidTr="0017600B">
        <w:trPr>
          <w:cantSplit/>
          <w:trHeight w:hRule="exact" w:val="2090"/>
          <w:tblHeader/>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968F0"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lastRenderedPageBreak/>
              <w:t>Lp.</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B5BC516"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Przedmiot zamówienia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4AA4A73F" w14:textId="22AD33E1" w:rsidR="0017600B" w:rsidRPr="00407A45" w:rsidRDefault="008E09B9" w:rsidP="0017600B">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R</w:t>
            </w:r>
            <w:r w:rsidR="0017600B" w:rsidRPr="00407A45">
              <w:rPr>
                <w:rFonts w:ascii="Arial" w:eastAsia="Times New Roman" w:hAnsi="Arial" w:cs="Arial"/>
                <w:b/>
                <w:bCs/>
                <w:sz w:val="20"/>
                <w:szCs w:val="20"/>
                <w:lang w:eastAsia="pl-PL"/>
              </w:rPr>
              <w:t>odzaj *</w:t>
            </w:r>
          </w:p>
          <w:p w14:paraId="29B0F5F4" w14:textId="77777777" w:rsidR="0017600B" w:rsidRPr="00407A45" w:rsidRDefault="0017600B" w:rsidP="0017600B">
            <w:pPr>
              <w:spacing w:after="0" w:line="240" w:lineRule="auto"/>
              <w:jc w:val="center"/>
              <w:rPr>
                <w:rFonts w:ascii="Arial" w:eastAsia="Times New Roman" w:hAnsi="Arial" w:cs="Arial"/>
                <w:bCs/>
                <w:i/>
                <w:sz w:val="20"/>
                <w:szCs w:val="20"/>
                <w:lang w:eastAsia="pl-PL"/>
              </w:rPr>
            </w:pPr>
          </w:p>
          <w:p w14:paraId="04D851DC" w14:textId="77777777" w:rsidR="0017600B" w:rsidRPr="00407A45" w:rsidRDefault="0017600B" w:rsidP="0017600B">
            <w:pPr>
              <w:spacing w:after="0" w:line="240" w:lineRule="auto"/>
              <w:jc w:val="center"/>
              <w:rPr>
                <w:rFonts w:ascii="Arial" w:eastAsia="Times New Roman" w:hAnsi="Arial" w:cs="Arial"/>
                <w:bCs/>
                <w:i/>
                <w:sz w:val="20"/>
                <w:szCs w:val="20"/>
                <w:lang w:eastAsia="pl-PL"/>
              </w:rPr>
            </w:pPr>
            <w:r w:rsidRPr="00407A45">
              <w:rPr>
                <w:rFonts w:ascii="Arial" w:eastAsia="Times New Roman" w:hAnsi="Arial" w:cs="Arial"/>
                <w:bCs/>
                <w:i/>
                <w:sz w:val="20"/>
                <w:szCs w:val="20"/>
                <w:lang w:eastAsia="pl-PL"/>
              </w:rPr>
              <w:t>(niewłaściwe skreślić)</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79C90B95" w14:textId="08380E76" w:rsidR="0017600B" w:rsidRPr="00407A45" w:rsidRDefault="008E09B9" w:rsidP="0017600B">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M</w:t>
            </w:r>
            <w:r w:rsidR="0017600B" w:rsidRPr="00407A45">
              <w:rPr>
                <w:rFonts w:ascii="Arial" w:eastAsia="Times New Roman" w:hAnsi="Arial" w:cs="Arial"/>
                <w:b/>
                <w:bCs/>
                <w:sz w:val="20"/>
                <w:szCs w:val="20"/>
                <w:lang w:eastAsia="pl-PL"/>
              </w:rPr>
              <w:t>inimalna żądana wydajność materiału</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30CE48D8"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Nazwa producenta drukarki</w:t>
            </w:r>
          </w:p>
        </w:tc>
        <w:tc>
          <w:tcPr>
            <w:tcW w:w="1559" w:type="dxa"/>
            <w:tcBorders>
              <w:top w:val="single" w:sz="4" w:space="0" w:color="auto"/>
              <w:left w:val="nil"/>
              <w:bottom w:val="single" w:sz="4" w:space="0" w:color="auto"/>
              <w:right w:val="nil"/>
            </w:tcBorders>
            <w:shd w:val="clear" w:color="auto" w:fill="auto"/>
            <w:hideMark/>
          </w:tcPr>
          <w:p w14:paraId="74CD47BA"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Producent oferowanego materiału</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0245B2CB" w14:textId="61100122" w:rsidR="0017600B" w:rsidRPr="00407A45" w:rsidRDefault="00F458AF" w:rsidP="0017600B">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K</w:t>
            </w:r>
            <w:r w:rsidR="0017600B" w:rsidRPr="00407A45">
              <w:rPr>
                <w:rFonts w:ascii="Arial" w:eastAsia="Times New Roman" w:hAnsi="Arial" w:cs="Arial"/>
                <w:b/>
                <w:bCs/>
                <w:sz w:val="20"/>
                <w:szCs w:val="20"/>
                <w:lang w:eastAsia="pl-PL"/>
              </w:rPr>
              <w:t>od, symbol, oznaczenie oferowanego materiału</w:t>
            </w:r>
          </w:p>
        </w:tc>
        <w:tc>
          <w:tcPr>
            <w:tcW w:w="1134" w:type="dxa"/>
            <w:tcBorders>
              <w:top w:val="single" w:sz="4" w:space="0" w:color="auto"/>
              <w:left w:val="nil"/>
              <w:bottom w:val="single" w:sz="4" w:space="0" w:color="auto"/>
              <w:right w:val="single" w:sz="4" w:space="0" w:color="auto"/>
            </w:tcBorders>
            <w:shd w:val="clear" w:color="auto" w:fill="auto"/>
            <w:hideMark/>
          </w:tcPr>
          <w:p w14:paraId="46E8D1EA"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Nr strony w ofercie dotyczący karty produktu</w:t>
            </w:r>
          </w:p>
        </w:tc>
        <w:tc>
          <w:tcPr>
            <w:tcW w:w="1559" w:type="dxa"/>
            <w:tcBorders>
              <w:top w:val="single" w:sz="4" w:space="0" w:color="auto"/>
              <w:left w:val="nil"/>
              <w:bottom w:val="single" w:sz="4" w:space="0" w:color="auto"/>
              <w:right w:val="single" w:sz="4" w:space="0" w:color="auto"/>
            </w:tcBorders>
            <w:shd w:val="clear" w:color="auto" w:fill="auto"/>
            <w:hideMark/>
          </w:tcPr>
          <w:p w14:paraId="6CC9D261"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w ofercie zawierający raport badań zgodnie z ISO/IEC 19752</w:t>
            </w:r>
          </w:p>
        </w:tc>
        <w:tc>
          <w:tcPr>
            <w:tcW w:w="1276" w:type="dxa"/>
            <w:tcBorders>
              <w:top w:val="single" w:sz="4" w:space="0" w:color="auto"/>
              <w:left w:val="nil"/>
              <w:bottom w:val="single" w:sz="4" w:space="0" w:color="auto"/>
              <w:right w:val="single" w:sz="4" w:space="0" w:color="auto"/>
            </w:tcBorders>
            <w:shd w:val="clear" w:color="auto" w:fill="auto"/>
            <w:hideMark/>
          </w:tcPr>
          <w:p w14:paraId="1598B1F3"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19798</w:t>
            </w:r>
          </w:p>
        </w:tc>
        <w:tc>
          <w:tcPr>
            <w:tcW w:w="1276" w:type="dxa"/>
            <w:tcBorders>
              <w:top w:val="single" w:sz="4" w:space="0" w:color="auto"/>
              <w:left w:val="nil"/>
              <w:bottom w:val="single" w:sz="4" w:space="0" w:color="auto"/>
              <w:right w:val="single" w:sz="4" w:space="0" w:color="auto"/>
            </w:tcBorders>
          </w:tcPr>
          <w:p w14:paraId="53BF9171" w14:textId="23A1DAFF"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24711</w:t>
            </w:r>
            <w:r>
              <w:rPr>
                <w:rFonts w:ascii="Arial" w:eastAsia="Times New Roman" w:hAnsi="Arial" w:cs="Arial"/>
                <w:b/>
                <w:bCs/>
                <w:sz w:val="20"/>
                <w:szCs w:val="20"/>
                <w:lang w:eastAsia="pl-PL"/>
              </w:rPr>
              <w:t xml:space="preserve"> / 24712</w:t>
            </w:r>
          </w:p>
        </w:tc>
      </w:tr>
      <w:tr w:rsidR="0017600B" w:rsidRPr="00407A45" w14:paraId="3BBA7770" w14:textId="773B83C0" w:rsidTr="0089410C">
        <w:trPr>
          <w:cantSplit/>
          <w:trHeight w:hRule="exact" w:val="567"/>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73C9A2B"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w:t>
            </w:r>
          </w:p>
        </w:tc>
        <w:tc>
          <w:tcPr>
            <w:tcW w:w="1809" w:type="dxa"/>
            <w:tcBorders>
              <w:top w:val="nil"/>
              <w:left w:val="nil"/>
              <w:bottom w:val="single" w:sz="4" w:space="0" w:color="auto"/>
              <w:right w:val="single" w:sz="4" w:space="0" w:color="auto"/>
            </w:tcBorders>
            <w:shd w:val="clear" w:color="auto" w:fill="auto"/>
            <w:vAlign w:val="center"/>
            <w:hideMark/>
          </w:tcPr>
          <w:p w14:paraId="6AF35702"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2</w:t>
            </w:r>
          </w:p>
        </w:tc>
        <w:tc>
          <w:tcPr>
            <w:tcW w:w="1563" w:type="dxa"/>
            <w:tcBorders>
              <w:top w:val="nil"/>
              <w:left w:val="nil"/>
              <w:bottom w:val="single" w:sz="4" w:space="0" w:color="auto"/>
              <w:right w:val="single" w:sz="4" w:space="0" w:color="auto"/>
            </w:tcBorders>
            <w:shd w:val="clear" w:color="auto" w:fill="auto"/>
            <w:vAlign w:val="center"/>
            <w:hideMark/>
          </w:tcPr>
          <w:p w14:paraId="145DDD71"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3</w:t>
            </w:r>
          </w:p>
        </w:tc>
        <w:tc>
          <w:tcPr>
            <w:tcW w:w="1241" w:type="dxa"/>
            <w:tcBorders>
              <w:top w:val="nil"/>
              <w:left w:val="nil"/>
              <w:bottom w:val="single" w:sz="4" w:space="0" w:color="auto"/>
              <w:right w:val="single" w:sz="4" w:space="0" w:color="auto"/>
            </w:tcBorders>
            <w:shd w:val="clear" w:color="auto" w:fill="auto"/>
            <w:vAlign w:val="center"/>
            <w:hideMark/>
          </w:tcPr>
          <w:p w14:paraId="7004F950"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4</w:t>
            </w:r>
          </w:p>
        </w:tc>
        <w:tc>
          <w:tcPr>
            <w:tcW w:w="2761" w:type="dxa"/>
            <w:tcBorders>
              <w:top w:val="nil"/>
              <w:left w:val="nil"/>
              <w:bottom w:val="single" w:sz="4" w:space="0" w:color="auto"/>
              <w:right w:val="single" w:sz="4" w:space="0" w:color="auto"/>
            </w:tcBorders>
            <w:shd w:val="clear" w:color="auto" w:fill="auto"/>
            <w:vAlign w:val="center"/>
            <w:hideMark/>
          </w:tcPr>
          <w:p w14:paraId="09DD53EC"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14:paraId="0AE940E8"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6</w:t>
            </w:r>
          </w:p>
        </w:tc>
        <w:tc>
          <w:tcPr>
            <w:tcW w:w="1385" w:type="dxa"/>
            <w:tcBorders>
              <w:top w:val="nil"/>
              <w:left w:val="nil"/>
              <w:bottom w:val="single" w:sz="4" w:space="0" w:color="auto"/>
              <w:right w:val="single" w:sz="4" w:space="0" w:color="auto"/>
            </w:tcBorders>
            <w:shd w:val="clear" w:color="auto" w:fill="auto"/>
            <w:vAlign w:val="center"/>
            <w:hideMark/>
          </w:tcPr>
          <w:p w14:paraId="316BB24A"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14:paraId="0BA38898"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8</w:t>
            </w:r>
          </w:p>
        </w:tc>
        <w:tc>
          <w:tcPr>
            <w:tcW w:w="1559" w:type="dxa"/>
            <w:tcBorders>
              <w:top w:val="nil"/>
              <w:left w:val="nil"/>
              <w:bottom w:val="single" w:sz="4" w:space="0" w:color="auto"/>
              <w:right w:val="single" w:sz="4" w:space="0" w:color="auto"/>
            </w:tcBorders>
            <w:shd w:val="clear" w:color="auto" w:fill="auto"/>
            <w:vAlign w:val="center"/>
            <w:hideMark/>
          </w:tcPr>
          <w:p w14:paraId="1BBBDC2E"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9</w:t>
            </w:r>
          </w:p>
        </w:tc>
        <w:tc>
          <w:tcPr>
            <w:tcW w:w="1276" w:type="dxa"/>
            <w:tcBorders>
              <w:top w:val="nil"/>
              <w:left w:val="nil"/>
              <w:bottom w:val="single" w:sz="4" w:space="0" w:color="auto"/>
              <w:right w:val="single" w:sz="4" w:space="0" w:color="auto"/>
            </w:tcBorders>
            <w:shd w:val="clear" w:color="auto" w:fill="auto"/>
            <w:vAlign w:val="center"/>
            <w:hideMark/>
          </w:tcPr>
          <w:p w14:paraId="10FA8397" w14:textId="77777777"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10</w:t>
            </w:r>
          </w:p>
        </w:tc>
        <w:tc>
          <w:tcPr>
            <w:tcW w:w="1276" w:type="dxa"/>
            <w:tcBorders>
              <w:top w:val="nil"/>
              <w:left w:val="nil"/>
              <w:bottom w:val="single" w:sz="4" w:space="0" w:color="auto"/>
              <w:right w:val="single" w:sz="4" w:space="0" w:color="auto"/>
            </w:tcBorders>
            <w:vAlign w:val="center"/>
          </w:tcPr>
          <w:p w14:paraId="413A4593" w14:textId="135B3B5C" w:rsidR="0017600B" w:rsidRPr="00407A45" w:rsidRDefault="0017600B" w:rsidP="0017600B">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11</w:t>
            </w:r>
          </w:p>
        </w:tc>
      </w:tr>
      <w:tr w:rsidR="0017600B" w:rsidRPr="00407A45" w14:paraId="31DEE166" w14:textId="738BF6BC" w:rsidTr="0017600B">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4CEFD" w14:textId="77777777" w:rsidR="0017600B" w:rsidRPr="006F73AF" w:rsidRDefault="0017600B" w:rsidP="00050ED9">
            <w:pPr>
              <w:spacing w:after="0"/>
              <w:jc w:val="center"/>
              <w:rPr>
                <w:rFonts w:ascii="Arial" w:hAnsi="Arial" w:cs="Arial"/>
                <w:color w:val="000000"/>
                <w:sz w:val="20"/>
                <w:szCs w:val="16"/>
              </w:rPr>
            </w:pPr>
            <w:r w:rsidRPr="006F73AF">
              <w:rPr>
                <w:rFonts w:ascii="Arial" w:hAnsi="Arial" w:cs="Arial"/>
                <w:color w:val="000000"/>
                <w:sz w:val="20"/>
                <w:szCs w:val="16"/>
              </w:rPr>
              <w:t>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AECE" w14:textId="0F23ECE9" w:rsidR="0017600B" w:rsidRDefault="0017600B" w:rsidP="00050ED9">
            <w:pPr>
              <w:spacing w:line="240" w:lineRule="auto"/>
              <w:contextualSpacing/>
              <w:rPr>
                <w:rFonts w:ascii="Arial" w:hAnsi="Arial" w:cs="Arial"/>
                <w:sz w:val="18"/>
                <w:szCs w:val="18"/>
              </w:rPr>
            </w:pPr>
            <w:r>
              <w:rPr>
                <w:rFonts w:ascii="Arial" w:hAnsi="Arial" w:cs="Arial"/>
                <w:color w:val="000000"/>
                <w:sz w:val="18"/>
                <w:szCs w:val="18"/>
              </w:rPr>
              <w:t>Lexmark 58D2U0E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420FE815" w14:textId="0C85C14A" w:rsidR="0017600B" w:rsidRPr="006F73AF" w:rsidRDefault="0017600B" w:rsidP="00050ED9">
            <w:pPr>
              <w:spacing w:after="0"/>
              <w:contextualSpacing/>
              <w:jc w:val="center"/>
              <w:rPr>
                <w:rFonts w:ascii="Arial" w:hAnsi="Arial" w:cs="Arial"/>
                <w:color w:val="000000"/>
                <w:sz w:val="20"/>
                <w:szCs w:val="20"/>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7473FE6" w14:textId="606DAE91" w:rsidR="0017600B" w:rsidRDefault="0017600B" w:rsidP="00050ED9">
            <w:pPr>
              <w:spacing w:line="240" w:lineRule="auto"/>
              <w:contextualSpacing/>
              <w:jc w:val="right"/>
              <w:rPr>
                <w:rFonts w:ascii="Arial" w:hAnsi="Arial" w:cs="Arial"/>
                <w:sz w:val="18"/>
                <w:szCs w:val="18"/>
              </w:rPr>
            </w:pPr>
            <w:r>
              <w:rPr>
                <w:rFonts w:ascii="Arial" w:hAnsi="Arial" w:cs="Arial"/>
                <w:color w:val="000000"/>
                <w:sz w:val="18"/>
                <w:szCs w:val="18"/>
              </w:rPr>
              <w:t>55 000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036B4555" w14:textId="2E19D268"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MX722ade</w:t>
            </w:r>
          </w:p>
        </w:tc>
        <w:tc>
          <w:tcPr>
            <w:tcW w:w="1559" w:type="dxa"/>
            <w:tcBorders>
              <w:top w:val="single" w:sz="4" w:space="0" w:color="auto"/>
              <w:left w:val="nil"/>
              <w:bottom w:val="single" w:sz="4" w:space="0" w:color="auto"/>
              <w:right w:val="nil"/>
            </w:tcBorders>
            <w:shd w:val="clear" w:color="auto" w:fill="auto"/>
            <w:noWrap/>
            <w:vAlign w:val="center"/>
          </w:tcPr>
          <w:p w14:paraId="454F7B36"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69C57"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186149"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5929C1" w14:textId="40DB9EE5" w:rsidR="0017600B" w:rsidRPr="00407A45" w:rsidRDefault="0017600B" w:rsidP="00050ED9">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A38AE1" w14:textId="0218EC11"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vAlign w:val="center"/>
          </w:tcPr>
          <w:p w14:paraId="5B857E6F" w14:textId="7774850C" w:rsidR="0017600B"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0F263E19" w14:textId="2B505725" w:rsidTr="0017600B">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DB53" w14:textId="77777777" w:rsidR="0017600B" w:rsidRPr="006F73AF" w:rsidRDefault="0017600B" w:rsidP="00050ED9">
            <w:pPr>
              <w:spacing w:after="0"/>
              <w:jc w:val="center"/>
              <w:rPr>
                <w:rFonts w:ascii="Arial" w:hAnsi="Arial" w:cs="Arial"/>
                <w:color w:val="000000"/>
                <w:sz w:val="20"/>
                <w:szCs w:val="16"/>
              </w:rPr>
            </w:pPr>
            <w:r>
              <w:rPr>
                <w:rFonts w:ascii="Arial" w:hAnsi="Arial" w:cs="Arial"/>
                <w:color w:val="000000"/>
                <w:sz w:val="20"/>
                <w:szCs w:val="16"/>
              </w:rPr>
              <w:t>2</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33DFCDC1" w14:textId="70445A1E" w:rsidR="0017600B" w:rsidRDefault="0017600B" w:rsidP="00050ED9">
            <w:pPr>
              <w:spacing w:line="240" w:lineRule="auto"/>
              <w:contextualSpacing/>
              <w:rPr>
                <w:rFonts w:ascii="Arial" w:hAnsi="Arial" w:cs="Arial"/>
                <w:sz w:val="18"/>
                <w:szCs w:val="18"/>
              </w:rPr>
            </w:pPr>
            <w:r>
              <w:rPr>
                <w:rFonts w:ascii="Arial" w:hAnsi="Arial" w:cs="Arial"/>
                <w:color w:val="000000"/>
                <w:sz w:val="18"/>
                <w:szCs w:val="18"/>
              </w:rPr>
              <w:t>Lexmark 58D0Z00  bęben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2BE52D59" w14:textId="451A60D9"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20966B5" w14:textId="6ACECA23" w:rsidR="0017600B" w:rsidRDefault="0017600B" w:rsidP="00050ED9">
            <w:pPr>
              <w:spacing w:line="240" w:lineRule="auto"/>
              <w:contextualSpacing/>
              <w:jc w:val="right"/>
              <w:rPr>
                <w:rFonts w:ascii="Arial" w:hAnsi="Arial" w:cs="Arial"/>
                <w:sz w:val="18"/>
                <w:szCs w:val="18"/>
              </w:rPr>
            </w:pPr>
            <w:r>
              <w:rPr>
                <w:rFonts w:ascii="Arial" w:hAnsi="Arial" w:cs="Arial"/>
                <w:color w:val="000000"/>
                <w:sz w:val="18"/>
                <w:szCs w:val="18"/>
              </w:rPr>
              <w:t>150 000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0DB5EA26" w14:textId="2FA9B5CD"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MX722ade</w:t>
            </w:r>
          </w:p>
        </w:tc>
        <w:tc>
          <w:tcPr>
            <w:tcW w:w="1559" w:type="dxa"/>
            <w:tcBorders>
              <w:top w:val="single" w:sz="4" w:space="0" w:color="auto"/>
              <w:left w:val="nil"/>
              <w:bottom w:val="single" w:sz="4" w:space="0" w:color="auto"/>
              <w:right w:val="nil"/>
            </w:tcBorders>
            <w:shd w:val="clear" w:color="auto" w:fill="auto"/>
            <w:noWrap/>
            <w:vAlign w:val="center"/>
          </w:tcPr>
          <w:p w14:paraId="16E476B8"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B2C30"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CB01E2"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1409C6" w14:textId="3FA563DB"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C7E67E" w14:textId="2EF6A657"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vAlign w:val="center"/>
          </w:tcPr>
          <w:p w14:paraId="442BF2B8" w14:textId="071D9CC5" w:rsidR="0017600B"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085BAE78" w14:textId="650B533C" w:rsidTr="0017600B">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90479" w14:textId="77777777" w:rsidR="0017600B" w:rsidRPr="006F73AF" w:rsidRDefault="0017600B" w:rsidP="00050ED9">
            <w:pPr>
              <w:spacing w:after="0"/>
              <w:jc w:val="center"/>
              <w:rPr>
                <w:rFonts w:ascii="Arial" w:hAnsi="Arial" w:cs="Arial"/>
                <w:color w:val="000000"/>
                <w:sz w:val="20"/>
                <w:szCs w:val="16"/>
              </w:rPr>
            </w:pPr>
            <w:r>
              <w:rPr>
                <w:rFonts w:ascii="Arial" w:hAnsi="Arial" w:cs="Arial"/>
                <w:color w:val="000000"/>
                <w:sz w:val="20"/>
                <w:szCs w:val="16"/>
              </w:rPr>
              <w:t>3</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459D630F" w14:textId="094228F0" w:rsidR="0017600B" w:rsidRDefault="0017600B" w:rsidP="00050ED9">
            <w:pPr>
              <w:spacing w:line="240" w:lineRule="auto"/>
              <w:contextualSpacing/>
              <w:rPr>
                <w:rFonts w:ascii="Arial" w:hAnsi="Arial" w:cs="Arial"/>
                <w:sz w:val="18"/>
                <w:szCs w:val="18"/>
              </w:rPr>
            </w:pPr>
            <w:r>
              <w:rPr>
                <w:rFonts w:ascii="Arial" w:hAnsi="Arial" w:cs="Arial"/>
                <w:color w:val="000000"/>
                <w:sz w:val="18"/>
                <w:szCs w:val="18"/>
              </w:rPr>
              <w:t>Lexmark 75B20C0 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14:paraId="41EE0CC4" w14:textId="0366F35C"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646C9EA2" w14:textId="1A2D9C46" w:rsidR="0017600B" w:rsidRDefault="0017600B" w:rsidP="00050ED9">
            <w:pPr>
              <w:spacing w:line="240" w:lineRule="auto"/>
              <w:contextualSpacing/>
              <w:jc w:val="right"/>
              <w:rPr>
                <w:rFonts w:ascii="Arial" w:hAnsi="Arial" w:cs="Arial"/>
                <w:sz w:val="18"/>
                <w:szCs w:val="18"/>
              </w:rPr>
            </w:pPr>
            <w:r>
              <w:rPr>
                <w:rFonts w:ascii="Arial" w:hAnsi="Arial" w:cs="Arial"/>
                <w:color w:val="000000"/>
                <w:sz w:val="18"/>
                <w:szCs w:val="18"/>
              </w:rPr>
              <w:t>10 000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360E881D" w14:textId="1CB04108"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CS727de</w:t>
            </w:r>
          </w:p>
        </w:tc>
        <w:tc>
          <w:tcPr>
            <w:tcW w:w="1559" w:type="dxa"/>
            <w:tcBorders>
              <w:top w:val="single" w:sz="4" w:space="0" w:color="auto"/>
              <w:left w:val="nil"/>
              <w:bottom w:val="single" w:sz="4" w:space="0" w:color="auto"/>
              <w:right w:val="nil"/>
            </w:tcBorders>
            <w:shd w:val="clear" w:color="auto" w:fill="auto"/>
            <w:noWrap/>
            <w:vAlign w:val="center"/>
          </w:tcPr>
          <w:p w14:paraId="6688A383"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5D6C5"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3D18E9"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F17836" w14:textId="763B5698"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9D9A16" w14:textId="3DC6F4BF" w:rsidR="0017600B" w:rsidRPr="00407A45" w:rsidRDefault="0017600B" w:rsidP="00050ED9">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7E850F31" w14:textId="1613E9B1"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01C40033" w14:textId="51A4C84E" w:rsidTr="0017600B">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0DFE6" w14:textId="77777777" w:rsidR="0017600B" w:rsidRDefault="0017600B" w:rsidP="00050ED9">
            <w:pPr>
              <w:spacing w:after="0"/>
              <w:jc w:val="center"/>
              <w:rPr>
                <w:rFonts w:ascii="Arial" w:hAnsi="Arial" w:cs="Arial"/>
                <w:color w:val="000000"/>
                <w:sz w:val="20"/>
                <w:szCs w:val="16"/>
              </w:rPr>
            </w:pPr>
            <w:r>
              <w:rPr>
                <w:rFonts w:ascii="Arial" w:hAnsi="Arial" w:cs="Arial"/>
                <w:color w:val="000000"/>
                <w:sz w:val="20"/>
                <w:szCs w:val="16"/>
              </w:rPr>
              <w:t>4</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3B5A278D" w14:textId="4A29325D" w:rsidR="0017600B" w:rsidRDefault="0017600B" w:rsidP="00050ED9">
            <w:pPr>
              <w:spacing w:line="240" w:lineRule="auto"/>
              <w:contextualSpacing/>
              <w:rPr>
                <w:rFonts w:ascii="Arial" w:hAnsi="Arial" w:cs="Arial"/>
                <w:sz w:val="18"/>
                <w:szCs w:val="18"/>
              </w:rPr>
            </w:pPr>
            <w:r>
              <w:rPr>
                <w:rFonts w:ascii="Arial" w:hAnsi="Arial" w:cs="Arial"/>
                <w:color w:val="000000"/>
                <w:sz w:val="18"/>
                <w:szCs w:val="18"/>
              </w:rPr>
              <w:t>Lexmark 75B20M0 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0CAC26F7" w14:textId="0D493A47"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435F83EF" w14:textId="62D0F122" w:rsidR="0017600B" w:rsidRDefault="0017600B" w:rsidP="00050ED9">
            <w:pPr>
              <w:spacing w:line="240" w:lineRule="auto"/>
              <w:contextualSpacing/>
              <w:jc w:val="right"/>
              <w:rPr>
                <w:rFonts w:ascii="Arial" w:hAnsi="Arial" w:cs="Arial"/>
                <w:sz w:val="18"/>
                <w:szCs w:val="18"/>
              </w:rPr>
            </w:pPr>
            <w:r>
              <w:rPr>
                <w:rFonts w:ascii="Arial" w:hAnsi="Arial" w:cs="Arial"/>
                <w:color w:val="000000"/>
                <w:sz w:val="18"/>
                <w:szCs w:val="18"/>
              </w:rPr>
              <w:t>10 000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42553620" w14:textId="30BB954B"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CS727de</w:t>
            </w:r>
          </w:p>
        </w:tc>
        <w:tc>
          <w:tcPr>
            <w:tcW w:w="1559" w:type="dxa"/>
            <w:tcBorders>
              <w:top w:val="single" w:sz="4" w:space="0" w:color="auto"/>
              <w:left w:val="nil"/>
              <w:bottom w:val="single" w:sz="4" w:space="0" w:color="auto"/>
              <w:right w:val="nil"/>
            </w:tcBorders>
            <w:shd w:val="clear" w:color="auto" w:fill="auto"/>
            <w:noWrap/>
            <w:vAlign w:val="center"/>
          </w:tcPr>
          <w:p w14:paraId="5A0A3C58"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9EA30"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5A14B1"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D8C1AA" w14:textId="14F67F11"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8A57CC" w14:textId="121F789B" w:rsidR="0017600B" w:rsidRPr="00407A45" w:rsidRDefault="0017600B" w:rsidP="00050ED9">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39A53BC4" w14:textId="14F8E0A7"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61D55E26" w14:textId="12F2A978" w:rsidTr="0017600B">
        <w:trPr>
          <w:cantSplit/>
          <w:trHeight w:hRule="exact" w:val="969"/>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8439F" w14:textId="77777777" w:rsidR="0017600B" w:rsidRDefault="0017600B" w:rsidP="00050ED9">
            <w:pPr>
              <w:spacing w:after="0"/>
              <w:jc w:val="center"/>
              <w:rPr>
                <w:rFonts w:ascii="Arial" w:hAnsi="Arial" w:cs="Arial"/>
                <w:color w:val="000000"/>
                <w:sz w:val="20"/>
                <w:szCs w:val="16"/>
              </w:rPr>
            </w:pPr>
            <w:r>
              <w:rPr>
                <w:rFonts w:ascii="Arial" w:hAnsi="Arial" w:cs="Arial"/>
                <w:color w:val="000000"/>
                <w:sz w:val="20"/>
                <w:szCs w:val="16"/>
              </w:rPr>
              <w:t>5</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0A571338" w14:textId="297DF5F3"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75B20Y0 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14:paraId="4988F767" w14:textId="3BD244E4"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2687FCC4" w14:textId="04BF9F0A" w:rsidR="0017600B" w:rsidRDefault="0017600B" w:rsidP="00050ED9">
            <w:pPr>
              <w:spacing w:line="240" w:lineRule="auto"/>
              <w:contextualSpacing/>
              <w:jc w:val="right"/>
              <w:rPr>
                <w:rFonts w:ascii="Arial" w:hAnsi="Arial" w:cs="Arial"/>
                <w:color w:val="000000"/>
                <w:sz w:val="18"/>
                <w:szCs w:val="18"/>
              </w:rPr>
            </w:pPr>
            <w:r>
              <w:rPr>
                <w:rFonts w:ascii="Arial" w:hAnsi="Arial" w:cs="Arial"/>
                <w:color w:val="000000"/>
                <w:sz w:val="18"/>
                <w:szCs w:val="18"/>
              </w:rPr>
              <w:t>10 000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49F8B695" w14:textId="275B195E"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CS727de</w:t>
            </w:r>
          </w:p>
        </w:tc>
        <w:tc>
          <w:tcPr>
            <w:tcW w:w="1559" w:type="dxa"/>
            <w:tcBorders>
              <w:top w:val="single" w:sz="4" w:space="0" w:color="auto"/>
              <w:left w:val="nil"/>
              <w:bottom w:val="single" w:sz="4" w:space="0" w:color="auto"/>
              <w:right w:val="nil"/>
            </w:tcBorders>
            <w:shd w:val="clear" w:color="auto" w:fill="auto"/>
            <w:noWrap/>
            <w:vAlign w:val="center"/>
          </w:tcPr>
          <w:p w14:paraId="658141A0"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F8C9D"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8235AF"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523B76" w14:textId="777FCA43"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C0033F" w14:textId="4B377BBE" w:rsidR="0017600B" w:rsidRPr="00407A45" w:rsidRDefault="0017600B" w:rsidP="00050ED9">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025C1D37" w14:textId="2ACF26BC"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7B82470E" w14:textId="22D9786F" w:rsidTr="0017600B">
        <w:trPr>
          <w:cantSplit/>
          <w:trHeight w:hRule="exact" w:val="996"/>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B95C" w14:textId="77777777" w:rsidR="0017600B" w:rsidRDefault="0017600B" w:rsidP="00050ED9">
            <w:pPr>
              <w:spacing w:after="0"/>
              <w:jc w:val="center"/>
              <w:rPr>
                <w:rFonts w:ascii="Arial" w:hAnsi="Arial" w:cs="Arial"/>
                <w:color w:val="000000"/>
                <w:sz w:val="20"/>
                <w:szCs w:val="16"/>
              </w:rPr>
            </w:pPr>
            <w:r>
              <w:rPr>
                <w:rFonts w:ascii="Arial" w:hAnsi="Arial" w:cs="Arial"/>
                <w:color w:val="000000"/>
                <w:sz w:val="20"/>
                <w:szCs w:val="16"/>
              </w:rPr>
              <w:t>6</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2B98EB4B" w14:textId="60512EC9"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75B20K0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2487732A" w14:textId="1A823C25"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B59E0B4" w14:textId="4644F582" w:rsidR="0017600B" w:rsidRDefault="0017600B" w:rsidP="00050ED9">
            <w:pPr>
              <w:spacing w:line="240" w:lineRule="auto"/>
              <w:contextualSpacing/>
              <w:jc w:val="right"/>
              <w:rPr>
                <w:rFonts w:ascii="Arial" w:hAnsi="Arial" w:cs="Arial"/>
                <w:color w:val="000000"/>
                <w:sz w:val="18"/>
                <w:szCs w:val="18"/>
              </w:rPr>
            </w:pPr>
            <w:r>
              <w:rPr>
                <w:rFonts w:ascii="Arial" w:hAnsi="Arial" w:cs="Arial"/>
                <w:color w:val="000000"/>
                <w:sz w:val="18"/>
                <w:szCs w:val="18"/>
              </w:rPr>
              <w:t>13 000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420E6069" w14:textId="6CE8EAAF"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CS727de</w:t>
            </w:r>
          </w:p>
        </w:tc>
        <w:tc>
          <w:tcPr>
            <w:tcW w:w="1559" w:type="dxa"/>
            <w:tcBorders>
              <w:top w:val="single" w:sz="4" w:space="0" w:color="auto"/>
              <w:left w:val="nil"/>
              <w:bottom w:val="single" w:sz="4" w:space="0" w:color="auto"/>
              <w:right w:val="nil"/>
            </w:tcBorders>
            <w:shd w:val="clear" w:color="auto" w:fill="auto"/>
            <w:noWrap/>
            <w:vAlign w:val="center"/>
          </w:tcPr>
          <w:p w14:paraId="3C958246"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38102"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6911CD"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DCCAC6" w14:textId="05964A2C"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5BFDF2" w14:textId="650049DA" w:rsidR="0017600B" w:rsidRPr="00407A45" w:rsidRDefault="0017600B" w:rsidP="00050ED9">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0BEE0FAC" w14:textId="680DB962"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6A7FB774" w14:textId="46DBFFB1" w:rsidTr="0017600B">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CD05B" w14:textId="77777777" w:rsidR="0017600B" w:rsidRDefault="0017600B" w:rsidP="00050ED9">
            <w:pPr>
              <w:spacing w:after="0"/>
              <w:jc w:val="center"/>
              <w:rPr>
                <w:rFonts w:ascii="Arial" w:hAnsi="Arial" w:cs="Arial"/>
                <w:color w:val="000000"/>
                <w:sz w:val="20"/>
                <w:szCs w:val="16"/>
              </w:rPr>
            </w:pPr>
            <w:r>
              <w:rPr>
                <w:rFonts w:ascii="Arial" w:hAnsi="Arial" w:cs="Arial"/>
                <w:color w:val="000000"/>
                <w:sz w:val="20"/>
                <w:szCs w:val="16"/>
              </w:rPr>
              <w:t>7</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4B021F08" w14:textId="257CC81D"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50F0Z00 bęben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2B6D45EE" w14:textId="126624C8"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A209501" w14:textId="5E8B62E0" w:rsidR="0017600B" w:rsidRDefault="0017600B" w:rsidP="00050ED9">
            <w:pPr>
              <w:spacing w:line="240" w:lineRule="auto"/>
              <w:contextualSpacing/>
              <w:jc w:val="right"/>
              <w:rPr>
                <w:rFonts w:ascii="Arial" w:hAnsi="Arial" w:cs="Arial"/>
                <w:color w:val="000000"/>
                <w:sz w:val="18"/>
                <w:szCs w:val="18"/>
              </w:rPr>
            </w:pPr>
            <w:r>
              <w:rPr>
                <w:rFonts w:ascii="Arial" w:hAnsi="Arial" w:cs="Arial"/>
                <w:color w:val="000000"/>
                <w:sz w:val="18"/>
                <w:szCs w:val="18"/>
              </w:rPr>
              <w:t xml:space="preserve">60 000 stron </w:t>
            </w:r>
          </w:p>
        </w:tc>
        <w:tc>
          <w:tcPr>
            <w:tcW w:w="2761" w:type="dxa"/>
            <w:tcBorders>
              <w:top w:val="single" w:sz="4" w:space="0" w:color="auto"/>
              <w:left w:val="nil"/>
              <w:bottom w:val="single" w:sz="4" w:space="0" w:color="auto"/>
              <w:right w:val="single" w:sz="4" w:space="0" w:color="auto"/>
            </w:tcBorders>
            <w:shd w:val="clear" w:color="auto" w:fill="auto"/>
            <w:vAlign w:val="center"/>
          </w:tcPr>
          <w:p w14:paraId="6F00FD29" w14:textId="3E803CFA"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MS415DN,</w:t>
            </w:r>
            <w:r>
              <w:rPr>
                <w:rFonts w:ascii="Arial" w:hAnsi="Arial" w:cs="Arial"/>
                <w:color w:val="000000"/>
                <w:sz w:val="18"/>
                <w:szCs w:val="18"/>
              </w:rPr>
              <w:br/>
              <w:t>Lexmark MS510dn</w:t>
            </w:r>
          </w:p>
        </w:tc>
        <w:tc>
          <w:tcPr>
            <w:tcW w:w="1559" w:type="dxa"/>
            <w:tcBorders>
              <w:top w:val="single" w:sz="4" w:space="0" w:color="auto"/>
              <w:left w:val="nil"/>
              <w:bottom w:val="single" w:sz="4" w:space="0" w:color="auto"/>
              <w:right w:val="nil"/>
            </w:tcBorders>
            <w:shd w:val="clear" w:color="auto" w:fill="auto"/>
            <w:noWrap/>
            <w:vAlign w:val="center"/>
          </w:tcPr>
          <w:p w14:paraId="13FCF7C5"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A0D5E"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9FAFF4" w14:textId="4C424A4C"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2E178E" w14:textId="548193BD"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4A7C6D" w14:textId="71C0783A"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vAlign w:val="center"/>
          </w:tcPr>
          <w:p w14:paraId="00ED0AB6" w14:textId="718DE28E" w:rsidR="0017600B"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67A31FCC" w14:textId="20C0A0B1" w:rsidTr="0017600B">
        <w:trPr>
          <w:cantSplit/>
          <w:trHeight w:hRule="exact" w:val="936"/>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DD1BB" w14:textId="77777777" w:rsidR="0017600B" w:rsidRDefault="0017600B" w:rsidP="00050ED9">
            <w:pPr>
              <w:spacing w:after="0"/>
              <w:jc w:val="center"/>
              <w:rPr>
                <w:rFonts w:ascii="Arial" w:hAnsi="Arial" w:cs="Arial"/>
                <w:color w:val="000000"/>
                <w:sz w:val="20"/>
                <w:szCs w:val="16"/>
              </w:rPr>
            </w:pPr>
            <w:r>
              <w:rPr>
                <w:rFonts w:ascii="Arial" w:hAnsi="Arial" w:cs="Arial"/>
                <w:color w:val="000000"/>
                <w:sz w:val="20"/>
                <w:szCs w:val="16"/>
              </w:rPr>
              <w:t>8</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6753BEAF" w14:textId="3F15B403" w:rsidR="0017600B" w:rsidRDefault="0017600B" w:rsidP="00050ED9">
            <w:pPr>
              <w:spacing w:line="240" w:lineRule="auto"/>
              <w:contextualSpacing/>
              <w:rPr>
                <w:rFonts w:ascii="Arial" w:hAnsi="Arial" w:cs="Arial"/>
                <w:color w:val="000000"/>
                <w:sz w:val="18"/>
                <w:szCs w:val="18"/>
              </w:rPr>
            </w:pPr>
            <w:r>
              <w:rPr>
                <w:rFonts w:ascii="Arial" w:hAnsi="Arial" w:cs="Arial"/>
                <w:sz w:val="18"/>
                <w:szCs w:val="18"/>
              </w:rPr>
              <w:t>Lexmark C3220C0 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14:paraId="12C731EB" w14:textId="1147F5AC"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ED2BEE3" w14:textId="245D25BC" w:rsidR="0017600B" w:rsidRDefault="0017600B" w:rsidP="00050ED9">
            <w:pPr>
              <w:spacing w:line="240" w:lineRule="auto"/>
              <w:contextualSpacing/>
              <w:jc w:val="right"/>
              <w:rPr>
                <w:rFonts w:ascii="Arial" w:hAnsi="Arial" w:cs="Arial"/>
                <w:color w:val="000000"/>
                <w:sz w:val="18"/>
                <w:szCs w:val="18"/>
              </w:rPr>
            </w:pPr>
            <w:r>
              <w:rPr>
                <w:rFonts w:ascii="Arial" w:hAnsi="Arial" w:cs="Arial"/>
                <w:sz w:val="18"/>
                <w:szCs w:val="18"/>
              </w:rPr>
              <w:t>1 500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75F20558" w14:textId="58B010F8"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MC3224dwe</w:t>
            </w:r>
          </w:p>
        </w:tc>
        <w:tc>
          <w:tcPr>
            <w:tcW w:w="1559" w:type="dxa"/>
            <w:tcBorders>
              <w:top w:val="single" w:sz="4" w:space="0" w:color="auto"/>
              <w:left w:val="nil"/>
              <w:bottom w:val="single" w:sz="4" w:space="0" w:color="auto"/>
              <w:right w:val="nil"/>
            </w:tcBorders>
            <w:shd w:val="clear" w:color="auto" w:fill="auto"/>
            <w:noWrap/>
            <w:vAlign w:val="center"/>
          </w:tcPr>
          <w:p w14:paraId="60C3FCF9"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CCDF9"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06AA6B"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C47FFF" w14:textId="0AB618D1"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6F2B28" w14:textId="094CEFFC" w:rsidR="0017600B" w:rsidRPr="00407A45" w:rsidRDefault="0017600B" w:rsidP="00050ED9">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18E15F1A" w14:textId="6B394863"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0EDAFC69" w14:textId="190A1B49" w:rsidTr="0017600B">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7C679" w14:textId="77777777" w:rsidR="0017600B" w:rsidRDefault="0017600B" w:rsidP="00050ED9">
            <w:pPr>
              <w:spacing w:after="0"/>
              <w:jc w:val="center"/>
              <w:rPr>
                <w:rFonts w:ascii="Arial" w:hAnsi="Arial" w:cs="Arial"/>
                <w:color w:val="000000"/>
                <w:sz w:val="20"/>
                <w:szCs w:val="16"/>
              </w:rPr>
            </w:pPr>
            <w:r>
              <w:rPr>
                <w:rFonts w:ascii="Arial" w:hAnsi="Arial" w:cs="Arial"/>
                <w:color w:val="000000"/>
                <w:sz w:val="20"/>
                <w:szCs w:val="16"/>
              </w:rPr>
              <w:lastRenderedPageBreak/>
              <w:t>9</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48B13256" w14:textId="3EA7A8C3" w:rsidR="0017600B" w:rsidRDefault="0017600B" w:rsidP="00050ED9">
            <w:pPr>
              <w:spacing w:line="240" w:lineRule="auto"/>
              <w:contextualSpacing/>
              <w:rPr>
                <w:rFonts w:ascii="Arial" w:hAnsi="Arial" w:cs="Arial"/>
                <w:sz w:val="18"/>
                <w:szCs w:val="18"/>
              </w:rPr>
            </w:pPr>
            <w:r>
              <w:rPr>
                <w:rFonts w:ascii="Arial" w:hAnsi="Arial" w:cs="Arial"/>
                <w:sz w:val="18"/>
                <w:szCs w:val="18"/>
              </w:rPr>
              <w:t>Lexmark C3220M0 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50E4DE04" w14:textId="4464ABDF"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72611F2" w14:textId="247D6887" w:rsidR="0017600B" w:rsidRDefault="0017600B" w:rsidP="00050ED9">
            <w:pPr>
              <w:spacing w:line="240" w:lineRule="auto"/>
              <w:contextualSpacing/>
              <w:jc w:val="right"/>
              <w:rPr>
                <w:rFonts w:ascii="Arial" w:hAnsi="Arial" w:cs="Arial"/>
                <w:sz w:val="18"/>
                <w:szCs w:val="18"/>
              </w:rPr>
            </w:pPr>
            <w:r>
              <w:rPr>
                <w:rFonts w:ascii="Arial" w:hAnsi="Arial" w:cs="Arial"/>
                <w:sz w:val="18"/>
                <w:szCs w:val="18"/>
              </w:rPr>
              <w:t>1 500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0A8B7098" w14:textId="7587E53D"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MC3224dwe</w:t>
            </w:r>
          </w:p>
        </w:tc>
        <w:tc>
          <w:tcPr>
            <w:tcW w:w="1559" w:type="dxa"/>
            <w:tcBorders>
              <w:top w:val="single" w:sz="4" w:space="0" w:color="auto"/>
              <w:left w:val="nil"/>
              <w:bottom w:val="single" w:sz="4" w:space="0" w:color="auto"/>
              <w:right w:val="nil"/>
            </w:tcBorders>
            <w:shd w:val="clear" w:color="auto" w:fill="auto"/>
            <w:noWrap/>
            <w:vAlign w:val="center"/>
          </w:tcPr>
          <w:p w14:paraId="226B3E7A"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89E33"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E9AFC5"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08D69C" w14:textId="62D4A220"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1DE170" w14:textId="6374CA88" w:rsidR="0017600B" w:rsidRPr="00407A45" w:rsidRDefault="0017600B" w:rsidP="00050ED9">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33C58F82" w14:textId="0F9ADFE6"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3CAA8B8D" w14:textId="3D1F311A" w:rsidTr="0017600B">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1EFB6" w14:textId="77777777" w:rsidR="0017600B" w:rsidRDefault="0017600B" w:rsidP="00050ED9">
            <w:pPr>
              <w:spacing w:after="0"/>
              <w:jc w:val="center"/>
              <w:rPr>
                <w:rFonts w:ascii="Arial" w:hAnsi="Arial" w:cs="Arial"/>
                <w:color w:val="000000"/>
                <w:sz w:val="20"/>
                <w:szCs w:val="16"/>
              </w:rPr>
            </w:pPr>
            <w:r>
              <w:rPr>
                <w:rFonts w:ascii="Arial" w:hAnsi="Arial" w:cs="Arial"/>
                <w:color w:val="000000"/>
                <w:sz w:val="20"/>
                <w:szCs w:val="16"/>
              </w:rPr>
              <w:t>10</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159CBB1A" w14:textId="41021A3B" w:rsidR="0017600B" w:rsidRDefault="0017600B" w:rsidP="00050ED9">
            <w:pPr>
              <w:spacing w:line="240" w:lineRule="auto"/>
              <w:contextualSpacing/>
              <w:rPr>
                <w:rFonts w:ascii="Arial" w:hAnsi="Arial" w:cs="Arial"/>
                <w:sz w:val="18"/>
                <w:szCs w:val="18"/>
              </w:rPr>
            </w:pPr>
            <w:r>
              <w:rPr>
                <w:rFonts w:ascii="Arial" w:hAnsi="Arial" w:cs="Arial"/>
                <w:sz w:val="18"/>
                <w:szCs w:val="18"/>
              </w:rPr>
              <w:t>Lexmark C3220Y0 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14:paraId="38C2A476" w14:textId="4F5323DD"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E2C0D29" w14:textId="7A1FC49A" w:rsidR="0017600B" w:rsidRDefault="0017600B" w:rsidP="00050ED9">
            <w:pPr>
              <w:spacing w:line="240" w:lineRule="auto"/>
              <w:contextualSpacing/>
              <w:jc w:val="right"/>
              <w:rPr>
                <w:rFonts w:ascii="Arial" w:hAnsi="Arial" w:cs="Arial"/>
                <w:sz w:val="18"/>
                <w:szCs w:val="18"/>
              </w:rPr>
            </w:pPr>
            <w:r>
              <w:rPr>
                <w:rFonts w:ascii="Arial" w:hAnsi="Arial" w:cs="Arial"/>
                <w:sz w:val="18"/>
                <w:szCs w:val="18"/>
              </w:rPr>
              <w:t>1 500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299F73BE" w14:textId="79724B9E"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MC3224dwe</w:t>
            </w:r>
          </w:p>
        </w:tc>
        <w:tc>
          <w:tcPr>
            <w:tcW w:w="1559" w:type="dxa"/>
            <w:tcBorders>
              <w:top w:val="single" w:sz="4" w:space="0" w:color="auto"/>
              <w:left w:val="nil"/>
              <w:bottom w:val="single" w:sz="4" w:space="0" w:color="auto"/>
              <w:right w:val="nil"/>
            </w:tcBorders>
            <w:shd w:val="clear" w:color="auto" w:fill="auto"/>
            <w:noWrap/>
            <w:vAlign w:val="center"/>
          </w:tcPr>
          <w:p w14:paraId="6527FC1D"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FD84D"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19CDCC"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F9046B" w14:textId="56406D69"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2B59B4" w14:textId="6F9BF38F" w:rsidR="0017600B" w:rsidRPr="00407A45" w:rsidRDefault="0017600B" w:rsidP="00050ED9">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70AB7D7C" w14:textId="438C3D9E"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r>
      <w:tr w:rsidR="0017600B" w:rsidRPr="00407A45" w14:paraId="00B4FFFD" w14:textId="7DF9E7B1" w:rsidTr="0017600B">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86501" w14:textId="77777777" w:rsidR="0017600B" w:rsidRDefault="0017600B" w:rsidP="00050ED9">
            <w:pPr>
              <w:spacing w:after="0"/>
              <w:jc w:val="center"/>
              <w:rPr>
                <w:rFonts w:ascii="Arial" w:hAnsi="Arial" w:cs="Arial"/>
                <w:color w:val="000000"/>
                <w:sz w:val="20"/>
                <w:szCs w:val="16"/>
              </w:rPr>
            </w:pPr>
            <w:r>
              <w:rPr>
                <w:rFonts w:ascii="Arial" w:hAnsi="Arial" w:cs="Arial"/>
                <w:color w:val="000000"/>
                <w:sz w:val="20"/>
                <w:szCs w:val="16"/>
              </w:rPr>
              <w:t>11</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4C6FF83C" w14:textId="08B517AA" w:rsidR="0017600B" w:rsidRDefault="0017600B" w:rsidP="00050ED9">
            <w:pPr>
              <w:spacing w:line="240" w:lineRule="auto"/>
              <w:contextualSpacing/>
              <w:rPr>
                <w:rFonts w:ascii="Arial" w:hAnsi="Arial" w:cs="Arial"/>
                <w:color w:val="000000"/>
                <w:sz w:val="18"/>
                <w:szCs w:val="18"/>
              </w:rPr>
            </w:pPr>
            <w:r>
              <w:rPr>
                <w:rFonts w:ascii="Arial" w:hAnsi="Arial" w:cs="Arial"/>
                <w:sz w:val="18"/>
                <w:szCs w:val="18"/>
              </w:rPr>
              <w:t>Lexmark C3220K0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7E92F4CD" w14:textId="7C99B5FB" w:rsidR="0017600B" w:rsidRDefault="0017600B" w:rsidP="00050ED9">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66C668F6" w14:textId="2FC645AD" w:rsidR="0017600B" w:rsidRDefault="0017600B" w:rsidP="00050ED9">
            <w:pPr>
              <w:spacing w:line="240" w:lineRule="auto"/>
              <w:contextualSpacing/>
              <w:jc w:val="right"/>
              <w:rPr>
                <w:rFonts w:ascii="Arial" w:hAnsi="Arial" w:cs="Arial"/>
                <w:color w:val="000000"/>
                <w:sz w:val="18"/>
                <w:szCs w:val="18"/>
              </w:rPr>
            </w:pPr>
            <w:r>
              <w:rPr>
                <w:rFonts w:ascii="Arial" w:hAnsi="Arial" w:cs="Arial"/>
                <w:sz w:val="18"/>
                <w:szCs w:val="18"/>
              </w:rPr>
              <w:t>1 500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64B59562" w14:textId="30CBF358" w:rsidR="0017600B" w:rsidRDefault="0017600B" w:rsidP="00050ED9">
            <w:pPr>
              <w:spacing w:line="240" w:lineRule="auto"/>
              <w:contextualSpacing/>
              <w:rPr>
                <w:rFonts w:ascii="Arial" w:hAnsi="Arial" w:cs="Arial"/>
                <w:color w:val="000000"/>
                <w:sz w:val="18"/>
                <w:szCs w:val="18"/>
              </w:rPr>
            </w:pPr>
            <w:r>
              <w:rPr>
                <w:rFonts w:ascii="Arial" w:hAnsi="Arial" w:cs="Arial"/>
                <w:color w:val="000000"/>
                <w:sz w:val="18"/>
                <w:szCs w:val="18"/>
              </w:rPr>
              <w:t>Lexmark MC3224dwe</w:t>
            </w:r>
          </w:p>
        </w:tc>
        <w:tc>
          <w:tcPr>
            <w:tcW w:w="1559" w:type="dxa"/>
            <w:tcBorders>
              <w:top w:val="single" w:sz="4" w:space="0" w:color="auto"/>
              <w:left w:val="nil"/>
              <w:bottom w:val="single" w:sz="4" w:space="0" w:color="auto"/>
              <w:right w:val="nil"/>
            </w:tcBorders>
            <w:shd w:val="clear" w:color="auto" w:fill="auto"/>
            <w:noWrap/>
            <w:vAlign w:val="center"/>
          </w:tcPr>
          <w:p w14:paraId="2530BFA6" w14:textId="77777777" w:rsidR="0017600B" w:rsidRPr="00407A45" w:rsidRDefault="0017600B" w:rsidP="00050ED9">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4FE1F" w14:textId="77777777" w:rsidR="0017600B" w:rsidRPr="00407A45" w:rsidRDefault="0017600B" w:rsidP="00050ED9">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05DBA8" w14:textId="77777777" w:rsidR="0017600B" w:rsidRPr="00407A45" w:rsidRDefault="0017600B" w:rsidP="00050ED9">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C88132" w14:textId="5B012DA9"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110162" w14:textId="20BC2DC8" w:rsidR="0017600B" w:rsidRPr="00407A45" w:rsidRDefault="0017600B" w:rsidP="00050ED9">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773A75FF" w14:textId="76249FAD" w:rsidR="0017600B" w:rsidRPr="00407A45" w:rsidRDefault="0017600B" w:rsidP="00050ED9">
            <w:pPr>
              <w:spacing w:line="254" w:lineRule="auto"/>
              <w:jc w:val="center"/>
              <w:rPr>
                <w:rFonts w:ascii="Arial" w:hAnsi="Arial" w:cs="Arial"/>
                <w:sz w:val="20"/>
                <w:szCs w:val="20"/>
              </w:rPr>
            </w:pPr>
            <w:r>
              <w:rPr>
                <w:rFonts w:ascii="Arial" w:hAnsi="Arial" w:cs="Arial"/>
                <w:sz w:val="20"/>
                <w:szCs w:val="20"/>
              </w:rPr>
              <w:t>XXX</w:t>
            </w:r>
          </w:p>
        </w:tc>
      </w:tr>
    </w:tbl>
    <w:p w14:paraId="2767FEAF" w14:textId="77777777" w:rsidR="008C6AA3" w:rsidRPr="00947F2F" w:rsidRDefault="008C6AA3" w:rsidP="00290DE3">
      <w:pPr>
        <w:spacing w:before="240"/>
        <w:rPr>
          <w:rFonts w:ascii="Arial" w:hAnsi="Arial" w:cs="Arial"/>
          <w:sz w:val="20"/>
          <w:szCs w:val="20"/>
        </w:rPr>
      </w:pPr>
      <w:r w:rsidRPr="00947F2F">
        <w:rPr>
          <w:rFonts w:ascii="Arial" w:hAnsi="Arial" w:cs="Arial"/>
          <w:b/>
          <w:sz w:val="20"/>
          <w:szCs w:val="20"/>
        </w:rPr>
        <w:t>* niepotrzebne skreślić</w:t>
      </w:r>
    </w:p>
    <w:p w14:paraId="5BA2573D" w14:textId="77777777" w:rsidR="00947F2F" w:rsidRDefault="00947F2F" w:rsidP="009A02DC">
      <w:pPr>
        <w:pStyle w:val="Default"/>
        <w:rPr>
          <w:rFonts w:ascii="Verdana" w:hAnsi="Verdana"/>
          <w:b/>
          <w:sz w:val="18"/>
          <w:szCs w:val="18"/>
        </w:rPr>
      </w:pPr>
    </w:p>
    <w:p w14:paraId="7DF9ACED" w14:textId="77777777" w:rsidR="009A02DC" w:rsidRPr="002F1C80" w:rsidRDefault="009A02DC" w:rsidP="009A02DC">
      <w:pPr>
        <w:pStyle w:val="Default"/>
        <w:rPr>
          <w:b/>
          <w:szCs w:val="20"/>
        </w:rPr>
      </w:pPr>
      <w:r w:rsidRPr="002F1C80">
        <w:rPr>
          <w:b/>
          <w:szCs w:val="20"/>
        </w:rPr>
        <w:t>Uwaga:</w:t>
      </w:r>
    </w:p>
    <w:p w14:paraId="24892B03" w14:textId="4A0F0D8F" w:rsidR="00394372" w:rsidRPr="00394372" w:rsidRDefault="00947F2F" w:rsidP="00394372">
      <w:pPr>
        <w:widowControl w:val="0"/>
        <w:autoSpaceDE w:val="0"/>
        <w:autoSpaceDN w:val="0"/>
        <w:adjustRightInd w:val="0"/>
        <w:ind w:left="363"/>
        <w:jc w:val="both"/>
        <w:rPr>
          <w:rFonts w:ascii="Arial" w:hAnsi="Arial" w:cs="Arial"/>
          <w:sz w:val="24"/>
          <w:szCs w:val="20"/>
        </w:rPr>
      </w:pPr>
      <w:r w:rsidRPr="002F1C80">
        <w:rPr>
          <w:rFonts w:ascii="Arial" w:hAnsi="Arial" w:cs="Arial"/>
          <w:sz w:val="24"/>
          <w:szCs w:val="20"/>
        </w:rPr>
        <w:t xml:space="preserve">Dla każdego przedmiotu zamówienia Wykonawca oferujący produkt „fabrycznie nowy”, zobligowany jest załączyć </w:t>
      </w:r>
      <w:r w:rsidR="00394372">
        <w:rPr>
          <w:rFonts w:ascii="Arial" w:hAnsi="Arial" w:cs="Arial"/>
          <w:sz w:val="24"/>
          <w:szCs w:val="20"/>
        </w:rPr>
        <w:t>następujące</w:t>
      </w:r>
      <w:r w:rsidRPr="002F1C80">
        <w:rPr>
          <w:rFonts w:ascii="Arial" w:hAnsi="Arial" w:cs="Arial"/>
          <w:sz w:val="24"/>
          <w:szCs w:val="20"/>
        </w:rPr>
        <w:t xml:space="preserve"> dokumenty:</w:t>
      </w:r>
    </w:p>
    <w:p w14:paraId="3D43DBD2" w14:textId="77777777" w:rsidR="00394372" w:rsidRPr="00394372" w:rsidRDefault="00394372" w:rsidP="00394372">
      <w:pPr>
        <w:pStyle w:val="Akapitzlist"/>
        <w:numPr>
          <w:ilvl w:val="1"/>
          <w:numId w:val="21"/>
        </w:numPr>
        <w:spacing w:before="120" w:after="120" w:line="240" w:lineRule="auto"/>
        <w:ind w:left="1077" w:hanging="357"/>
        <w:contextualSpacing w:val="0"/>
        <w:jc w:val="both"/>
        <w:rPr>
          <w:rFonts w:ascii="Arial" w:eastAsia="Times New Roman" w:hAnsi="Arial" w:cs="Arial"/>
          <w:sz w:val="24"/>
          <w:szCs w:val="24"/>
        </w:rPr>
      </w:pPr>
      <w:r w:rsidRPr="00394372">
        <w:rPr>
          <w:rFonts w:ascii="Arial" w:eastAsia="Times New Roman" w:hAnsi="Arial" w:cs="Arial"/>
          <w:sz w:val="24"/>
          <w:szCs w:val="24"/>
        </w:rPr>
        <w:t>pisemne oświadczenie producenta materiałów równoważnych „fabrycznie nowych”, że ich używanie nie spowoduje utraty praw gwarancyjnych urządzeń, do których produkt jest oferowany,</w:t>
      </w:r>
    </w:p>
    <w:p w14:paraId="6F54D6EF" w14:textId="77777777" w:rsidR="00394372" w:rsidRPr="00394372" w:rsidRDefault="00394372" w:rsidP="00394372">
      <w:pPr>
        <w:pStyle w:val="Akapitzlist"/>
        <w:numPr>
          <w:ilvl w:val="1"/>
          <w:numId w:val="21"/>
        </w:numPr>
        <w:spacing w:before="120" w:after="120" w:line="240" w:lineRule="auto"/>
        <w:ind w:left="1077" w:hanging="357"/>
        <w:contextualSpacing w:val="0"/>
        <w:jc w:val="both"/>
        <w:rPr>
          <w:rFonts w:ascii="Arial" w:eastAsia="Times New Roman" w:hAnsi="Arial" w:cs="Arial"/>
          <w:sz w:val="24"/>
          <w:szCs w:val="24"/>
        </w:rPr>
      </w:pPr>
      <w:r w:rsidRPr="00394372">
        <w:rPr>
          <w:rFonts w:ascii="Arial" w:eastAsia="Times New Roman" w:hAnsi="Arial" w:cs="Arial"/>
          <w:sz w:val="24"/>
          <w:szCs w:val="24"/>
        </w:rPr>
        <w:t>pisemne oświadczenie producenta materiałów równoważnych „fabrycznie nowych”, że są one dopuszczone do obrotu na terytorium Polski,</w:t>
      </w:r>
    </w:p>
    <w:p w14:paraId="24C69240" w14:textId="1FCEC152" w:rsidR="00394372" w:rsidRPr="00394372" w:rsidRDefault="00394372" w:rsidP="00394372">
      <w:pPr>
        <w:pStyle w:val="Akapitzlist"/>
        <w:numPr>
          <w:ilvl w:val="1"/>
          <w:numId w:val="21"/>
        </w:numPr>
        <w:spacing w:before="120" w:after="120" w:line="240" w:lineRule="auto"/>
        <w:ind w:left="1077" w:hanging="357"/>
        <w:contextualSpacing w:val="0"/>
        <w:jc w:val="both"/>
        <w:rPr>
          <w:rFonts w:ascii="Arial" w:eastAsia="Times New Roman" w:hAnsi="Arial" w:cs="Arial"/>
          <w:color w:val="000000" w:themeColor="text1"/>
          <w:sz w:val="24"/>
          <w:szCs w:val="24"/>
        </w:rPr>
      </w:pPr>
      <w:r w:rsidRPr="00394372">
        <w:rPr>
          <w:rFonts w:ascii="Arial" w:eastAsia="Times New Roman" w:hAnsi="Arial" w:cs="Arial"/>
          <w:sz w:val="24"/>
          <w:szCs w:val="24"/>
        </w:rPr>
        <w:t xml:space="preserve">pisemne oświadczenie producenta materiałów równoważnych „fabrycznie nowych”, że nie naruszają praw patentowych zgodnie z Ustawą z dnia 30 czerwca 2000 r. Prawo własności przemysłowej </w:t>
      </w:r>
      <w:r w:rsidRPr="00394372">
        <w:rPr>
          <w:rFonts w:ascii="Arial" w:hAnsi="Arial" w:cs="Arial"/>
          <w:sz w:val="24"/>
          <w:szCs w:val="24"/>
        </w:rPr>
        <w:t>(Dz.U. z 2023 r. poz. 1170)</w:t>
      </w:r>
      <w:r w:rsidRPr="00394372">
        <w:rPr>
          <w:rFonts w:ascii="Arial" w:eastAsia="Times New Roman" w:hAnsi="Arial" w:cs="Arial"/>
          <w:sz w:val="24"/>
          <w:szCs w:val="24"/>
        </w:rPr>
        <w:t xml:space="preserve"> oraz Ustawą z dnia 14 marca 2003 r. o </w:t>
      </w:r>
      <w:r w:rsidRPr="00394372">
        <w:rPr>
          <w:rFonts w:ascii="Arial" w:eastAsia="Times New Roman" w:hAnsi="Arial" w:cs="Arial"/>
          <w:color w:val="000000" w:themeColor="text1"/>
          <w:sz w:val="24"/>
          <w:szCs w:val="24"/>
        </w:rPr>
        <w:t xml:space="preserve">dokonywaniu europejskich zgłoszeń patentowych oraz skutkach patentu europejskiego </w:t>
      </w:r>
      <w:r w:rsidRPr="00394372">
        <w:rPr>
          <w:rFonts w:ascii="Arial" w:eastAsia="Times New Roman" w:hAnsi="Arial" w:cs="Arial"/>
          <w:color w:val="000000" w:themeColor="text1"/>
          <w:sz w:val="24"/>
          <w:szCs w:val="24"/>
        </w:rPr>
        <w:br/>
        <w:t>w Rzeczypospolitej Polskiej (Dz.U. z 2016 r. poz.2),</w:t>
      </w:r>
    </w:p>
    <w:p w14:paraId="70E56BCD" w14:textId="52D7107F" w:rsidR="00394372" w:rsidRPr="00394372" w:rsidRDefault="00394372" w:rsidP="00394372">
      <w:pPr>
        <w:pStyle w:val="Akapitzlist"/>
        <w:numPr>
          <w:ilvl w:val="1"/>
          <w:numId w:val="21"/>
        </w:numPr>
        <w:spacing w:before="120" w:after="120" w:line="240" w:lineRule="auto"/>
        <w:contextualSpacing w:val="0"/>
        <w:jc w:val="both"/>
        <w:rPr>
          <w:rFonts w:ascii="Arial" w:eastAsia="Times New Roman" w:hAnsi="Arial" w:cs="Arial"/>
          <w:color w:val="000000" w:themeColor="text1"/>
          <w:sz w:val="24"/>
          <w:szCs w:val="24"/>
        </w:rPr>
      </w:pPr>
      <w:r w:rsidRPr="00394372">
        <w:rPr>
          <w:rFonts w:ascii="Arial" w:eastAsia="Times New Roman" w:hAnsi="Arial" w:cs="Arial"/>
          <w:color w:val="000000" w:themeColor="text1"/>
          <w:sz w:val="24"/>
          <w:szCs w:val="24"/>
        </w:rPr>
        <w:t>kartę produktu producenta materiałów równoważnych „fabrycznie nowych”, wskazanego w kolumnie nr 6 tabeli</w:t>
      </w:r>
      <w:r>
        <w:rPr>
          <w:rFonts w:ascii="Arial" w:eastAsia="Times New Roman" w:hAnsi="Arial" w:cs="Arial"/>
          <w:color w:val="000000" w:themeColor="text1"/>
          <w:sz w:val="24"/>
          <w:szCs w:val="24"/>
        </w:rPr>
        <w:t xml:space="preserve"> </w:t>
      </w:r>
      <w:r w:rsidRPr="00394372">
        <w:rPr>
          <w:rFonts w:ascii="Arial" w:eastAsia="Times New Roman" w:hAnsi="Arial" w:cs="Arial"/>
          <w:color w:val="000000" w:themeColor="text1"/>
          <w:sz w:val="24"/>
          <w:szCs w:val="24"/>
        </w:rPr>
        <w:t>zawierającą co najmniej następujące informacje:</w:t>
      </w:r>
    </w:p>
    <w:p w14:paraId="2C658D69" w14:textId="77777777" w:rsidR="00394372" w:rsidRPr="00394372" w:rsidRDefault="00394372" w:rsidP="00394372">
      <w:pPr>
        <w:pStyle w:val="Akapitzlist"/>
        <w:numPr>
          <w:ilvl w:val="0"/>
          <w:numId w:val="22"/>
        </w:numPr>
        <w:spacing w:before="120" w:after="120" w:line="240" w:lineRule="auto"/>
        <w:contextualSpacing w:val="0"/>
        <w:rPr>
          <w:rFonts w:ascii="Arial" w:eastAsia="Times New Roman" w:hAnsi="Arial" w:cs="Arial"/>
          <w:color w:val="000000" w:themeColor="text1"/>
          <w:sz w:val="24"/>
          <w:szCs w:val="24"/>
        </w:rPr>
      </w:pPr>
      <w:r w:rsidRPr="00394372">
        <w:rPr>
          <w:rFonts w:ascii="Arial" w:eastAsia="Times New Roman" w:hAnsi="Arial" w:cs="Arial"/>
          <w:color w:val="000000" w:themeColor="text1"/>
          <w:sz w:val="24"/>
          <w:szCs w:val="24"/>
        </w:rPr>
        <w:lastRenderedPageBreak/>
        <w:t>nazwę producenta materiału eksploatacyjnego,</w:t>
      </w:r>
    </w:p>
    <w:p w14:paraId="4EEECB63" w14:textId="77777777" w:rsidR="00394372" w:rsidRPr="00394372" w:rsidRDefault="00394372" w:rsidP="00394372">
      <w:pPr>
        <w:pStyle w:val="Akapitzlist"/>
        <w:numPr>
          <w:ilvl w:val="0"/>
          <w:numId w:val="22"/>
        </w:numPr>
        <w:spacing w:before="120" w:after="120" w:line="240" w:lineRule="auto"/>
        <w:contextualSpacing w:val="0"/>
        <w:rPr>
          <w:rFonts w:ascii="Arial" w:eastAsia="Times New Roman" w:hAnsi="Arial" w:cs="Arial"/>
          <w:sz w:val="24"/>
          <w:szCs w:val="24"/>
        </w:rPr>
      </w:pPr>
      <w:r w:rsidRPr="00394372">
        <w:rPr>
          <w:rFonts w:ascii="Arial" w:eastAsia="Times New Roman" w:hAnsi="Arial" w:cs="Arial"/>
          <w:sz w:val="24"/>
          <w:szCs w:val="24"/>
        </w:rPr>
        <w:t>nazwę producenta i modelu drukarki z jaką produkt jest kompatybilny,</w:t>
      </w:r>
    </w:p>
    <w:p w14:paraId="39FD716D" w14:textId="77777777" w:rsidR="00394372" w:rsidRPr="00394372" w:rsidRDefault="00394372" w:rsidP="00394372">
      <w:pPr>
        <w:pStyle w:val="Akapitzlist"/>
        <w:numPr>
          <w:ilvl w:val="0"/>
          <w:numId w:val="22"/>
        </w:numPr>
        <w:spacing w:before="120" w:after="120" w:line="240" w:lineRule="auto"/>
        <w:contextualSpacing w:val="0"/>
        <w:rPr>
          <w:rFonts w:ascii="Arial" w:eastAsia="Times New Roman" w:hAnsi="Arial" w:cs="Arial"/>
          <w:sz w:val="24"/>
          <w:szCs w:val="24"/>
        </w:rPr>
      </w:pPr>
      <w:r w:rsidRPr="00394372">
        <w:rPr>
          <w:rFonts w:ascii="Arial" w:eastAsia="Times New Roman" w:hAnsi="Arial" w:cs="Arial"/>
          <w:sz w:val="24"/>
          <w:szCs w:val="24"/>
        </w:rPr>
        <w:t>jednoznaczne oznaczenie produktu równoważnego „fabrycznie nowego”,</w:t>
      </w:r>
    </w:p>
    <w:p w14:paraId="4AF541FB" w14:textId="77777777" w:rsidR="00394372" w:rsidRPr="00394372" w:rsidRDefault="00394372" w:rsidP="00394372">
      <w:pPr>
        <w:pStyle w:val="Akapitzlist"/>
        <w:numPr>
          <w:ilvl w:val="0"/>
          <w:numId w:val="22"/>
        </w:numPr>
        <w:spacing w:before="120" w:after="120" w:line="240" w:lineRule="auto"/>
        <w:contextualSpacing w:val="0"/>
        <w:rPr>
          <w:rFonts w:ascii="Arial" w:eastAsia="Times New Roman" w:hAnsi="Arial" w:cs="Arial"/>
          <w:sz w:val="24"/>
          <w:szCs w:val="24"/>
        </w:rPr>
      </w:pPr>
      <w:r w:rsidRPr="00394372">
        <w:rPr>
          <w:rFonts w:ascii="Arial" w:eastAsia="Times New Roman" w:hAnsi="Arial" w:cs="Arial"/>
          <w:sz w:val="24"/>
          <w:szCs w:val="24"/>
        </w:rPr>
        <w:t>deklarowaną wydajność.</w:t>
      </w:r>
    </w:p>
    <w:p w14:paraId="3DF11CCA" w14:textId="77777777" w:rsidR="00394372" w:rsidRPr="00394372" w:rsidRDefault="00394372" w:rsidP="00394372">
      <w:pPr>
        <w:pStyle w:val="Akapitzlist"/>
        <w:numPr>
          <w:ilvl w:val="1"/>
          <w:numId w:val="21"/>
        </w:numPr>
        <w:spacing w:before="120" w:after="120" w:line="276" w:lineRule="auto"/>
        <w:jc w:val="both"/>
        <w:rPr>
          <w:rFonts w:ascii="Arial" w:eastAsia="Times New Roman" w:hAnsi="Arial" w:cs="Arial"/>
          <w:sz w:val="24"/>
          <w:szCs w:val="24"/>
        </w:rPr>
      </w:pPr>
      <w:r w:rsidRPr="00394372">
        <w:rPr>
          <w:rFonts w:ascii="Arial" w:eastAsia="Times New Roman" w:hAnsi="Arial" w:cs="Arial"/>
          <w:sz w:val="24"/>
          <w:szCs w:val="24"/>
        </w:rPr>
        <w:t>sprawozdanie z badań przeprowadzonych zgodnie z normą:</w:t>
      </w:r>
    </w:p>
    <w:p w14:paraId="65EA4CB8" w14:textId="77777777" w:rsidR="00394372" w:rsidRPr="00394372" w:rsidRDefault="00394372" w:rsidP="00394372">
      <w:pPr>
        <w:pStyle w:val="Akapitzlist"/>
        <w:spacing w:before="120" w:after="120"/>
        <w:ind w:left="1080"/>
        <w:jc w:val="both"/>
        <w:rPr>
          <w:rFonts w:ascii="Arial" w:eastAsia="Times New Roman" w:hAnsi="Arial" w:cs="Arial"/>
          <w:b/>
          <w:sz w:val="24"/>
          <w:szCs w:val="24"/>
        </w:rPr>
      </w:pPr>
      <w:r w:rsidRPr="00394372">
        <w:rPr>
          <w:rFonts w:ascii="Arial" w:eastAsia="Times New Roman" w:hAnsi="Arial" w:cs="Arial"/>
          <w:b/>
          <w:sz w:val="24"/>
          <w:szCs w:val="24"/>
        </w:rPr>
        <w:t>ISO/IEC 19752 – dla tonerów do laserowych urządzeń monochromatycznych,</w:t>
      </w:r>
    </w:p>
    <w:p w14:paraId="4C767FC5" w14:textId="15EDC026" w:rsidR="00394372" w:rsidRDefault="00394372" w:rsidP="0029151C">
      <w:pPr>
        <w:pStyle w:val="Akapitzlist"/>
        <w:spacing w:before="120" w:after="120"/>
        <w:ind w:left="1080"/>
        <w:jc w:val="both"/>
        <w:rPr>
          <w:rFonts w:ascii="Arial" w:eastAsia="Times New Roman" w:hAnsi="Arial" w:cs="Arial"/>
          <w:b/>
          <w:sz w:val="24"/>
          <w:szCs w:val="24"/>
        </w:rPr>
      </w:pPr>
      <w:r w:rsidRPr="00394372">
        <w:rPr>
          <w:rFonts w:ascii="Arial" w:eastAsia="Times New Roman" w:hAnsi="Arial" w:cs="Arial"/>
          <w:b/>
          <w:sz w:val="24"/>
          <w:szCs w:val="24"/>
        </w:rPr>
        <w:t>ISO/IEC 19798 – dla tonerów do laserowych urządzeń kolorowych,</w:t>
      </w:r>
    </w:p>
    <w:p w14:paraId="2C4C7484" w14:textId="77777777" w:rsidR="0029151C" w:rsidRPr="0029151C" w:rsidRDefault="0029151C" w:rsidP="0029151C">
      <w:pPr>
        <w:pStyle w:val="Akapitzlist"/>
        <w:spacing w:before="120" w:after="120"/>
        <w:ind w:left="1080"/>
        <w:jc w:val="both"/>
        <w:rPr>
          <w:rFonts w:ascii="Arial" w:eastAsia="Times New Roman" w:hAnsi="Arial" w:cs="Arial"/>
          <w:b/>
          <w:sz w:val="24"/>
          <w:szCs w:val="24"/>
        </w:rPr>
      </w:pPr>
    </w:p>
    <w:p w14:paraId="79107A9C" w14:textId="77777777" w:rsidR="00394372" w:rsidRPr="00394372" w:rsidRDefault="00394372" w:rsidP="00394372">
      <w:pPr>
        <w:pStyle w:val="Akapitzlist"/>
        <w:spacing w:before="120" w:after="120"/>
        <w:ind w:left="1080"/>
        <w:jc w:val="both"/>
        <w:rPr>
          <w:rFonts w:ascii="Arial" w:eastAsia="Times New Roman" w:hAnsi="Arial" w:cs="Arial"/>
          <w:b/>
          <w:sz w:val="24"/>
          <w:szCs w:val="24"/>
        </w:rPr>
      </w:pPr>
      <w:r w:rsidRPr="00394372">
        <w:rPr>
          <w:rFonts w:ascii="Arial" w:eastAsia="Times New Roman" w:hAnsi="Arial" w:cs="Arial"/>
          <w:b/>
          <w:sz w:val="24"/>
          <w:szCs w:val="24"/>
        </w:rPr>
        <w:t xml:space="preserve">Sprawozdanie musi być </w:t>
      </w:r>
      <w:r w:rsidRPr="00394372">
        <w:rPr>
          <w:rFonts w:ascii="Arial" w:eastAsia="Times New Roman" w:hAnsi="Arial" w:cs="Arial"/>
          <w:b/>
          <w:bCs/>
          <w:sz w:val="24"/>
          <w:szCs w:val="24"/>
        </w:rPr>
        <w:t>wykonane przez</w:t>
      </w:r>
      <w:r w:rsidRPr="00394372">
        <w:rPr>
          <w:rFonts w:ascii="Arial" w:eastAsia="Times New Roman" w:hAnsi="Arial" w:cs="Arial"/>
          <w:sz w:val="24"/>
          <w:szCs w:val="24"/>
        </w:rPr>
        <w:t xml:space="preserve"> </w:t>
      </w:r>
      <w:r w:rsidRPr="00394372">
        <w:rPr>
          <w:rFonts w:ascii="Arial" w:eastAsia="Times New Roman" w:hAnsi="Arial" w:cs="Arial"/>
          <w:b/>
          <w:sz w:val="24"/>
          <w:szCs w:val="24"/>
        </w:rPr>
        <w:t>niezależne laboratorium badawcze posiadające akredytację wydaną przez Polskie Centrum Akredytacji</w:t>
      </w:r>
      <w:r w:rsidRPr="00394372">
        <w:rPr>
          <w:rFonts w:ascii="Arial" w:eastAsia="Times New Roman" w:hAnsi="Arial" w:cs="Arial"/>
          <w:sz w:val="24"/>
          <w:szCs w:val="24"/>
        </w:rPr>
        <w:t xml:space="preserve"> w zakresie dotyczącym badań materiałów eksploatacyjnych do drukarek i urządzeń drukujących </w:t>
      </w:r>
      <w:r w:rsidRPr="001F4E85">
        <w:rPr>
          <w:rFonts w:ascii="Arial" w:eastAsia="Times New Roman" w:hAnsi="Arial" w:cs="Arial"/>
          <w:b/>
          <w:bCs/>
          <w:sz w:val="24"/>
          <w:szCs w:val="24"/>
        </w:rPr>
        <w:t>zgodnie z w/w normami</w:t>
      </w:r>
      <w:r w:rsidRPr="00394372">
        <w:rPr>
          <w:rFonts w:ascii="Arial" w:eastAsia="Times New Roman" w:hAnsi="Arial" w:cs="Arial"/>
          <w:sz w:val="24"/>
          <w:szCs w:val="24"/>
        </w:rPr>
        <w:t>.</w:t>
      </w:r>
    </w:p>
    <w:p w14:paraId="083CAEE8" w14:textId="77777777" w:rsidR="00394372" w:rsidRPr="00394372" w:rsidRDefault="00394372" w:rsidP="00394372">
      <w:pPr>
        <w:pStyle w:val="Akapitzlist"/>
        <w:spacing w:before="120" w:after="120" w:line="240" w:lineRule="auto"/>
        <w:ind w:left="1080"/>
        <w:jc w:val="both"/>
        <w:rPr>
          <w:rFonts w:ascii="Arial" w:eastAsia="Times New Roman" w:hAnsi="Arial" w:cs="Arial"/>
          <w:sz w:val="24"/>
          <w:szCs w:val="24"/>
        </w:rPr>
      </w:pPr>
    </w:p>
    <w:p w14:paraId="1B0EB40E" w14:textId="77777777" w:rsidR="00394372" w:rsidRPr="00394372" w:rsidRDefault="00394372" w:rsidP="00394372">
      <w:pPr>
        <w:pStyle w:val="Akapitzlist"/>
        <w:spacing w:before="120" w:after="120" w:line="240" w:lineRule="auto"/>
        <w:ind w:left="1080"/>
        <w:jc w:val="both"/>
        <w:rPr>
          <w:rFonts w:ascii="Arial" w:eastAsia="Times New Roman" w:hAnsi="Arial" w:cs="Arial"/>
          <w:b/>
          <w:sz w:val="24"/>
          <w:szCs w:val="24"/>
        </w:rPr>
      </w:pPr>
      <w:r w:rsidRPr="00394372">
        <w:rPr>
          <w:rFonts w:ascii="Arial" w:eastAsia="Times New Roman" w:hAnsi="Arial" w:cs="Arial"/>
          <w:b/>
          <w:sz w:val="24"/>
          <w:szCs w:val="24"/>
        </w:rPr>
        <w:t>Dokument ten musi zawierać informacje dotyczące:</w:t>
      </w:r>
    </w:p>
    <w:p w14:paraId="1E1E324A" w14:textId="77777777" w:rsidR="00394372" w:rsidRPr="00394372" w:rsidRDefault="00394372" w:rsidP="00394372">
      <w:pPr>
        <w:pStyle w:val="Akapitzlist"/>
        <w:spacing w:before="120" w:after="120" w:line="240" w:lineRule="auto"/>
        <w:ind w:left="1080"/>
        <w:jc w:val="both"/>
        <w:rPr>
          <w:rFonts w:ascii="Arial" w:eastAsia="Times New Roman" w:hAnsi="Arial" w:cs="Arial"/>
          <w:b/>
          <w:sz w:val="24"/>
          <w:szCs w:val="24"/>
        </w:rPr>
      </w:pPr>
    </w:p>
    <w:p w14:paraId="077BF303"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daty przeprowadzenia testu,</w:t>
      </w:r>
    </w:p>
    <w:p w14:paraId="3926816C"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 xml:space="preserve">średniej ilości wydruków, </w:t>
      </w:r>
    </w:p>
    <w:p w14:paraId="153FE314"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 xml:space="preserve">odchylenia standardowego, </w:t>
      </w:r>
    </w:p>
    <w:p w14:paraId="4EF73DBF"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dolnej granicy przedziału ufności (90%),</w:t>
      </w:r>
    </w:p>
    <w:p w14:paraId="7E08AD29"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typu i liczby kaset użytych w teście,</w:t>
      </w:r>
    </w:p>
    <w:p w14:paraId="2DE809DD"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liczby kaset użytych do obliczeń,</w:t>
      </w:r>
    </w:p>
    <w:p w14:paraId="39CF2273"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stosowania procedury wstrząsania,</w:t>
      </w:r>
    </w:p>
    <w:p w14:paraId="5A697456"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 xml:space="preserve">trybu drukowania, </w:t>
      </w:r>
    </w:p>
    <w:p w14:paraId="1AA0E9ED"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liczby urządzeń użytych w teście,</w:t>
      </w:r>
    </w:p>
    <w:p w14:paraId="2A3AE50B" w14:textId="77777777" w:rsidR="00394372" w:rsidRPr="00394372" w:rsidRDefault="00394372" w:rsidP="00394372">
      <w:pPr>
        <w:pStyle w:val="Akapitzlist"/>
        <w:numPr>
          <w:ilvl w:val="0"/>
          <w:numId w:val="23"/>
        </w:numPr>
        <w:spacing w:before="120" w:after="0" w:line="276" w:lineRule="auto"/>
        <w:jc w:val="both"/>
        <w:rPr>
          <w:rFonts w:ascii="Arial" w:eastAsia="Times New Roman" w:hAnsi="Arial" w:cs="Arial"/>
          <w:sz w:val="24"/>
          <w:szCs w:val="24"/>
        </w:rPr>
      </w:pPr>
      <w:r w:rsidRPr="00394372">
        <w:rPr>
          <w:rFonts w:ascii="Arial" w:eastAsia="Times New Roman" w:hAnsi="Arial" w:cs="Arial"/>
          <w:sz w:val="24"/>
          <w:szCs w:val="24"/>
        </w:rPr>
        <w:t xml:space="preserve">zestawienia wydajności poszczególnych tonerów z podaniem urządzeń </w:t>
      </w:r>
      <w:r w:rsidRPr="00394372">
        <w:rPr>
          <w:rFonts w:ascii="Arial" w:eastAsia="Times New Roman" w:hAnsi="Arial" w:cs="Arial"/>
          <w:sz w:val="24"/>
          <w:szCs w:val="24"/>
        </w:rPr>
        <w:br/>
        <w:t>i warunków, w jakich odbył się test.</w:t>
      </w:r>
    </w:p>
    <w:p w14:paraId="30719676" w14:textId="77777777" w:rsidR="00394372" w:rsidRPr="00394372" w:rsidRDefault="00394372" w:rsidP="00394372">
      <w:pPr>
        <w:pStyle w:val="Akapitzlist"/>
        <w:spacing w:before="120" w:after="120" w:line="240" w:lineRule="auto"/>
        <w:ind w:left="1080"/>
        <w:jc w:val="both"/>
        <w:rPr>
          <w:rFonts w:ascii="Arial" w:eastAsia="Times New Roman" w:hAnsi="Arial" w:cs="Arial"/>
          <w:sz w:val="24"/>
          <w:szCs w:val="24"/>
        </w:rPr>
      </w:pPr>
    </w:p>
    <w:p w14:paraId="10A600F1" w14:textId="77777777" w:rsidR="00394372" w:rsidRPr="00394372" w:rsidRDefault="00394372" w:rsidP="00394372">
      <w:pPr>
        <w:pStyle w:val="Akapitzlist"/>
        <w:spacing w:before="120" w:after="120" w:line="240" w:lineRule="auto"/>
        <w:ind w:left="1080"/>
        <w:jc w:val="both"/>
        <w:rPr>
          <w:rFonts w:ascii="Arial" w:hAnsi="Arial" w:cs="Arial"/>
          <w:sz w:val="24"/>
          <w:szCs w:val="24"/>
        </w:rPr>
      </w:pPr>
      <w:r w:rsidRPr="00394372">
        <w:rPr>
          <w:rFonts w:ascii="Arial" w:eastAsia="Times New Roman" w:hAnsi="Arial" w:cs="Arial"/>
          <w:sz w:val="24"/>
          <w:szCs w:val="24"/>
        </w:rPr>
        <w:t xml:space="preserve">Zamiast sprawozdania z badań, Wykonawca może dostarczyć </w:t>
      </w:r>
      <w:r w:rsidRPr="00394372">
        <w:rPr>
          <w:rFonts w:ascii="Arial" w:eastAsia="Times New Roman" w:hAnsi="Arial" w:cs="Arial"/>
          <w:b/>
          <w:sz w:val="24"/>
          <w:szCs w:val="24"/>
        </w:rPr>
        <w:t>dokument wystawiony przez producenta urządzeń drukujących</w:t>
      </w:r>
      <w:r w:rsidRPr="00394372">
        <w:rPr>
          <w:rFonts w:ascii="Arial" w:eastAsia="Times New Roman" w:hAnsi="Arial" w:cs="Arial"/>
          <w:sz w:val="24"/>
          <w:szCs w:val="24"/>
        </w:rPr>
        <w:t xml:space="preserve"> lub </w:t>
      </w:r>
      <w:r w:rsidRPr="00394372">
        <w:rPr>
          <w:rFonts w:ascii="Arial" w:eastAsia="Times New Roman" w:hAnsi="Arial" w:cs="Arial"/>
          <w:b/>
          <w:sz w:val="24"/>
          <w:szCs w:val="24"/>
        </w:rPr>
        <w:t>autoryzowanego</w:t>
      </w:r>
      <w:r w:rsidRPr="00394372">
        <w:rPr>
          <w:rFonts w:ascii="Arial" w:eastAsia="Times New Roman" w:hAnsi="Arial" w:cs="Arial"/>
          <w:sz w:val="24"/>
          <w:szCs w:val="24"/>
        </w:rPr>
        <w:t xml:space="preserve"> </w:t>
      </w:r>
      <w:r w:rsidRPr="00394372">
        <w:rPr>
          <w:rFonts w:ascii="Arial" w:eastAsia="Times New Roman" w:hAnsi="Arial" w:cs="Arial"/>
          <w:b/>
          <w:sz w:val="24"/>
          <w:szCs w:val="24"/>
        </w:rPr>
        <w:t>przedstawiciela producenta urządzeń drukujących</w:t>
      </w:r>
      <w:r w:rsidRPr="00394372">
        <w:rPr>
          <w:rFonts w:ascii="Arial" w:eastAsia="Times New Roman" w:hAnsi="Arial" w:cs="Arial"/>
          <w:sz w:val="24"/>
          <w:szCs w:val="24"/>
        </w:rPr>
        <w:t>, który potwierdzi, że jakość</w:t>
      </w:r>
      <w:r w:rsidRPr="00394372">
        <w:rPr>
          <w:rFonts w:ascii="Arial" w:hAnsi="Arial" w:cs="Arial"/>
          <w:sz w:val="24"/>
          <w:szCs w:val="24"/>
        </w:rPr>
        <w:t xml:space="preserve"> </w:t>
      </w:r>
      <w:r w:rsidRPr="00394372">
        <w:rPr>
          <w:rFonts w:ascii="Arial" w:hAnsi="Arial" w:cs="Arial"/>
          <w:sz w:val="24"/>
          <w:szCs w:val="24"/>
        </w:rPr>
        <w:lastRenderedPageBreak/>
        <w:t>zaoferowanych produktów równoważnych „fabrycznie nowych” jest na równi z materiałami oryginalnymi wyprodukowanymi przez producenta urządzeń oraz można je zastosować w miejsce oryginalnych bez utraty gwarancji na urządzenie.</w:t>
      </w:r>
    </w:p>
    <w:p w14:paraId="4B7EC962" w14:textId="77777777" w:rsidR="00394372" w:rsidRPr="00394372" w:rsidRDefault="00394372" w:rsidP="00394372">
      <w:pPr>
        <w:pStyle w:val="Akapitzlist"/>
        <w:spacing w:before="120" w:after="120" w:line="240" w:lineRule="auto"/>
        <w:ind w:left="1080"/>
        <w:jc w:val="both"/>
        <w:rPr>
          <w:rFonts w:ascii="Arial" w:eastAsia="Times New Roman" w:hAnsi="Arial" w:cs="Arial"/>
          <w:b/>
          <w:color w:val="000000"/>
          <w:sz w:val="24"/>
          <w:szCs w:val="24"/>
        </w:rPr>
      </w:pPr>
    </w:p>
    <w:p w14:paraId="5A009868" w14:textId="4F4F4977" w:rsidR="00394372" w:rsidRPr="00394372" w:rsidRDefault="00394372" w:rsidP="00394372">
      <w:pPr>
        <w:pStyle w:val="Akapitzlist"/>
        <w:spacing w:before="120" w:after="120" w:line="240" w:lineRule="auto"/>
        <w:ind w:left="1080"/>
        <w:jc w:val="both"/>
        <w:rPr>
          <w:rFonts w:ascii="Arial" w:eastAsia="Times New Roman" w:hAnsi="Arial" w:cs="Arial"/>
          <w:sz w:val="24"/>
          <w:szCs w:val="24"/>
        </w:rPr>
      </w:pPr>
      <w:r w:rsidRPr="00394372">
        <w:rPr>
          <w:rFonts w:ascii="Arial" w:eastAsia="Times New Roman" w:hAnsi="Arial" w:cs="Arial"/>
          <w:b/>
          <w:bCs/>
          <w:sz w:val="24"/>
          <w:szCs w:val="24"/>
        </w:rPr>
        <w:t>Sprawozdanie z badań</w:t>
      </w:r>
      <w:r w:rsidRPr="00394372">
        <w:rPr>
          <w:rFonts w:ascii="Arial" w:eastAsia="Times New Roman" w:hAnsi="Arial" w:cs="Arial"/>
          <w:sz w:val="24"/>
          <w:szCs w:val="24"/>
        </w:rPr>
        <w:t xml:space="preserve"> lub </w:t>
      </w:r>
      <w:r w:rsidRPr="00394372">
        <w:rPr>
          <w:rFonts w:ascii="Arial" w:eastAsia="Times New Roman" w:hAnsi="Arial" w:cs="Arial"/>
          <w:b/>
          <w:sz w:val="24"/>
          <w:szCs w:val="24"/>
        </w:rPr>
        <w:t>dokument wystawiony przez producenta urządzeń</w:t>
      </w:r>
      <w:r w:rsidRPr="00394372">
        <w:rPr>
          <w:rFonts w:ascii="Arial" w:eastAsia="Times New Roman" w:hAnsi="Arial" w:cs="Arial"/>
          <w:sz w:val="24"/>
          <w:szCs w:val="24"/>
        </w:rPr>
        <w:t xml:space="preserve"> </w:t>
      </w:r>
      <w:r w:rsidRPr="00394372">
        <w:rPr>
          <w:rFonts w:ascii="Arial" w:eastAsia="Times New Roman" w:hAnsi="Arial" w:cs="Arial"/>
          <w:b/>
          <w:bCs/>
          <w:sz w:val="24"/>
          <w:szCs w:val="24"/>
        </w:rPr>
        <w:t>drukujących</w:t>
      </w:r>
      <w:r w:rsidRPr="00394372">
        <w:rPr>
          <w:rFonts w:ascii="Arial" w:eastAsia="Times New Roman" w:hAnsi="Arial" w:cs="Arial"/>
          <w:sz w:val="24"/>
          <w:szCs w:val="24"/>
        </w:rPr>
        <w:t xml:space="preserve"> lub </w:t>
      </w:r>
      <w:r w:rsidRPr="00394372">
        <w:rPr>
          <w:rFonts w:ascii="Arial" w:eastAsia="Times New Roman" w:hAnsi="Arial" w:cs="Arial"/>
          <w:b/>
          <w:sz w:val="24"/>
          <w:szCs w:val="24"/>
        </w:rPr>
        <w:t>autoryzowanego przedstawiciela producenta urządzeń drukujących</w:t>
      </w:r>
      <w:r w:rsidRPr="00394372">
        <w:rPr>
          <w:rFonts w:ascii="Arial" w:eastAsia="Times New Roman" w:hAnsi="Arial" w:cs="Arial"/>
          <w:sz w:val="24"/>
          <w:szCs w:val="24"/>
        </w:rPr>
        <w:t xml:space="preserve">, Wykonawca dołącza jedynie do zaoferowanych </w:t>
      </w:r>
      <w:r w:rsidRPr="00394372">
        <w:rPr>
          <w:rFonts w:ascii="Arial" w:eastAsia="Times New Roman" w:hAnsi="Arial" w:cs="Arial"/>
          <w:b/>
          <w:bCs/>
          <w:sz w:val="24"/>
          <w:szCs w:val="24"/>
        </w:rPr>
        <w:t>tonerów</w:t>
      </w:r>
      <w:r w:rsidR="0029151C" w:rsidRPr="0029151C">
        <w:rPr>
          <w:rFonts w:ascii="Arial" w:eastAsia="Times New Roman" w:hAnsi="Arial" w:cs="Arial"/>
          <w:sz w:val="24"/>
          <w:szCs w:val="24"/>
        </w:rPr>
        <w:t>.</w:t>
      </w:r>
    </w:p>
    <w:p w14:paraId="63E3A585" w14:textId="77777777" w:rsidR="00394372" w:rsidRPr="00394372" w:rsidRDefault="00394372" w:rsidP="00394372">
      <w:pPr>
        <w:pStyle w:val="Akapitzlist"/>
        <w:spacing w:before="120" w:after="120" w:line="240" w:lineRule="auto"/>
        <w:ind w:left="1080"/>
        <w:jc w:val="both"/>
        <w:rPr>
          <w:rFonts w:ascii="Arial" w:eastAsia="Times New Roman" w:hAnsi="Arial" w:cs="Arial"/>
          <w:b/>
          <w:color w:val="000000"/>
          <w:sz w:val="24"/>
          <w:szCs w:val="24"/>
        </w:rPr>
      </w:pPr>
    </w:p>
    <w:p w14:paraId="4F9D1126" w14:textId="067E0EE4" w:rsidR="00185530" w:rsidRPr="001F4E85" w:rsidRDefault="00394372" w:rsidP="001F4E85">
      <w:pPr>
        <w:pStyle w:val="Tytu"/>
        <w:numPr>
          <w:ilvl w:val="1"/>
          <w:numId w:val="21"/>
        </w:numPr>
        <w:tabs>
          <w:tab w:val="left" w:pos="1134"/>
        </w:tabs>
        <w:spacing w:before="120" w:after="120"/>
        <w:ind w:left="1134" w:hanging="425"/>
        <w:jc w:val="both"/>
        <w:rPr>
          <w:rFonts w:cs="Arial"/>
          <w:b w:val="0"/>
          <w:color w:val="000000" w:themeColor="text1"/>
          <w:sz w:val="24"/>
          <w:szCs w:val="24"/>
        </w:rPr>
      </w:pPr>
      <w:r w:rsidRPr="00394372">
        <w:rPr>
          <w:rFonts w:cs="Arial"/>
          <w:b w:val="0"/>
          <w:iCs/>
          <w:sz w:val="24"/>
          <w:szCs w:val="24"/>
        </w:rPr>
        <w:t>certyfikat wystawiony przez niezależny podmiot akredytowany wraz z numerem certyfikacji dla</w:t>
      </w:r>
      <w:r w:rsidRPr="00394372">
        <w:rPr>
          <w:rFonts w:cs="Arial"/>
          <w:b w:val="0"/>
          <w:color w:val="000000" w:themeColor="text1"/>
          <w:sz w:val="24"/>
          <w:szCs w:val="24"/>
        </w:rPr>
        <w:t xml:space="preserve"> </w:t>
      </w:r>
      <w:r w:rsidRPr="00394372">
        <w:rPr>
          <w:rFonts w:cs="Arial"/>
          <w:b w:val="0"/>
          <w:iCs/>
          <w:sz w:val="24"/>
          <w:szCs w:val="24"/>
        </w:rPr>
        <w:t>systemu zarządzania jakością (</w:t>
      </w:r>
      <w:r w:rsidRPr="00394372">
        <w:rPr>
          <w:rFonts w:cs="Arial"/>
          <w:iCs/>
          <w:sz w:val="24"/>
          <w:szCs w:val="24"/>
        </w:rPr>
        <w:t>PN-EN ISO 9001:2015</w:t>
      </w:r>
      <w:r w:rsidRPr="00394372">
        <w:rPr>
          <w:rFonts w:cs="Arial"/>
          <w:b w:val="0"/>
          <w:iCs/>
          <w:sz w:val="24"/>
          <w:szCs w:val="24"/>
        </w:rPr>
        <w:t>) i systemu zarządzania środowiskowego (</w:t>
      </w:r>
      <w:r w:rsidRPr="00394372">
        <w:rPr>
          <w:rFonts w:cs="Arial"/>
          <w:iCs/>
          <w:sz w:val="24"/>
          <w:szCs w:val="24"/>
        </w:rPr>
        <w:t>PN-EN ISO 14001:2015</w:t>
      </w:r>
      <w:r w:rsidRPr="00394372">
        <w:rPr>
          <w:rFonts w:cs="Arial"/>
          <w:b w:val="0"/>
          <w:iCs/>
          <w:sz w:val="24"/>
          <w:szCs w:val="24"/>
        </w:rPr>
        <w:t xml:space="preserve">) w zakresie: produkcja, sprzedaż materiałów eksploatacyjnych do urządzeń drukujących dla każdego producenta, dla którego </w:t>
      </w:r>
      <w:r w:rsidRPr="00394372">
        <w:rPr>
          <w:rFonts w:cs="Arial"/>
          <w:b w:val="0"/>
          <w:iCs/>
          <w:color w:val="000000" w:themeColor="text1"/>
          <w:sz w:val="24"/>
          <w:szCs w:val="24"/>
        </w:rPr>
        <w:t>Wykonawca oferuje materiał równoważny „fabrycznie nowy”.</w:t>
      </w:r>
    </w:p>
    <w:sectPr w:rsidR="00185530" w:rsidRPr="001F4E85" w:rsidSect="009A02DC">
      <w:headerReference w:type="default" r:id="rI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10C66" w14:textId="77777777" w:rsidR="00A16639" w:rsidRDefault="00A16639" w:rsidP="009A02DC">
      <w:pPr>
        <w:spacing w:after="0" w:line="240" w:lineRule="auto"/>
      </w:pPr>
      <w:r>
        <w:separator/>
      </w:r>
    </w:p>
  </w:endnote>
  <w:endnote w:type="continuationSeparator" w:id="0">
    <w:p w14:paraId="001E7DF7" w14:textId="77777777" w:rsidR="00A16639" w:rsidRDefault="00A16639" w:rsidP="009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2E29" w14:textId="77777777" w:rsidR="00CA1291" w:rsidRPr="009E3D9A" w:rsidRDefault="00CA1291" w:rsidP="009A02DC">
    <w:pPr>
      <w:jc w:val="right"/>
      <w:rPr>
        <w:rFonts w:ascii="Arial" w:hAnsi="Arial" w:cs="Arial"/>
        <w:sz w:val="20"/>
        <w:szCs w:val="20"/>
      </w:rPr>
    </w:pPr>
    <w:r w:rsidRPr="009E3D9A">
      <w:rPr>
        <w:rFonts w:ascii="Arial" w:hAnsi="Arial" w:cs="Arial"/>
        <w:sz w:val="20"/>
        <w:szCs w:val="20"/>
      </w:rPr>
      <w:t xml:space="preserve">Strona </w:t>
    </w:r>
    <w:r w:rsidR="00A05BBA" w:rsidRPr="009E3D9A">
      <w:rPr>
        <w:rFonts w:ascii="Arial" w:hAnsi="Arial" w:cs="Arial"/>
        <w:sz w:val="20"/>
        <w:szCs w:val="20"/>
      </w:rPr>
      <w:fldChar w:fldCharType="begin"/>
    </w:r>
    <w:r w:rsidRPr="009E3D9A">
      <w:rPr>
        <w:rFonts w:ascii="Arial" w:hAnsi="Arial" w:cs="Arial"/>
        <w:sz w:val="20"/>
        <w:szCs w:val="20"/>
      </w:rPr>
      <w:instrText xml:space="preserve"> PAGE </w:instrText>
    </w:r>
    <w:r w:rsidR="00A05BBA" w:rsidRPr="009E3D9A">
      <w:rPr>
        <w:rFonts w:ascii="Arial" w:hAnsi="Arial" w:cs="Arial"/>
        <w:sz w:val="20"/>
        <w:szCs w:val="20"/>
      </w:rPr>
      <w:fldChar w:fldCharType="separate"/>
    </w:r>
    <w:r w:rsidR="00FE51B0">
      <w:rPr>
        <w:rFonts w:ascii="Arial" w:hAnsi="Arial" w:cs="Arial"/>
        <w:noProof/>
        <w:sz w:val="20"/>
        <w:szCs w:val="20"/>
      </w:rPr>
      <w:t>4</w:t>
    </w:r>
    <w:r w:rsidR="00A05BBA" w:rsidRPr="009E3D9A">
      <w:rPr>
        <w:rFonts w:ascii="Arial" w:hAnsi="Arial" w:cs="Arial"/>
        <w:sz w:val="20"/>
        <w:szCs w:val="20"/>
      </w:rPr>
      <w:fldChar w:fldCharType="end"/>
    </w:r>
    <w:r w:rsidRPr="009E3D9A">
      <w:rPr>
        <w:rFonts w:ascii="Arial" w:hAnsi="Arial" w:cs="Arial"/>
        <w:sz w:val="20"/>
        <w:szCs w:val="20"/>
      </w:rPr>
      <w:t xml:space="preserve"> z </w:t>
    </w:r>
    <w:r w:rsidR="00A05BBA" w:rsidRPr="009E3D9A">
      <w:rPr>
        <w:rFonts w:ascii="Arial" w:hAnsi="Arial" w:cs="Arial"/>
        <w:sz w:val="20"/>
        <w:szCs w:val="20"/>
      </w:rPr>
      <w:fldChar w:fldCharType="begin"/>
    </w:r>
    <w:r w:rsidRPr="009E3D9A">
      <w:rPr>
        <w:rFonts w:ascii="Arial" w:hAnsi="Arial" w:cs="Arial"/>
        <w:sz w:val="20"/>
        <w:szCs w:val="20"/>
      </w:rPr>
      <w:instrText xml:space="preserve"> NUMPAGES  </w:instrText>
    </w:r>
    <w:r w:rsidR="00A05BBA" w:rsidRPr="009E3D9A">
      <w:rPr>
        <w:rFonts w:ascii="Arial" w:hAnsi="Arial" w:cs="Arial"/>
        <w:sz w:val="20"/>
        <w:szCs w:val="20"/>
      </w:rPr>
      <w:fldChar w:fldCharType="separate"/>
    </w:r>
    <w:r w:rsidR="00FE51B0">
      <w:rPr>
        <w:rFonts w:ascii="Arial" w:hAnsi="Arial" w:cs="Arial"/>
        <w:noProof/>
        <w:sz w:val="20"/>
        <w:szCs w:val="20"/>
      </w:rPr>
      <w:t>4</w:t>
    </w:r>
    <w:r w:rsidR="00A05BBA" w:rsidRPr="009E3D9A">
      <w:rPr>
        <w:rFonts w:ascii="Arial" w:hAnsi="Arial" w:cs="Arial"/>
        <w:sz w:val="20"/>
        <w:szCs w:val="20"/>
      </w:rPr>
      <w:fldChar w:fldCharType="end"/>
    </w:r>
  </w:p>
  <w:p w14:paraId="5296C7B1" w14:textId="77777777" w:rsidR="00CA1291" w:rsidRDefault="00CA12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F61C1" w14:textId="77777777" w:rsidR="00A16639" w:rsidRDefault="00A16639" w:rsidP="009A02DC">
      <w:pPr>
        <w:spacing w:after="0" w:line="240" w:lineRule="auto"/>
      </w:pPr>
      <w:r>
        <w:separator/>
      </w:r>
    </w:p>
  </w:footnote>
  <w:footnote w:type="continuationSeparator" w:id="0">
    <w:p w14:paraId="53F8DB05" w14:textId="77777777" w:rsidR="00A16639" w:rsidRDefault="00A16639" w:rsidP="009A0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FBF1" w14:textId="2BE79E50" w:rsidR="00CA1291" w:rsidRPr="0044150D" w:rsidRDefault="00CA1291" w:rsidP="009A02DC">
    <w:pPr>
      <w:pStyle w:val="Tekstpodstawowy"/>
      <w:spacing w:after="60"/>
      <w:rPr>
        <w:rFonts w:ascii="Arial" w:hAnsi="Arial" w:cs="Arial"/>
        <w:b/>
        <w:color w:val="000000" w:themeColor="text1"/>
        <w:sz w:val="18"/>
      </w:rPr>
    </w:pPr>
    <w:r w:rsidRPr="008C6AA3">
      <w:rPr>
        <w:rFonts w:ascii="Arial" w:hAnsi="Arial" w:cs="Arial"/>
        <w:b/>
        <w:sz w:val="18"/>
      </w:rPr>
      <w:t xml:space="preserve">Załącznik </w:t>
    </w:r>
    <w:r w:rsidRPr="0044150D">
      <w:rPr>
        <w:rFonts w:ascii="Arial" w:hAnsi="Arial" w:cs="Arial"/>
        <w:b/>
        <w:color w:val="000000" w:themeColor="text1"/>
        <w:sz w:val="18"/>
      </w:rPr>
      <w:t xml:space="preserve">nr  </w:t>
    </w:r>
    <w:r w:rsidR="00F41F37">
      <w:rPr>
        <w:rFonts w:ascii="Arial" w:hAnsi="Arial" w:cs="Arial"/>
        <w:b/>
        <w:color w:val="000000" w:themeColor="text1"/>
        <w:sz w:val="18"/>
      </w:rPr>
      <w:t>2bb</w:t>
    </w:r>
    <w:r w:rsidRPr="0044150D">
      <w:rPr>
        <w:rFonts w:ascii="Arial" w:hAnsi="Arial" w:cs="Arial"/>
        <w:b/>
        <w:color w:val="000000" w:themeColor="text1"/>
        <w:sz w:val="18"/>
      </w:rPr>
      <w:t xml:space="preserve"> –</w:t>
    </w:r>
    <w:r w:rsidRPr="008C6AA3">
      <w:rPr>
        <w:rFonts w:ascii="Arial" w:hAnsi="Arial" w:cs="Arial"/>
        <w:b/>
        <w:sz w:val="18"/>
      </w:rPr>
      <w:t xml:space="preserve"> szczegółowa charakterystyka oferowanego przedmiotu zamówienia</w:t>
    </w:r>
    <w:r>
      <w:rPr>
        <w:rFonts w:ascii="Arial" w:hAnsi="Arial" w:cs="Arial"/>
        <w:b/>
        <w:color w:val="000000" w:themeColor="text1"/>
        <w:sz w:val="18"/>
      </w:rPr>
      <w:tab/>
      <w:t xml:space="preserve">         </w:t>
    </w:r>
    <w:r w:rsidR="002F1C80">
      <w:rPr>
        <w:rFonts w:ascii="Arial" w:hAnsi="Arial" w:cs="Arial"/>
        <w:b/>
        <w:color w:val="000000" w:themeColor="text1"/>
        <w:sz w:val="18"/>
      </w:rPr>
      <w:tab/>
    </w:r>
    <w:r w:rsidR="00D67B96">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Pr="008C6AA3">
      <w:rPr>
        <w:rFonts w:ascii="Arial" w:hAnsi="Arial" w:cs="Arial"/>
        <w:color w:val="000000" w:themeColor="text1"/>
        <w:sz w:val="18"/>
        <w:u w:val="single"/>
      </w:rPr>
      <w:t xml:space="preserve">Numer postępowania: </w:t>
    </w:r>
    <w:r w:rsidR="00F41F37">
      <w:rPr>
        <w:rFonts w:ascii="Arial" w:hAnsi="Arial" w:cs="Arial"/>
        <w:color w:val="000000" w:themeColor="text1"/>
        <w:sz w:val="18"/>
        <w:u w:val="single"/>
      </w:rPr>
      <w:t>79</w:t>
    </w:r>
    <w:r w:rsidRPr="00290DE3">
      <w:rPr>
        <w:rFonts w:ascii="Arial" w:hAnsi="Arial" w:cs="Arial"/>
        <w:color w:val="000000" w:themeColor="text1"/>
        <w:sz w:val="18"/>
        <w:u w:val="single"/>
      </w:rPr>
      <w:t>/</w:t>
    </w:r>
    <w:r w:rsidR="002F1C80" w:rsidRPr="00290DE3">
      <w:rPr>
        <w:rFonts w:ascii="Arial" w:hAnsi="Arial" w:cs="Arial"/>
        <w:color w:val="000000" w:themeColor="text1"/>
        <w:sz w:val="18"/>
        <w:u w:val="single"/>
      </w:rPr>
      <w:t>T</w:t>
    </w:r>
    <w:r w:rsidRPr="00290DE3">
      <w:rPr>
        <w:rFonts w:ascii="Arial" w:hAnsi="Arial" w:cs="Arial"/>
        <w:color w:val="000000" w:themeColor="text1"/>
        <w:sz w:val="18"/>
        <w:u w:val="single"/>
      </w:rPr>
      <w:t>P</w:t>
    </w:r>
    <w:r w:rsidR="002F1C80" w:rsidRPr="00290DE3">
      <w:rPr>
        <w:rFonts w:ascii="Arial" w:hAnsi="Arial" w:cs="Arial"/>
        <w:color w:val="000000" w:themeColor="text1"/>
        <w:sz w:val="18"/>
        <w:u w:val="single"/>
      </w:rPr>
      <w:t>B</w:t>
    </w:r>
    <w:r w:rsidRPr="00290DE3">
      <w:rPr>
        <w:rFonts w:ascii="Arial" w:hAnsi="Arial" w:cs="Arial"/>
        <w:color w:val="000000" w:themeColor="text1"/>
        <w:sz w:val="18"/>
        <w:u w:val="single"/>
      </w:rPr>
      <w:t>N/202</w:t>
    </w:r>
    <w:r w:rsidR="00484D27">
      <w:rPr>
        <w:rFonts w:ascii="Arial" w:hAnsi="Arial" w:cs="Arial"/>
        <w:color w:val="000000" w:themeColor="text1"/>
        <w:sz w:val="18"/>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8AD"/>
    <w:multiLevelType w:val="hybridMultilevel"/>
    <w:tmpl w:val="0B7AC7C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50118EC"/>
    <w:multiLevelType w:val="hybridMultilevel"/>
    <w:tmpl w:val="76DC758E"/>
    <w:lvl w:ilvl="0" w:tplc="8D0C76D8">
      <w:start w:val="1"/>
      <w:numFmt w:val="bullet"/>
      <w:lvlText w:val=""/>
      <w:lvlJc w:val="left"/>
      <w:pPr>
        <w:ind w:left="1440" w:hanging="360"/>
      </w:pPr>
      <w:rPr>
        <w:rFonts w:ascii="Symbol" w:hAnsi="Symbol"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6B2058D"/>
    <w:multiLevelType w:val="hybridMultilevel"/>
    <w:tmpl w:val="57EC4C88"/>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DD1EDD"/>
    <w:multiLevelType w:val="hybridMultilevel"/>
    <w:tmpl w:val="5634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4F3B7F"/>
    <w:multiLevelType w:val="hybridMultilevel"/>
    <w:tmpl w:val="4F306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227A63AC"/>
    <w:multiLevelType w:val="hybridMultilevel"/>
    <w:tmpl w:val="367A3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412F51"/>
    <w:multiLevelType w:val="hybridMultilevel"/>
    <w:tmpl w:val="55E22B5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6C5304"/>
    <w:multiLevelType w:val="hybridMultilevel"/>
    <w:tmpl w:val="2DA6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2D05CD"/>
    <w:multiLevelType w:val="hybridMultilevel"/>
    <w:tmpl w:val="5D0CF046"/>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EAF23F6"/>
    <w:multiLevelType w:val="hybridMultilevel"/>
    <w:tmpl w:val="BE4A98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0950DD4"/>
    <w:multiLevelType w:val="multilevel"/>
    <w:tmpl w:val="5888F2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914042"/>
    <w:multiLevelType w:val="multilevel"/>
    <w:tmpl w:val="5888F24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C49599F"/>
    <w:multiLevelType w:val="hybridMultilevel"/>
    <w:tmpl w:val="0284D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93501"/>
    <w:multiLevelType w:val="hybridMultilevel"/>
    <w:tmpl w:val="2B42ED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4EE025EB"/>
    <w:multiLevelType w:val="hybridMultilevel"/>
    <w:tmpl w:val="4CE8B4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76F0B63"/>
    <w:multiLevelType w:val="hybridMultilevel"/>
    <w:tmpl w:val="EC0662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05C6506"/>
    <w:multiLevelType w:val="hybridMultilevel"/>
    <w:tmpl w:val="E6D63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65054D6"/>
    <w:multiLevelType w:val="hybridMultilevel"/>
    <w:tmpl w:val="6A580BFE"/>
    <w:lvl w:ilvl="0" w:tplc="04150017">
      <w:start w:val="1"/>
      <w:numFmt w:val="lowerLetter"/>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8" w15:restartNumberingAfterBreak="0">
    <w:nsid w:val="6E7E1FDD"/>
    <w:multiLevelType w:val="hybridMultilevel"/>
    <w:tmpl w:val="3F203F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75B27BD"/>
    <w:multiLevelType w:val="hybridMultilevel"/>
    <w:tmpl w:val="EC82BA66"/>
    <w:lvl w:ilvl="0" w:tplc="4B4E44FC">
      <w:start w:val="1"/>
      <w:numFmt w:val="lowerLetter"/>
      <w:lvlText w:val="%1)"/>
      <w:lvlJc w:val="left"/>
      <w:pPr>
        <w:ind w:left="107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AFF68AB"/>
    <w:multiLevelType w:val="multilevel"/>
    <w:tmpl w:val="8D208F7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C122260"/>
    <w:multiLevelType w:val="hybridMultilevel"/>
    <w:tmpl w:val="FFFAB6B6"/>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1">
      <w:start w:val="1"/>
      <w:numFmt w:val="bullet"/>
      <w:lvlText w:val=""/>
      <w:lvlJc w:val="left"/>
      <w:pPr>
        <w:ind w:left="3240" w:hanging="360"/>
      </w:pPr>
      <w:rPr>
        <w:rFonts w:ascii="Symbol" w:hAnsi="Symbol"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7C8C5B49"/>
    <w:multiLevelType w:val="hybridMultilevel"/>
    <w:tmpl w:val="833050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7"/>
  </w:num>
  <w:num w:numId="3">
    <w:abstractNumId w:val="12"/>
  </w:num>
  <w:num w:numId="4">
    <w:abstractNumId w:val="9"/>
  </w:num>
  <w:num w:numId="5">
    <w:abstractNumId w:val="11"/>
  </w:num>
  <w:num w:numId="6">
    <w:abstractNumId w:val="4"/>
  </w:num>
  <w:num w:numId="7">
    <w:abstractNumId w:val="13"/>
  </w:num>
  <w:num w:numId="8">
    <w:abstractNumId w:val="8"/>
  </w:num>
  <w:num w:numId="9">
    <w:abstractNumId w:val="20"/>
  </w:num>
  <w:num w:numId="10">
    <w:abstractNumId w:val="6"/>
  </w:num>
  <w:num w:numId="11">
    <w:abstractNumId w:val="18"/>
  </w:num>
  <w:num w:numId="12">
    <w:abstractNumId w:val="14"/>
  </w:num>
  <w:num w:numId="13">
    <w:abstractNumId w:val="5"/>
  </w:num>
  <w:num w:numId="14">
    <w:abstractNumId w:val="10"/>
  </w:num>
  <w:num w:numId="15">
    <w:abstractNumId w:val="22"/>
  </w:num>
  <w:num w:numId="16">
    <w:abstractNumId w:val="7"/>
  </w:num>
  <w:num w:numId="17">
    <w:abstractNumId w:val="15"/>
  </w:num>
  <w:num w:numId="18">
    <w:abstractNumId w:val="3"/>
  </w:num>
  <w:num w:numId="19">
    <w:abstractNumId w:val="1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DC"/>
    <w:rsid w:val="00021B84"/>
    <w:rsid w:val="000258E3"/>
    <w:rsid w:val="00035583"/>
    <w:rsid w:val="00050B47"/>
    <w:rsid w:val="00050ED9"/>
    <w:rsid w:val="000A0F9A"/>
    <w:rsid w:val="000E370B"/>
    <w:rsid w:val="00117DA8"/>
    <w:rsid w:val="001334CC"/>
    <w:rsid w:val="0017600B"/>
    <w:rsid w:val="00185530"/>
    <w:rsid w:val="0018777D"/>
    <w:rsid w:val="001D4526"/>
    <w:rsid w:val="001D5099"/>
    <w:rsid w:val="001F4E85"/>
    <w:rsid w:val="001F5AD3"/>
    <w:rsid w:val="001F710D"/>
    <w:rsid w:val="00290DE3"/>
    <w:rsid w:val="0029151C"/>
    <w:rsid w:val="002A3DC6"/>
    <w:rsid w:val="002F1C80"/>
    <w:rsid w:val="00313B1D"/>
    <w:rsid w:val="00313BCF"/>
    <w:rsid w:val="003337F4"/>
    <w:rsid w:val="0034577B"/>
    <w:rsid w:val="00367387"/>
    <w:rsid w:val="00373997"/>
    <w:rsid w:val="00394372"/>
    <w:rsid w:val="003F3C41"/>
    <w:rsid w:val="003F41AA"/>
    <w:rsid w:val="00407A45"/>
    <w:rsid w:val="00416BEF"/>
    <w:rsid w:val="0044150D"/>
    <w:rsid w:val="00484D27"/>
    <w:rsid w:val="004B5E08"/>
    <w:rsid w:val="00501A26"/>
    <w:rsid w:val="005118D4"/>
    <w:rsid w:val="0053357C"/>
    <w:rsid w:val="005733DD"/>
    <w:rsid w:val="005F3E28"/>
    <w:rsid w:val="00600ECA"/>
    <w:rsid w:val="00646FD5"/>
    <w:rsid w:val="00673127"/>
    <w:rsid w:val="0067417E"/>
    <w:rsid w:val="00681881"/>
    <w:rsid w:val="007127B9"/>
    <w:rsid w:val="00746202"/>
    <w:rsid w:val="00757E1A"/>
    <w:rsid w:val="00775F95"/>
    <w:rsid w:val="00790489"/>
    <w:rsid w:val="00795C7A"/>
    <w:rsid w:val="007A3EDC"/>
    <w:rsid w:val="007E7FF2"/>
    <w:rsid w:val="008045EB"/>
    <w:rsid w:val="00853E00"/>
    <w:rsid w:val="008570C3"/>
    <w:rsid w:val="008C6AA3"/>
    <w:rsid w:val="008E09B9"/>
    <w:rsid w:val="009201A0"/>
    <w:rsid w:val="00947F2F"/>
    <w:rsid w:val="00952AEB"/>
    <w:rsid w:val="00955443"/>
    <w:rsid w:val="009564A5"/>
    <w:rsid w:val="009A011D"/>
    <w:rsid w:val="009A02DC"/>
    <w:rsid w:val="009B0A17"/>
    <w:rsid w:val="009F38F8"/>
    <w:rsid w:val="00A05BBA"/>
    <w:rsid w:val="00A15A32"/>
    <w:rsid w:val="00A16639"/>
    <w:rsid w:val="00A53BEA"/>
    <w:rsid w:val="00A71C64"/>
    <w:rsid w:val="00AD12F1"/>
    <w:rsid w:val="00AD1D6A"/>
    <w:rsid w:val="00B16951"/>
    <w:rsid w:val="00B216D0"/>
    <w:rsid w:val="00B44D9D"/>
    <w:rsid w:val="00B66297"/>
    <w:rsid w:val="00B911EC"/>
    <w:rsid w:val="00BA3E0D"/>
    <w:rsid w:val="00BD75EB"/>
    <w:rsid w:val="00C0492B"/>
    <w:rsid w:val="00C146FF"/>
    <w:rsid w:val="00C167DF"/>
    <w:rsid w:val="00C95EF1"/>
    <w:rsid w:val="00CA1291"/>
    <w:rsid w:val="00CB5F0D"/>
    <w:rsid w:val="00CC337A"/>
    <w:rsid w:val="00CF57F1"/>
    <w:rsid w:val="00D07814"/>
    <w:rsid w:val="00D318A6"/>
    <w:rsid w:val="00D67B96"/>
    <w:rsid w:val="00D7797D"/>
    <w:rsid w:val="00D81140"/>
    <w:rsid w:val="00DB647B"/>
    <w:rsid w:val="00DF370E"/>
    <w:rsid w:val="00E0309C"/>
    <w:rsid w:val="00E23BA5"/>
    <w:rsid w:val="00E7708B"/>
    <w:rsid w:val="00E938A7"/>
    <w:rsid w:val="00EC4543"/>
    <w:rsid w:val="00EE2AB0"/>
    <w:rsid w:val="00F021B3"/>
    <w:rsid w:val="00F02224"/>
    <w:rsid w:val="00F10548"/>
    <w:rsid w:val="00F33EB5"/>
    <w:rsid w:val="00F41F37"/>
    <w:rsid w:val="00F458AF"/>
    <w:rsid w:val="00F61A5E"/>
    <w:rsid w:val="00FD70ED"/>
    <w:rsid w:val="00FE51B0"/>
    <w:rsid w:val="00FF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6E8F29"/>
  <w15:docId w15:val="{C87DE439-3E8F-427E-960C-2DF400B6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02DC"/>
    <w:pPr>
      <w:spacing w:after="160" w:line="259" w:lineRule="auto"/>
    </w:pPr>
    <w:rPr>
      <w:rFonts w:ascii="Calibri" w:eastAsia="Calibri" w:hAnsi="Calibri" w:cs="Times New Roman"/>
    </w:rPr>
  </w:style>
  <w:style w:type="paragraph" w:styleId="Nagwek2">
    <w:name w:val="heading 2"/>
    <w:basedOn w:val="Normalny"/>
    <w:next w:val="Normalny"/>
    <w:link w:val="Nagwek2Znak"/>
    <w:qFormat/>
    <w:rsid w:val="009A02DC"/>
    <w:pPr>
      <w:keepNext/>
      <w:spacing w:after="0" w:line="240" w:lineRule="auto"/>
      <w:outlineLvl w:val="1"/>
    </w:pPr>
    <w:rPr>
      <w:rFonts w:ascii="Verdana" w:eastAsia="Times New Roman" w:hAnsi="Verdana"/>
      <w:b/>
      <w:bCs/>
      <w:i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A02DC"/>
    <w:rPr>
      <w:rFonts w:ascii="Verdana" w:eastAsia="Times New Roman" w:hAnsi="Verdana" w:cs="Times New Roman"/>
      <w:b/>
      <w:bCs/>
      <w:iCs/>
      <w:sz w:val="16"/>
      <w:szCs w:val="24"/>
      <w:lang w:eastAsia="pl-PL"/>
    </w:rPr>
  </w:style>
  <w:style w:type="paragraph" w:styleId="Tytu">
    <w:name w:val="Title"/>
    <w:aliases w:val=" Znak,Znak"/>
    <w:basedOn w:val="Normalny"/>
    <w:link w:val="TytuZnak"/>
    <w:qFormat/>
    <w:rsid w:val="009A02DC"/>
    <w:pPr>
      <w:spacing w:after="0" w:line="240" w:lineRule="auto"/>
      <w:jc w:val="center"/>
    </w:pPr>
    <w:rPr>
      <w:rFonts w:ascii="Arial" w:eastAsia="Times New Roman" w:hAnsi="Arial"/>
      <w:b/>
      <w:sz w:val="28"/>
      <w:szCs w:val="20"/>
    </w:rPr>
  </w:style>
  <w:style w:type="character" w:customStyle="1" w:styleId="TytuZnak">
    <w:name w:val="Tytuł Znak"/>
    <w:aliases w:val=" Znak Znak,Znak Znak"/>
    <w:basedOn w:val="Domylnaczcionkaakapitu"/>
    <w:link w:val="Tytu"/>
    <w:rsid w:val="009A02DC"/>
    <w:rPr>
      <w:rFonts w:ascii="Arial" w:eastAsia="Times New Roman" w:hAnsi="Arial" w:cs="Times New Roman"/>
      <w:b/>
      <w:sz w:val="28"/>
      <w:szCs w:val="20"/>
    </w:rPr>
  </w:style>
  <w:style w:type="paragraph" w:styleId="Tekstpodstawowywcity3">
    <w:name w:val="Body Text Indent 3"/>
    <w:basedOn w:val="Normalny"/>
    <w:link w:val="Tekstpodstawowywcity3Znak"/>
    <w:semiHidden/>
    <w:rsid w:val="009A02DC"/>
    <w:pPr>
      <w:spacing w:after="0" w:line="240" w:lineRule="auto"/>
      <w:ind w:left="708"/>
      <w:jc w:val="both"/>
    </w:pPr>
    <w:rPr>
      <w:rFonts w:ascii="Arial" w:eastAsia="Times New Roman" w:hAnsi="Arial"/>
      <w:sz w:val="20"/>
      <w:szCs w:val="20"/>
    </w:rPr>
  </w:style>
  <w:style w:type="character" w:customStyle="1" w:styleId="Tekstpodstawowywcity3Znak">
    <w:name w:val="Tekst podstawowy wcięty 3 Znak"/>
    <w:basedOn w:val="Domylnaczcionkaakapitu"/>
    <w:link w:val="Tekstpodstawowywcity3"/>
    <w:semiHidden/>
    <w:rsid w:val="009A02DC"/>
    <w:rPr>
      <w:rFonts w:ascii="Arial" w:eastAsia="Times New Roman" w:hAnsi="Arial" w:cs="Times New Roman"/>
      <w:sz w:val="20"/>
      <w:szCs w:val="20"/>
    </w:rPr>
  </w:style>
  <w:style w:type="paragraph" w:styleId="Stopka">
    <w:name w:val="footer"/>
    <w:basedOn w:val="Normalny"/>
    <w:link w:val="StopkaZnak"/>
    <w:unhideWhenUsed/>
    <w:rsid w:val="009A02DC"/>
    <w:pPr>
      <w:tabs>
        <w:tab w:val="center" w:pos="4536"/>
        <w:tab w:val="right" w:pos="9072"/>
      </w:tabs>
      <w:spacing w:after="0" w:line="240" w:lineRule="auto"/>
    </w:pPr>
  </w:style>
  <w:style w:type="character" w:customStyle="1" w:styleId="StopkaZnak">
    <w:name w:val="Stopka Znak"/>
    <w:basedOn w:val="Domylnaczcionkaakapitu"/>
    <w:link w:val="Stopka"/>
    <w:rsid w:val="009A02DC"/>
    <w:rPr>
      <w:rFonts w:ascii="Calibri" w:eastAsia="Calibri" w:hAnsi="Calibri" w:cs="Times New Roman"/>
    </w:rPr>
  </w:style>
  <w:style w:type="paragraph" w:styleId="Tekstpodstawowy">
    <w:name w:val="Body Text"/>
    <w:basedOn w:val="Normalny"/>
    <w:link w:val="TekstpodstawowyZnak"/>
    <w:uiPriority w:val="99"/>
    <w:unhideWhenUsed/>
    <w:rsid w:val="009A02DC"/>
    <w:pPr>
      <w:spacing w:after="120"/>
    </w:pPr>
  </w:style>
  <w:style w:type="character" w:customStyle="1" w:styleId="TekstpodstawowyZnak">
    <w:name w:val="Tekst podstawowy Znak"/>
    <w:basedOn w:val="Domylnaczcionkaakapitu"/>
    <w:link w:val="Tekstpodstawowy"/>
    <w:uiPriority w:val="99"/>
    <w:rsid w:val="009A02DC"/>
    <w:rPr>
      <w:rFonts w:ascii="Calibri" w:eastAsia="Calibri" w:hAnsi="Calibri" w:cs="Times New Roman"/>
    </w:rPr>
  </w:style>
  <w:style w:type="paragraph" w:customStyle="1" w:styleId="Default">
    <w:name w:val="Default"/>
    <w:rsid w:val="009A02D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9A0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2DC"/>
    <w:rPr>
      <w:rFonts w:ascii="Calibri" w:eastAsia="Calibri" w:hAnsi="Calibri" w:cs="Times New Roman"/>
    </w:rPr>
  </w:style>
  <w:style w:type="paragraph" w:styleId="Akapitzlist">
    <w:name w:val="List Paragraph"/>
    <w:basedOn w:val="Normalny"/>
    <w:uiPriority w:val="34"/>
    <w:qFormat/>
    <w:rsid w:val="00EC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4959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Śnioch</dc:creator>
  <cp:lastModifiedBy>Ewelina Wąsowicz</cp:lastModifiedBy>
  <cp:revision>2</cp:revision>
  <cp:lastPrinted>2019-02-11T09:14:00Z</cp:lastPrinted>
  <dcterms:created xsi:type="dcterms:W3CDTF">2024-08-29T09:24:00Z</dcterms:created>
  <dcterms:modified xsi:type="dcterms:W3CDTF">2024-08-29T09:24:00Z</dcterms:modified>
</cp:coreProperties>
</file>