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355D" w14:textId="77777777" w:rsidR="00A629DC" w:rsidRPr="002D5A10" w:rsidRDefault="00A629DC" w:rsidP="00522CCD">
      <w:pPr>
        <w:spacing w:after="95"/>
        <w:rPr>
          <w:rFonts w:asciiTheme="minorHAnsi" w:hAnsiTheme="minorHAnsi" w:cstheme="minorHAnsi"/>
          <w:color w:val="FF0000"/>
        </w:rPr>
      </w:pPr>
    </w:p>
    <w:p w14:paraId="5676EF80" w14:textId="77777777" w:rsidR="00A629DC" w:rsidRPr="002D5A10" w:rsidRDefault="00A629DC" w:rsidP="00323756">
      <w:pPr>
        <w:spacing w:after="0"/>
        <w:rPr>
          <w:rFonts w:asciiTheme="minorHAnsi" w:hAnsiTheme="minorHAnsi" w:cstheme="minorHAnsi"/>
          <w:color w:val="FF0000"/>
        </w:rPr>
      </w:pPr>
    </w:p>
    <w:p w14:paraId="2BCEDC9D" w14:textId="77777777" w:rsidR="00323756" w:rsidRPr="002D5A10" w:rsidRDefault="00A629DC" w:rsidP="00323756">
      <w:pPr>
        <w:spacing w:after="106" w:line="248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D5A10">
        <w:rPr>
          <w:rFonts w:asciiTheme="minorHAnsi" w:hAnsiTheme="minorHAnsi" w:cstheme="minorHAnsi"/>
          <w:b/>
          <w:color w:val="auto"/>
          <w:sz w:val="32"/>
          <w:szCs w:val="32"/>
        </w:rPr>
        <w:t>SPECYFIKACJA WARUNKÓW ZAMÓWIENIA</w:t>
      </w:r>
    </w:p>
    <w:p w14:paraId="39F24814" w14:textId="77777777" w:rsidR="00A629DC" w:rsidRPr="002D5A10" w:rsidRDefault="00A629DC" w:rsidP="00323756">
      <w:pPr>
        <w:spacing w:after="106" w:line="248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D5A10">
        <w:rPr>
          <w:rFonts w:asciiTheme="minorHAnsi" w:hAnsiTheme="minorHAnsi" w:cstheme="minorHAnsi"/>
          <w:color w:val="auto"/>
          <w:sz w:val="20"/>
        </w:rPr>
        <w:t xml:space="preserve"> </w:t>
      </w:r>
    </w:p>
    <w:p w14:paraId="1EC40753" w14:textId="77777777" w:rsidR="00323756" w:rsidRPr="002D5A10" w:rsidRDefault="00323756" w:rsidP="00323756">
      <w:pPr>
        <w:spacing w:after="95"/>
        <w:ind w:left="-5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2D5A10">
        <w:rPr>
          <w:rFonts w:asciiTheme="minorHAnsi" w:hAnsiTheme="minorHAnsi" w:cstheme="minorHAnsi"/>
          <w:color w:val="auto"/>
          <w:sz w:val="24"/>
          <w:szCs w:val="24"/>
        </w:rPr>
        <w:t xml:space="preserve">ZAMAWIAJĄCY: </w:t>
      </w:r>
    </w:p>
    <w:p w14:paraId="6159CFBF" w14:textId="77777777" w:rsidR="00323756" w:rsidRPr="002D5A10" w:rsidRDefault="00323756" w:rsidP="00323756">
      <w:pPr>
        <w:spacing w:after="109" w:line="249" w:lineRule="auto"/>
        <w:ind w:left="-5" w:hanging="1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5A10">
        <w:rPr>
          <w:rFonts w:asciiTheme="minorHAnsi" w:hAnsiTheme="minorHAnsi" w:cstheme="minorHAnsi"/>
          <w:b/>
          <w:color w:val="auto"/>
          <w:sz w:val="24"/>
          <w:szCs w:val="24"/>
        </w:rPr>
        <w:t>GMINA SOLEC KUJAWSKI</w:t>
      </w:r>
      <w:r w:rsidR="00A629DC" w:rsidRPr="002D5A10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4D83AEFF" w14:textId="5B0A2878" w:rsidR="00323756" w:rsidRPr="002D5A10" w:rsidRDefault="00323756" w:rsidP="00F00401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2D5A10">
        <w:rPr>
          <w:rFonts w:asciiTheme="minorHAnsi" w:hAnsiTheme="minorHAnsi" w:cstheme="minorHAnsi"/>
          <w:color w:val="auto"/>
        </w:rPr>
        <w:t xml:space="preserve">Zaprasza do złożenia oferty w postępowaniu o udzielenie zamówienia publicznego prowadzonego w trybie podstawowym bez negocjacji o wartości zamówienia </w:t>
      </w:r>
      <w:proofErr w:type="gramStart"/>
      <w:r w:rsidRPr="002D5A10">
        <w:rPr>
          <w:rFonts w:asciiTheme="minorHAnsi" w:hAnsiTheme="minorHAnsi" w:cstheme="minorHAnsi"/>
          <w:color w:val="auto"/>
        </w:rPr>
        <w:t>nie przekraczającej</w:t>
      </w:r>
      <w:proofErr w:type="gramEnd"/>
      <w:r w:rsidRPr="002D5A10">
        <w:rPr>
          <w:rFonts w:asciiTheme="minorHAnsi" w:hAnsiTheme="minorHAnsi" w:cstheme="minorHAnsi"/>
          <w:color w:val="auto"/>
        </w:rPr>
        <w:t xml:space="preserve"> progów unijnych o jakich stanowi art. 3 ustawy z 11 września 2019 r. - Prawo zam</w:t>
      </w:r>
      <w:r w:rsidR="006943A4" w:rsidRPr="002D5A10">
        <w:rPr>
          <w:rFonts w:asciiTheme="minorHAnsi" w:hAnsiTheme="minorHAnsi" w:cstheme="minorHAnsi"/>
          <w:color w:val="auto"/>
        </w:rPr>
        <w:t>ówień publicz</w:t>
      </w:r>
      <w:r w:rsidR="0021081F" w:rsidRPr="002D5A10">
        <w:rPr>
          <w:rFonts w:asciiTheme="minorHAnsi" w:hAnsiTheme="minorHAnsi" w:cstheme="minorHAnsi"/>
          <w:color w:val="auto"/>
        </w:rPr>
        <w:t>nych (Dz. U. z 202</w:t>
      </w:r>
      <w:r w:rsidR="006F31DD">
        <w:rPr>
          <w:rFonts w:asciiTheme="minorHAnsi" w:hAnsiTheme="minorHAnsi" w:cstheme="minorHAnsi"/>
          <w:color w:val="auto"/>
        </w:rPr>
        <w:t>4</w:t>
      </w:r>
      <w:r w:rsidR="0021081F" w:rsidRPr="002D5A10">
        <w:rPr>
          <w:rFonts w:asciiTheme="minorHAnsi" w:hAnsiTheme="minorHAnsi" w:cstheme="minorHAnsi"/>
          <w:color w:val="auto"/>
        </w:rPr>
        <w:t xml:space="preserve"> r. poz. 1</w:t>
      </w:r>
      <w:r w:rsidR="006F31DD">
        <w:rPr>
          <w:rFonts w:asciiTheme="minorHAnsi" w:hAnsiTheme="minorHAnsi" w:cstheme="minorHAnsi"/>
          <w:color w:val="auto"/>
        </w:rPr>
        <w:t>320</w:t>
      </w:r>
      <w:r w:rsidRPr="002D5A10">
        <w:rPr>
          <w:rFonts w:asciiTheme="minorHAnsi" w:hAnsiTheme="minorHAnsi" w:cstheme="minorHAnsi"/>
          <w:color w:val="auto"/>
        </w:rPr>
        <w:t xml:space="preserve">) – dalej </w:t>
      </w:r>
      <w:proofErr w:type="spellStart"/>
      <w:r w:rsidRPr="002D5A10">
        <w:rPr>
          <w:rFonts w:asciiTheme="minorHAnsi" w:hAnsiTheme="minorHAnsi" w:cstheme="minorHAnsi"/>
          <w:color w:val="auto"/>
        </w:rPr>
        <w:t>Pzp</w:t>
      </w:r>
      <w:proofErr w:type="spellEnd"/>
      <w:r w:rsidR="00165387">
        <w:rPr>
          <w:rFonts w:asciiTheme="minorHAnsi" w:hAnsiTheme="minorHAnsi" w:cstheme="minorHAnsi"/>
          <w:color w:val="auto"/>
        </w:rPr>
        <w:t>,</w:t>
      </w:r>
      <w:r w:rsidRPr="002D5A10">
        <w:rPr>
          <w:rFonts w:asciiTheme="minorHAnsi" w:hAnsiTheme="minorHAnsi" w:cstheme="minorHAnsi"/>
          <w:color w:val="auto"/>
        </w:rPr>
        <w:t xml:space="preserve"> na wykonanie robót budowlanych pn.:</w:t>
      </w:r>
    </w:p>
    <w:p w14:paraId="4FDD59F5" w14:textId="77777777" w:rsidR="004C587F" w:rsidRPr="002D5A10" w:rsidRDefault="004C587F" w:rsidP="00F00401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</w:p>
    <w:p w14:paraId="6C9E60C6" w14:textId="77777777" w:rsidR="0021081F" w:rsidRPr="002D5A10" w:rsidRDefault="0021081F" w:rsidP="00F00401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</w:p>
    <w:p w14:paraId="24062984" w14:textId="6A865CC0" w:rsidR="0021081F" w:rsidRPr="002D5A10" w:rsidRDefault="002D5A10" w:rsidP="0021081F">
      <w:pPr>
        <w:tabs>
          <w:tab w:val="center" w:pos="4536"/>
          <w:tab w:val="left" w:pos="6945"/>
        </w:tabs>
        <w:spacing w:before="40" w:line="360" w:lineRule="auto"/>
        <w:jc w:val="center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R</w:t>
      </w:r>
      <w:r w:rsidRPr="002D5A10">
        <w:rPr>
          <w:rFonts w:cs="Arial"/>
          <w:b/>
          <w:color w:val="auto"/>
          <w:sz w:val="28"/>
          <w:szCs w:val="28"/>
        </w:rPr>
        <w:t>emont pok</w:t>
      </w:r>
      <w:r w:rsidR="00600334">
        <w:rPr>
          <w:rFonts w:cs="Arial"/>
          <w:b/>
          <w:color w:val="auto"/>
          <w:sz w:val="28"/>
          <w:szCs w:val="28"/>
        </w:rPr>
        <w:t>rycia dachowego</w:t>
      </w:r>
      <w:r w:rsidRPr="002D5A10">
        <w:rPr>
          <w:rFonts w:cs="Arial"/>
          <w:b/>
          <w:color w:val="auto"/>
          <w:sz w:val="28"/>
          <w:szCs w:val="28"/>
        </w:rPr>
        <w:t xml:space="preserve"> oraz remont i częściowa termomodernizacja budynku Środowiskowego Domu Samopomocy, przy ul. 29</w:t>
      </w:r>
      <w:r w:rsidR="00600334">
        <w:rPr>
          <w:rFonts w:cs="Arial"/>
          <w:b/>
          <w:color w:val="auto"/>
          <w:sz w:val="28"/>
          <w:szCs w:val="28"/>
        </w:rPr>
        <w:t xml:space="preserve"> listopada 10 w Solcu Kujawskim</w:t>
      </w:r>
    </w:p>
    <w:p w14:paraId="1B738286" w14:textId="77F68454" w:rsidR="00323756" w:rsidRPr="002D5A10" w:rsidRDefault="00323756" w:rsidP="0021081F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2D5A10">
        <w:rPr>
          <w:rFonts w:asciiTheme="minorHAnsi" w:hAnsiTheme="minorHAnsi" w:cstheme="minorHAnsi"/>
          <w:b/>
          <w:color w:val="auto"/>
        </w:rPr>
        <w:t>Przedmiotowe postępowanie prowadzone jest przy użyciu środków komunikacji elektronicznej. Składanie ofert następuje za pośrednictwem platformy zakupowej dost</w:t>
      </w:r>
      <w:r w:rsidR="001B108E" w:rsidRPr="002D5A10">
        <w:rPr>
          <w:rFonts w:asciiTheme="minorHAnsi" w:hAnsiTheme="minorHAnsi" w:cstheme="minorHAnsi"/>
          <w:b/>
          <w:color w:val="auto"/>
        </w:rPr>
        <w:t xml:space="preserve">ępnej pod adresem internetowym: </w:t>
      </w:r>
      <w:hyperlink r:id="rId8" w:history="1">
        <w:r w:rsidR="002D5A10" w:rsidRPr="00824351">
          <w:rPr>
            <w:rStyle w:val="Hipercze"/>
            <w:rFonts w:asciiTheme="minorHAnsi" w:hAnsiTheme="minorHAnsi" w:cstheme="minorHAnsi"/>
          </w:rPr>
          <w:t>https://platformazakupowa.pl/pn/soleckujawski</w:t>
        </w:r>
      </w:hyperlink>
    </w:p>
    <w:p w14:paraId="396312CA" w14:textId="082E6266" w:rsidR="00323756" w:rsidRPr="002D5A10" w:rsidRDefault="00323756" w:rsidP="00323756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Theme="minorHAnsi" w:hAnsiTheme="minorHAnsi" w:cstheme="minorHAnsi"/>
          <w:caps/>
          <w:color w:val="auto"/>
        </w:rPr>
      </w:pPr>
      <w:r w:rsidRPr="002D5A10">
        <w:rPr>
          <w:rFonts w:asciiTheme="minorHAnsi" w:hAnsiTheme="minorHAnsi" w:cstheme="minorHAnsi"/>
          <w:color w:val="auto"/>
        </w:rPr>
        <w:t xml:space="preserve">Nr postępowania: </w:t>
      </w:r>
      <w:r w:rsidR="002D5A10">
        <w:rPr>
          <w:rFonts w:asciiTheme="minorHAnsi" w:hAnsiTheme="minorHAnsi" w:cstheme="minorHAnsi"/>
          <w:color w:val="auto"/>
        </w:rPr>
        <w:t>BZP.271.2</w:t>
      </w:r>
      <w:r w:rsidR="006F31DD">
        <w:rPr>
          <w:rFonts w:asciiTheme="minorHAnsi" w:hAnsiTheme="minorHAnsi" w:cstheme="minorHAnsi"/>
          <w:color w:val="auto"/>
        </w:rPr>
        <w:t>4</w:t>
      </w:r>
      <w:r w:rsidR="002D5A10">
        <w:rPr>
          <w:rFonts w:asciiTheme="minorHAnsi" w:hAnsiTheme="minorHAnsi" w:cstheme="minorHAnsi"/>
          <w:color w:val="auto"/>
        </w:rPr>
        <w:t>.2024</w:t>
      </w:r>
    </w:p>
    <w:p w14:paraId="28D4AD7F" w14:textId="49C65B73" w:rsidR="00323756" w:rsidRPr="002D5A10" w:rsidRDefault="00DB4FD8" w:rsidP="00323756">
      <w:pPr>
        <w:pStyle w:val="Tytu"/>
        <w:spacing w:after="40" w:line="360" w:lineRule="auto"/>
        <w:rPr>
          <w:rFonts w:asciiTheme="minorHAnsi" w:hAnsiTheme="minorHAnsi" w:cstheme="minorHAnsi"/>
          <w:b w:val="0"/>
          <w:caps/>
          <w:szCs w:val="22"/>
        </w:rPr>
      </w:pPr>
      <w:r>
        <w:rPr>
          <w:rFonts w:asciiTheme="minorHAnsi" w:hAnsiTheme="minorHAnsi" w:cstheme="minorHAnsi"/>
          <w:b w:val="0"/>
          <w:szCs w:val="22"/>
        </w:rPr>
        <w:t>29</w:t>
      </w:r>
      <w:r w:rsidR="002D5A10">
        <w:rPr>
          <w:rFonts w:asciiTheme="minorHAnsi" w:hAnsiTheme="minorHAnsi" w:cstheme="minorHAnsi"/>
          <w:b w:val="0"/>
          <w:szCs w:val="22"/>
        </w:rPr>
        <w:t xml:space="preserve"> </w:t>
      </w:r>
      <w:proofErr w:type="gramStart"/>
      <w:r w:rsidR="002E2DED">
        <w:rPr>
          <w:rFonts w:asciiTheme="minorHAnsi" w:hAnsiTheme="minorHAnsi" w:cstheme="minorHAnsi"/>
          <w:b w:val="0"/>
          <w:szCs w:val="22"/>
        </w:rPr>
        <w:t xml:space="preserve">października </w:t>
      </w:r>
      <w:r w:rsidR="003F2991" w:rsidRPr="002D5A10">
        <w:rPr>
          <w:rFonts w:asciiTheme="minorHAnsi" w:hAnsiTheme="minorHAnsi" w:cstheme="minorHAnsi"/>
          <w:b w:val="0"/>
          <w:szCs w:val="22"/>
        </w:rPr>
        <w:t xml:space="preserve"> </w:t>
      </w:r>
      <w:r w:rsidR="00323756" w:rsidRPr="002D5A10">
        <w:rPr>
          <w:rFonts w:asciiTheme="minorHAnsi" w:hAnsiTheme="minorHAnsi" w:cstheme="minorHAnsi"/>
          <w:b w:val="0"/>
          <w:caps/>
          <w:szCs w:val="22"/>
        </w:rPr>
        <w:t>202</w:t>
      </w:r>
      <w:r w:rsidR="002D5A10">
        <w:rPr>
          <w:rFonts w:asciiTheme="minorHAnsi" w:hAnsiTheme="minorHAnsi" w:cstheme="minorHAnsi"/>
          <w:b w:val="0"/>
          <w:caps/>
          <w:szCs w:val="22"/>
        </w:rPr>
        <w:t>4</w:t>
      </w:r>
      <w:proofErr w:type="gramEnd"/>
      <w:r w:rsidR="00323756" w:rsidRPr="002D5A10">
        <w:rPr>
          <w:rFonts w:asciiTheme="minorHAnsi" w:hAnsiTheme="minorHAnsi" w:cstheme="minorHAnsi"/>
          <w:b w:val="0"/>
          <w:caps/>
          <w:szCs w:val="22"/>
        </w:rPr>
        <w:t xml:space="preserve"> </w:t>
      </w:r>
      <w:r w:rsidR="00323756" w:rsidRPr="002D5A10">
        <w:rPr>
          <w:rFonts w:asciiTheme="minorHAnsi" w:hAnsiTheme="minorHAnsi" w:cstheme="minorHAnsi"/>
          <w:b w:val="0"/>
          <w:szCs w:val="22"/>
        </w:rPr>
        <w:t>r</w:t>
      </w:r>
      <w:r w:rsidR="00F00401" w:rsidRPr="002D5A10">
        <w:rPr>
          <w:rFonts w:asciiTheme="minorHAnsi" w:hAnsiTheme="minorHAnsi" w:cstheme="minorHAnsi"/>
          <w:b w:val="0"/>
          <w:szCs w:val="22"/>
        </w:rPr>
        <w:t>ok</w:t>
      </w:r>
      <w:r w:rsidR="00B8238F" w:rsidRPr="002D5A10">
        <w:rPr>
          <w:rFonts w:asciiTheme="minorHAnsi" w:hAnsiTheme="minorHAnsi" w:cstheme="minorHAnsi"/>
          <w:b w:val="0"/>
          <w:szCs w:val="22"/>
        </w:rPr>
        <w:t>u</w:t>
      </w:r>
    </w:p>
    <w:p w14:paraId="02109A03" w14:textId="77777777" w:rsidR="00A629DC" w:rsidRPr="002D5A10" w:rsidRDefault="00A629DC" w:rsidP="006123F2">
      <w:pPr>
        <w:spacing w:after="95"/>
        <w:rPr>
          <w:rFonts w:asciiTheme="minorHAnsi" w:hAnsiTheme="minorHAnsi" w:cstheme="minorHAnsi"/>
          <w:color w:val="auto"/>
        </w:rPr>
      </w:pPr>
      <w:r w:rsidRPr="002D5A10">
        <w:rPr>
          <w:rFonts w:asciiTheme="minorHAnsi" w:hAnsiTheme="minorHAnsi" w:cstheme="minorHAnsi"/>
          <w:color w:val="auto"/>
          <w:sz w:val="24"/>
        </w:rPr>
        <w:t xml:space="preserve">   </w:t>
      </w:r>
    </w:p>
    <w:p w14:paraId="51F11365" w14:textId="77777777" w:rsidR="00F47F5C" w:rsidRPr="002D5A10" w:rsidRDefault="006123F2" w:rsidP="00F47F5C">
      <w:pPr>
        <w:pStyle w:val="Default"/>
        <w:rPr>
          <w:rFonts w:ascii="Bookman Old Style" w:eastAsia="Calibri" w:hAnsi="Bookman Old Style" w:cs="Bookman Old Style"/>
          <w:color w:val="auto"/>
          <w:kern w:val="0"/>
          <w:lang w:eastAsia="pl-PL" w:bidi="ar-SA"/>
        </w:rPr>
      </w:pPr>
      <w:r w:rsidRPr="002D5A10">
        <w:rPr>
          <w:rFonts w:cs="Trebuchet MS"/>
          <w:b/>
          <w:color w:val="auto"/>
        </w:rPr>
        <w:t>ZATWIERDZAM</w:t>
      </w:r>
      <w:r w:rsidR="00F47F5C" w:rsidRPr="002D5A10">
        <w:rPr>
          <w:rFonts w:cs="Trebuchet MS"/>
          <w:b/>
          <w:color w:val="auto"/>
        </w:rPr>
        <w:t xml:space="preserve">: </w:t>
      </w:r>
      <w:r w:rsidR="00F47F5C" w:rsidRPr="002D5A10">
        <w:rPr>
          <w:rFonts w:cs="Trebuchet MS"/>
          <w:b/>
          <w:color w:val="auto"/>
        </w:rPr>
        <w:tab/>
      </w:r>
      <w:r w:rsidR="00F47F5C" w:rsidRPr="002D5A10">
        <w:rPr>
          <w:rFonts w:cs="Trebuchet MS"/>
          <w:b/>
          <w:color w:val="auto"/>
        </w:rPr>
        <w:tab/>
      </w:r>
      <w:r w:rsidR="00F47F5C" w:rsidRPr="002D5A10">
        <w:rPr>
          <w:rFonts w:cs="Trebuchet MS"/>
          <w:b/>
          <w:color w:val="auto"/>
        </w:rPr>
        <w:tab/>
      </w:r>
      <w:r w:rsidR="00F47F5C" w:rsidRPr="002D5A10">
        <w:rPr>
          <w:rFonts w:cs="Trebuchet MS"/>
          <w:b/>
          <w:color w:val="auto"/>
        </w:rPr>
        <w:tab/>
      </w:r>
    </w:p>
    <w:p w14:paraId="0C086DED" w14:textId="77777777" w:rsidR="002D5A10" w:rsidRDefault="002D5A10" w:rsidP="002D5A10">
      <w:pPr>
        <w:pStyle w:val="Default"/>
        <w:rPr>
          <w:rFonts w:ascii="Calibri-Italic" w:hAnsi="Calibri-Italic" w:cs="Calibri-Italic"/>
          <w:i/>
          <w:iCs/>
          <w:color w:val="auto"/>
          <w:sz w:val="22"/>
          <w:szCs w:val="22"/>
        </w:rPr>
      </w:pPr>
    </w:p>
    <w:p w14:paraId="2881ED46" w14:textId="1F1B92A3" w:rsidR="00A629DC" w:rsidRPr="00A63BED" w:rsidRDefault="00383CD6" w:rsidP="00B74CB2">
      <w:pPr>
        <w:spacing w:after="106" w:line="248" w:lineRule="auto"/>
        <w:ind w:left="7" w:hanging="10"/>
        <w:jc w:val="both"/>
        <w:rPr>
          <w:rFonts w:asciiTheme="minorHAnsi" w:hAnsiTheme="minorHAnsi" w:cstheme="minorHAnsi"/>
          <w:color w:val="auto"/>
        </w:rPr>
      </w:pPr>
      <w:r w:rsidRPr="00A63BED">
        <w:rPr>
          <w:rFonts w:asciiTheme="minorHAnsi" w:hAnsiTheme="minorHAnsi" w:cstheme="minorHAnsi"/>
          <w:color w:val="auto"/>
        </w:rPr>
        <w:t>Burmistrz Solca Kujawskiego – Adam Michalak</w:t>
      </w:r>
      <w:r w:rsidR="002E2DED">
        <w:rPr>
          <w:rFonts w:asciiTheme="minorHAnsi" w:hAnsiTheme="minorHAnsi" w:cstheme="minorHAnsi"/>
          <w:color w:val="auto"/>
        </w:rPr>
        <w:t xml:space="preserve"> </w:t>
      </w:r>
    </w:p>
    <w:p w14:paraId="1B787045" w14:textId="77777777" w:rsidR="001B6020" w:rsidRPr="002D5A10" w:rsidRDefault="00A629DC" w:rsidP="008D4CB4">
      <w:pPr>
        <w:pStyle w:val="Default"/>
        <w:rPr>
          <w:rFonts w:ascii="Bookman Old Style" w:eastAsia="Calibri" w:hAnsi="Bookman Old Style" w:cs="Bookman Old Style"/>
          <w:color w:val="FF0000"/>
          <w:kern w:val="0"/>
          <w:lang w:eastAsia="pl-PL" w:bidi="ar-SA"/>
        </w:rPr>
      </w:pPr>
      <w:r w:rsidRPr="002D5A10">
        <w:rPr>
          <w:rFonts w:asciiTheme="minorHAnsi" w:hAnsiTheme="minorHAnsi" w:cstheme="minorHAnsi"/>
          <w:color w:val="FF0000"/>
        </w:rPr>
        <w:t xml:space="preserve"> </w:t>
      </w:r>
    </w:p>
    <w:p w14:paraId="7677D8BC" w14:textId="77777777" w:rsidR="006943A4" w:rsidRPr="002D5A10" w:rsidRDefault="006943A4" w:rsidP="00522CCD">
      <w:pPr>
        <w:spacing w:after="100"/>
        <w:rPr>
          <w:rFonts w:asciiTheme="minorHAnsi" w:hAnsiTheme="minorHAnsi" w:cstheme="minorHAnsi"/>
          <w:color w:val="FF0000"/>
          <w:sz w:val="24"/>
        </w:rPr>
      </w:pPr>
    </w:p>
    <w:p w14:paraId="6EC2A40C" w14:textId="77777777" w:rsidR="00A629DC" w:rsidRPr="002D5A10" w:rsidRDefault="00A629DC" w:rsidP="00522CCD">
      <w:pPr>
        <w:spacing w:after="100"/>
        <w:rPr>
          <w:rFonts w:asciiTheme="minorHAnsi" w:hAnsiTheme="minorHAnsi" w:cstheme="minorHAnsi"/>
          <w:color w:val="FF0000"/>
        </w:rPr>
      </w:pPr>
      <w:r w:rsidRPr="002D5A10">
        <w:rPr>
          <w:rFonts w:asciiTheme="minorHAnsi" w:hAnsiTheme="minorHAnsi" w:cstheme="minorHAnsi"/>
          <w:color w:val="FF0000"/>
          <w:sz w:val="24"/>
        </w:rPr>
        <w:tab/>
        <w:t xml:space="preserve"> </w:t>
      </w:r>
    </w:p>
    <w:p w14:paraId="3C1C5506" w14:textId="77777777" w:rsidR="00A629DC" w:rsidRDefault="00A629DC" w:rsidP="00522CCD">
      <w:pPr>
        <w:spacing w:after="134"/>
        <w:rPr>
          <w:rFonts w:asciiTheme="minorHAnsi" w:hAnsiTheme="minorHAnsi" w:cstheme="minorHAnsi"/>
          <w:color w:val="FF0000"/>
          <w:sz w:val="24"/>
        </w:rPr>
      </w:pPr>
      <w:r w:rsidRPr="002D5A1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53D65566" w14:textId="77777777" w:rsidR="00383CD6" w:rsidRDefault="00383CD6" w:rsidP="00522CCD">
      <w:pPr>
        <w:spacing w:after="134"/>
        <w:rPr>
          <w:rFonts w:asciiTheme="minorHAnsi" w:hAnsiTheme="minorHAnsi" w:cstheme="minorHAnsi"/>
          <w:color w:val="FF0000"/>
          <w:sz w:val="24"/>
        </w:rPr>
      </w:pPr>
    </w:p>
    <w:p w14:paraId="1D0453CA" w14:textId="77777777" w:rsidR="00383CD6" w:rsidRDefault="00383CD6" w:rsidP="00522CCD">
      <w:pPr>
        <w:spacing w:after="134"/>
        <w:rPr>
          <w:rFonts w:asciiTheme="minorHAnsi" w:hAnsiTheme="minorHAnsi" w:cstheme="minorHAnsi"/>
          <w:color w:val="FF0000"/>
          <w:sz w:val="24"/>
        </w:rPr>
      </w:pPr>
    </w:p>
    <w:p w14:paraId="40ECF09A" w14:textId="77777777" w:rsidR="00383CD6" w:rsidRPr="002D5A10" w:rsidRDefault="00383CD6" w:rsidP="00522CCD">
      <w:pPr>
        <w:spacing w:after="134"/>
        <w:rPr>
          <w:rFonts w:asciiTheme="minorHAnsi" w:hAnsiTheme="minorHAnsi" w:cstheme="minorHAnsi"/>
          <w:color w:val="FF0000"/>
        </w:rPr>
      </w:pPr>
    </w:p>
    <w:p w14:paraId="25F699FA" w14:textId="77777777" w:rsidR="00A629DC" w:rsidRPr="002D5A10" w:rsidRDefault="00A629DC">
      <w:pPr>
        <w:pStyle w:val="Nagwekspisutreci"/>
        <w:rPr>
          <w:rFonts w:asciiTheme="minorHAnsi" w:hAnsiTheme="minorHAnsi" w:cstheme="minorHAnsi"/>
          <w:color w:val="auto"/>
        </w:rPr>
      </w:pPr>
      <w:r w:rsidRPr="002D5A10">
        <w:rPr>
          <w:rFonts w:asciiTheme="minorHAnsi" w:hAnsiTheme="minorHAnsi" w:cstheme="minorHAnsi"/>
          <w:color w:val="auto"/>
        </w:rPr>
        <w:lastRenderedPageBreak/>
        <w:t>Spis treści</w:t>
      </w:r>
    </w:p>
    <w:p w14:paraId="544D8FD7" w14:textId="636A96FB" w:rsidR="002A2A36" w:rsidRDefault="00694F2B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 w:rsidRPr="002D5A10">
        <w:rPr>
          <w:rFonts w:asciiTheme="minorHAnsi" w:hAnsiTheme="minorHAnsi" w:cstheme="minorHAnsi"/>
          <w:color w:val="auto"/>
        </w:rPr>
        <w:fldChar w:fldCharType="begin"/>
      </w:r>
      <w:r w:rsidR="00A629DC" w:rsidRPr="002D5A10">
        <w:rPr>
          <w:rFonts w:asciiTheme="minorHAnsi" w:hAnsiTheme="minorHAnsi" w:cstheme="minorHAnsi"/>
          <w:color w:val="auto"/>
        </w:rPr>
        <w:instrText xml:space="preserve"> TOC \o "1-3" \h \z \u </w:instrText>
      </w:r>
      <w:r w:rsidRPr="002D5A10">
        <w:rPr>
          <w:rFonts w:asciiTheme="minorHAnsi" w:hAnsiTheme="minorHAnsi" w:cstheme="minorHAnsi"/>
          <w:color w:val="auto"/>
        </w:rPr>
        <w:fldChar w:fldCharType="separate"/>
      </w:r>
      <w:hyperlink w:anchor="_Toc181035049" w:history="1">
        <w:r w:rsidR="002A2A36" w:rsidRPr="00005878">
          <w:rPr>
            <w:rStyle w:val="Hipercze"/>
            <w:noProof/>
          </w:rPr>
          <w:t>I.</w:t>
        </w:r>
        <w:r w:rsidR="002A2A36"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="002A2A36" w:rsidRPr="00005878">
          <w:rPr>
            <w:rStyle w:val="Hipercze"/>
            <w:rFonts w:cstheme="minorHAnsi"/>
            <w:noProof/>
          </w:rPr>
          <w:t>Nazwa oraz adres Zamawiającego</w:t>
        </w:r>
        <w:r w:rsidR="002A2A36">
          <w:rPr>
            <w:noProof/>
            <w:webHidden/>
          </w:rPr>
          <w:tab/>
        </w:r>
        <w:r w:rsidR="002A2A36">
          <w:rPr>
            <w:noProof/>
            <w:webHidden/>
          </w:rPr>
          <w:fldChar w:fldCharType="begin"/>
        </w:r>
        <w:r w:rsidR="002A2A36">
          <w:rPr>
            <w:noProof/>
            <w:webHidden/>
          </w:rPr>
          <w:instrText xml:space="preserve"> PAGEREF _Toc181035049 \h </w:instrText>
        </w:r>
        <w:r w:rsidR="002A2A36">
          <w:rPr>
            <w:noProof/>
            <w:webHidden/>
          </w:rPr>
        </w:r>
        <w:r w:rsidR="002A2A36"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3</w:t>
        </w:r>
        <w:r w:rsidR="002A2A36">
          <w:rPr>
            <w:noProof/>
            <w:webHidden/>
          </w:rPr>
          <w:fldChar w:fldCharType="end"/>
        </w:r>
      </w:hyperlink>
    </w:p>
    <w:p w14:paraId="3E93FD01" w14:textId="7DC8BBD9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0" w:history="1">
        <w:r w:rsidRPr="00005878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Ochrona danych osobowych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5DD74B" w14:textId="3638CC6E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1" w:history="1">
        <w:r w:rsidRPr="00005878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19407A" w14:textId="04C535BA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2" w:history="1">
        <w:r w:rsidRPr="00005878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CB2ED5" w14:textId="5F790ED5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3" w:history="1">
        <w:r w:rsidRPr="00005878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Wizja lokalna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D08928" w14:textId="6A8DBBC2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4" w:history="1">
        <w:r w:rsidRPr="00005878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Podwykonawstwo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2A986D" w14:textId="07D73461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5" w:history="1">
        <w:r w:rsidRPr="00005878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265FB9" w14:textId="56536700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6" w:history="1">
        <w:r w:rsidRPr="00005878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32F2AE" w14:textId="0EF2EB79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7" w:history="1">
        <w:r w:rsidRPr="00005878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Podstawy 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94D914" w14:textId="73506AAC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8" w:history="1">
        <w:r w:rsidRPr="00005878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Oświadczenia i dokumenty, jakie zobowiązani są dostarczyć wykonawcy w celu potwierdzenia spełniania warunków udziału w postępowaniu oraz wykazania braku podstaw wykluczenia (podmiotowe środki dowodowe)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58875F" w14:textId="37963EA7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59" w:history="1">
        <w:r w:rsidRPr="00005878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 xml:space="preserve">Informacje o przedmiotowych środkach dowodowych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4DF659" w14:textId="6AE7CF00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60" w:history="1">
        <w:r w:rsidRPr="00005878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Informacja dla wykonawców wspólnie ubiegających się o udzielenie zamówienia (spółki cywilne/ konsorcja)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F0559A" w14:textId="5C7D9EDE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61" w:history="1">
        <w:r w:rsidRPr="00005878">
          <w:rPr>
            <w:rStyle w:val="Hipercze"/>
            <w:noProof/>
            <w:kern w:val="36"/>
          </w:rPr>
          <w:t>XIII.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Sposób komunikacji oraz wyjaśnienia treści SWZ (</w:t>
        </w:r>
        <w:r w:rsidRPr="00005878">
          <w:rPr>
            <w:rStyle w:val="Hipercze"/>
            <w:rFonts w:cstheme="minorHAnsi"/>
            <w:noProof/>
            <w:kern w:val="36"/>
          </w:rPr>
          <w:t>informacje o sposobie porozumiewania się zamawiającego z wykonawcami oraz przekazywania oświadczeń lub dokumentów)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10C14C" w14:textId="13BAC8A4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62" w:history="1">
        <w:r w:rsidRPr="00005878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Opis sposobu przygotowania ofert oraz wymagania formalne dotyczące składanych oświadczeń i dokumentów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DDF158F" w14:textId="1F63B05E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64" w:history="1">
        <w:r w:rsidRPr="00005878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Sposób obliczenia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24AD72E" w14:textId="7D8EADE9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65" w:history="1">
        <w:r w:rsidRPr="00005878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Wymagania dotyczące wadium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2DDD72" w14:textId="17D09968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66" w:history="1">
        <w:r w:rsidRPr="00005878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695412C" w14:textId="044EE05D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67" w:history="1">
        <w:r w:rsidRPr="00005878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Sposób oraz termin składania i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166500" w14:textId="271E3DAD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70" w:history="1">
        <w:r w:rsidRPr="00005878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Opis kryteriów oceny ofert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F2D7FAC" w14:textId="422C555E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71" w:history="1">
        <w:r w:rsidRPr="00005878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Informacje o formalnościach, jakie muszą zostać dopełnione po wyborze oferty w celu zawarcia umowy w sprawie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F87DF0C" w14:textId="0B114D99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72" w:history="1">
        <w:r w:rsidRPr="00005878">
          <w:rPr>
            <w:rStyle w:val="Hipercze"/>
            <w:noProof/>
          </w:rPr>
          <w:t>XXI.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 xml:space="preserve">Wymagania dotyczące zabezpieczenia należytego wykonania umowy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A84A90C" w14:textId="2BB69337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73" w:history="1">
        <w:r w:rsidRPr="00005878">
          <w:rPr>
            <w:rStyle w:val="Hipercze"/>
            <w:noProof/>
          </w:rPr>
          <w:t>XXII.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Informacje o treści zawieranej umowy oraz możliwości jej zmiany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561B76" w14:textId="5BD57ED5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74" w:history="1">
        <w:r w:rsidRPr="00005878">
          <w:rPr>
            <w:rStyle w:val="Hipercze"/>
            <w:noProof/>
          </w:rPr>
          <w:t>XXIII.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Pouczenie o środkach ochrony prawnej przysługujących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8683923" w14:textId="5C33BE62" w:rsidR="002A2A36" w:rsidRDefault="002A2A36">
      <w:pPr>
        <w:pStyle w:val="Spistreci1"/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1035075" w:history="1">
        <w:r w:rsidRPr="00005878">
          <w:rPr>
            <w:rStyle w:val="Hipercze"/>
            <w:noProof/>
          </w:rPr>
          <w:t>XXIV.</w:t>
        </w:r>
        <w:r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Pr="00005878">
          <w:rPr>
            <w:rStyle w:val="Hipercze"/>
            <w:rFonts w:cstheme="minorHAnsi"/>
            <w:noProof/>
          </w:rPr>
          <w:t>Załączniki do 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_Toc181035075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DE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062E72B" w14:textId="77777777" w:rsidR="00A629DC" w:rsidRPr="002D5A10" w:rsidRDefault="00694F2B" w:rsidP="00624059">
      <w:pPr>
        <w:tabs>
          <w:tab w:val="left" w:pos="567"/>
        </w:tabs>
        <w:rPr>
          <w:rFonts w:asciiTheme="minorHAnsi" w:hAnsiTheme="minorHAnsi" w:cstheme="minorHAnsi"/>
          <w:color w:val="FF0000"/>
        </w:rPr>
      </w:pPr>
      <w:r w:rsidRPr="002D5A10">
        <w:rPr>
          <w:rFonts w:asciiTheme="minorHAnsi" w:hAnsiTheme="minorHAnsi" w:cstheme="minorHAnsi"/>
          <w:color w:val="auto"/>
        </w:rPr>
        <w:fldChar w:fldCharType="end"/>
      </w:r>
      <w:r w:rsidR="00B147C6" w:rsidRPr="002D5A10">
        <w:rPr>
          <w:rFonts w:asciiTheme="minorHAnsi" w:hAnsiTheme="minorHAnsi" w:cstheme="minorHAnsi"/>
          <w:color w:val="FF0000"/>
        </w:rPr>
        <w:br w:type="page"/>
      </w:r>
    </w:p>
    <w:p w14:paraId="4D4B5867" w14:textId="77777777" w:rsidR="00A629DC" w:rsidRPr="002D5A10" w:rsidRDefault="00A629DC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Toc181035049"/>
      <w:r w:rsidRPr="002D5A10">
        <w:rPr>
          <w:rFonts w:asciiTheme="minorHAnsi" w:hAnsiTheme="minorHAnsi" w:cstheme="minorHAnsi"/>
          <w:color w:val="auto"/>
          <w:sz w:val="28"/>
          <w:szCs w:val="28"/>
        </w:rPr>
        <w:lastRenderedPageBreak/>
        <w:t>Nazwa oraz adres Zamawiającego</w:t>
      </w:r>
      <w:bookmarkEnd w:id="0"/>
      <w:r w:rsidRPr="002D5A1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5E8B43F4" w14:textId="77777777" w:rsidR="00A629DC" w:rsidRPr="002D5A10" w:rsidRDefault="00A629DC" w:rsidP="00B74CB2">
      <w:pPr>
        <w:pStyle w:val="Standard"/>
        <w:ind w:left="426"/>
        <w:rPr>
          <w:rFonts w:asciiTheme="minorHAnsi" w:hAnsiTheme="minorHAnsi" w:cstheme="minorHAnsi"/>
          <w:b/>
          <w:bCs w:val="0"/>
        </w:rPr>
      </w:pPr>
      <w:r w:rsidRPr="002D5A10">
        <w:rPr>
          <w:rFonts w:asciiTheme="minorHAnsi" w:hAnsiTheme="minorHAnsi" w:cstheme="minorHAnsi"/>
          <w:b/>
          <w:bCs w:val="0"/>
        </w:rPr>
        <w:t>Gmina Solec Kujawski</w:t>
      </w:r>
    </w:p>
    <w:p w14:paraId="1FBACDFF" w14:textId="77777777" w:rsidR="00A629DC" w:rsidRPr="002D5A10" w:rsidRDefault="00A629DC" w:rsidP="00B74CB2">
      <w:pPr>
        <w:pStyle w:val="Standard"/>
        <w:ind w:left="426"/>
        <w:rPr>
          <w:rFonts w:asciiTheme="minorHAnsi" w:hAnsiTheme="minorHAnsi" w:cstheme="minorHAnsi"/>
        </w:rPr>
      </w:pPr>
      <w:r w:rsidRPr="002D5A10">
        <w:rPr>
          <w:rFonts w:asciiTheme="minorHAnsi" w:hAnsiTheme="minorHAnsi" w:cstheme="minorHAnsi"/>
        </w:rPr>
        <w:t>ul. 23 Stycznia 7</w:t>
      </w:r>
    </w:p>
    <w:p w14:paraId="5C7D67C2" w14:textId="77777777" w:rsidR="00A629DC" w:rsidRPr="002D5A10" w:rsidRDefault="00A629DC" w:rsidP="00B74CB2">
      <w:pPr>
        <w:pStyle w:val="Standard"/>
        <w:ind w:left="426"/>
        <w:rPr>
          <w:rFonts w:asciiTheme="minorHAnsi" w:hAnsiTheme="minorHAnsi" w:cstheme="minorHAnsi"/>
        </w:rPr>
      </w:pPr>
      <w:r w:rsidRPr="002D5A10">
        <w:rPr>
          <w:rFonts w:asciiTheme="minorHAnsi" w:hAnsiTheme="minorHAnsi" w:cstheme="minorHAnsi"/>
        </w:rPr>
        <w:t>86-050 Solec Kujawski</w:t>
      </w:r>
    </w:p>
    <w:p w14:paraId="52025930" w14:textId="77777777" w:rsidR="00A629DC" w:rsidRPr="002D5A10" w:rsidRDefault="00A629DC" w:rsidP="00B74CB2">
      <w:pPr>
        <w:pStyle w:val="Standard"/>
        <w:ind w:left="426"/>
        <w:rPr>
          <w:rFonts w:asciiTheme="minorHAnsi" w:hAnsiTheme="minorHAnsi" w:cstheme="minorHAnsi"/>
        </w:rPr>
      </w:pPr>
      <w:r w:rsidRPr="002D5A10">
        <w:rPr>
          <w:rFonts w:asciiTheme="minorHAnsi" w:hAnsiTheme="minorHAnsi" w:cstheme="minorHAnsi"/>
        </w:rPr>
        <w:t xml:space="preserve">województwo kujawsko-pomorskie </w:t>
      </w:r>
    </w:p>
    <w:p w14:paraId="3F246CDD" w14:textId="40EB744B" w:rsidR="00A629DC" w:rsidRPr="002D5A10" w:rsidRDefault="00A629DC" w:rsidP="00B74CB2">
      <w:pPr>
        <w:pStyle w:val="Standard"/>
        <w:ind w:left="426"/>
        <w:rPr>
          <w:rFonts w:asciiTheme="minorHAnsi" w:hAnsiTheme="minorHAnsi" w:cstheme="minorHAnsi"/>
        </w:rPr>
      </w:pPr>
      <w:r w:rsidRPr="002D5A10">
        <w:rPr>
          <w:rFonts w:asciiTheme="minorHAnsi" w:hAnsiTheme="minorHAnsi" w:cstheme="minorHAnsi"/>
        </w:rPr>
        <w:t>Numer tel.: tel. 52</w:t>
      </w:r>
      <w:r w:rsidR="00233A01" w:rsidRPr="002D5A10">
        <w:rPr>
          <w:rFonts w:asciiTheme="minorHAnsi" w:hAnsiTheme="minorHAnsi" w:cstheme="minorHAnsi"/>
        </w:rPr>
        <w:t xml:space="preserve"> </w:t>
      </w:r>
      <w:r w:rsidR="001667CC" w:rsidRPr="002D5A10">
        <w:rPr>
          <w:rFonts w:asciiTheme="minorHAnsi" w:hAnsiTheme="minorHAnsi" w:cstheme="minorHAnsi"/>
        </w:rPr>
        <w:t>387-01-0</w:t>
      </w:r>
      <w:r w:rsidRPr="002D5A10">
        <w:rPr>
          <w:rFonts w:asciiTheme="minorHAnsi" w:hAnsiTheme="minorHAnsi" w:cstheme="minorHAnsi"/>
        </w:rPr>
        <w:t xml:space="preserve">4; </w:t>
      </w:r>
    </w:p>
    <w:p w14:paraId="73713FBC" w14:textId="338815C0" w:rsidR="00A629DC" w:rsidRPr="002D5A10" w:rsidRDefault="00A629DC" w:rsidP="00B74CB2">
      <w:pPr>
        <w:pStyle w:val="Standard"/>
        <w:ind w:left="426"/>
        <w:rPr>
          <w:rFonts w:asciiTheme="minorHAnsi" w:hAnsiTheme="minorHAnsi" w:cstheme="minorHAnsi"/>
          <w:b/>
        </w:rPr>
      </w:pPr>
      <w:r w:rsidRPr="002D5A10">
        <w:rPr>
          <w:rFonts w:asciiTheme="minorHAnsi" w:hAnsiTheme="minorHAnsi" w:cstheme="minorHAnsi"/>
        </w:rPr>
        <w:t xml:space="preserve">Adres poczty elektronicznej: </w:t>
      </w:r>
      <w:hyperlink r:id="rId9" w:history="1">
        <w:r w:rsidR="00383CD6" w:rsidRPr="00843C0C">
          <w:rPr>
            <w:rStyle w:val="Hipercze"/>
            <w:rFonts w:asciiTheme="minorHAnsi" w:hAnsiTheme="minorHAnsi" w:cstheme="minorHAnsi"/>
            <w:b/>
          </w:rPr>
          <w:t>n.sieracka@soleckujawski.pl</w:t>
        </w:r>
      </w:hyperlink>
    </w:p>
    <w:p w14:paraId="5AA70D40" w14:textId="32496D91" w:rsidR="00A629DC" w:rsidRPr="002D5A10" w:rsidRDefault="00A629DC" w:rsidP="001B108E">
      <w:pPr>
        <w:spacing w:after="106" w:line="248" w:lineRule="auto"/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r w:rsidRPr="002D5A10">
        <w:rPr>
          <w:rFonts w:asciiTheme="minorHAnsi" w:hAnsiTheme="minorHAnsi" w:cstheme="minorHAnsi"/>
          <w:color w:val="auto"/>
          <w:sz w:val="24"/>
          <w:szCs w:val="24"/>
        </w:rPr>
        <w:t>Ad</w:t>
      </w:r>
      <w:r w:rsidR="0053735A" w:rsidRPr="002D5A10">
        <w:rPr>
          <w:rFonts w:asciiTheme="minorHAnsi" w:hAnsiTheme="minorHAnsi" w:cstheme="minorHAnsi"/>
          <w:color w:val="auto"/>
          <w:sz w:val="24"/>
          <w:szCs w:val="24"/>
        </w:rPr>
        <w:t xml:space="preserve">res strony internetowej, na której jest prowadzone postępowanie i na której będą dostępne wszelkie dokumenty związane z prowadzonym postępowaniem: </w:t>
      </w:r>
      <w:hyperlink r:id="rId10" w:history="1">
        <w:r w:rsidR="002D5A10" w:rsidRPr="00824351">
          <w:rPr>
            <w:rStyle w:val="Hipercze"/>
            <w:rFonts w:asciiTheme="minorHAnsi" w:hAnsiTheme="minorHAnsi" w:cstheme="minorHAnsi"/>
          </w:rPr>
          <w:t>https://platformazakupowa.pl/pn/soleckujawski</w:t>
        </w:r>
      </w:hyperlink>
    </w:p>
    <w:p w14:paraId="55B43720" w14:textId="77777777" w:rsidR="00A629DC" w:rsidRPr="002D5A10" w:rsidRDefault="00D61FB1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1" w:name="_Toc181035050"/>
      <w:r w:rsidRPr="002D5A10">
        <w:rPr>
          <w:rFonts w:asciiTheme="minorHAnsi" w:hAnsiTheme="minorHAnsi" w:cstheme="minorHAnsi"/>
          <w:color w:val="auto"/>
          <w:sz w:val="28"/>
          <w:szCs w:val="28"/>
        </w:rPr>
        <w:t>Ochrona danych osobowych</w:t>
      </w:r>
      <w:bookmarkEnd w:id="1"/>
    </w:p>
    <w:p w14:paraId="7DB3AF85" w14:textId="77777777" w:rsidR="00323756" w:rsidRPr="002D5A10" w:rsidRDefault="00323756">
      <w:pPr>
        <w:pStyle w:val="pkt"/>
        <w:numPr>
          <w:ilvl w:val="0"/>
          <w:numId w:val="26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1618CE8" w14:textId="77777777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administratorem Pani/Pana danych osobowych jest Burmistrz Solca Kujawskiego;</w:t>
      </w:r>
    </w:p>
    <w:p w14:paraId="46678968" w14:textId="43502DCC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 xml:space="preserve">administrator wyznaczył Inspektora Danych Osobowych, z którym można się kontaktować pod adresem e-mail: </w:t>
      </w:r>
      <w:hyperlink r:id="rId11" w:history="1">
        <w:r w:rsidR="002D5A10" w:rsidRPr="00824351">
          <w:rPr>
            <w:rStyle w:val="Hipercze"/>
            <w:rFonts w:asciiTheme="minorHAnsi" w:hAnsiTheme="minorHAnsi" w:cstheme="minorHAnsi"/>
            <w:szCs w:val="24"/>
          </w:rPr>
          <w:t>daneosobowe@soleckujawski.pl</w:t>
        </w:r>
      </w:hyperlink>
    </w:p>
    <w:p w14:paraId="0D0F2EA1" w14:textId="02B6B348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Pani/Pana dane osobowe przetwarzane będą na podstawie art. 6 ust. 1 lit. c RODO w celu związanym z przedmiotowym postępowaniem o udzielenie zamówienia publicznego</w:t>
      </w:r>
      <w:r w:rsidR="006F31DD">
        <w:rPr>
          <w:rFonts w:asciiTheme="minorHAnsi" w:hAnsiTheme="minorHAnsi" w:cstheme="minorHAnsi"/>
          <w:szCs w:val="24"/>
        </w:rPr>
        <w:t>.</w:t>
      </w:r>
      <w:r w:rsidRPr="002D5A10">
        <w:rPr>
          <w:rFonts w:asciiTheme="minorHAnsi" w:hAnsiTheme="minorHAnsi" w:cstheme="minorHAnsi"/>
          <w:szCs w:val="24"/>
        </w:rPr>
        <w:t xml:space="preserve"> </w:t>
      </w:r>
    </w:p>
    <w:p w14:paraId="1A7C93C8" w14:textId="77777777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2D5A10">
        <w:rPr>
          <w:rFonts w:asciiTheme="minorHAnsi" w:hAnsiTheme="minorHAnsi" w:cstheme="minorHAnsi"/>
          <w:szCs w:val="24"/>
        </w:rPr>
        <w:t>P</w:t>
      </w:r>
      <w:r w:rsidR="00DB1A90" w:rsidRPr="002D5A10">
        <w:rPr>
          <w:rFonts w:asciiTheme="minorHAnsi" w:hAnsiTheme="minorHAnsi" w:cstheme="minorHAnsi"/>
          <w:szCs w:val="24"/>
        </w:rPr>
        <w:t>zp</w:t>
      </w:r>
      <w:proofErr w:type="spellEnd"/>
      <w:r w:rsidRPr="002D5A10">
        <w:rPr>
          <w:rFonts w:asciiTheme="minorHAnsi" w:hAnsiTheme="minorHAnsi" w:cstheme="minorHAnsi"/>
          <w:szCs w:val="24"/>
        </w:rPr>
        <w:t>.</w:t>
      </w:r>
    </w:p>
    <w:p w14:paraId="383E2976" w14:textId="77777777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 xml:space="preserve">Pani/Pana dane osobowe będą przechowywane, zgodnie z art. 78 ust. 1 </w:t>
      </w:r>
      <w:proofErr w:type="spellStart"/>
      <w:r w:rsidRPr="002D5A10">
        <w:rPr>
          <w:rFonts w:asciiTheme="minorHAnsi" w:hAnsiTheme="minorHAnsi" w:cstheme="minorHAnsi"/>
          <w:szCs w:val="24"/>
        </w:rPr>
        <w:t>P</w:t>
      </w:r>
      <w:r w:rsidR="00DB1A90" w:rsidRPr="002D5A10">
        <w:rPr>
          <w:rFonts w:asciiTheme="minorHAnsi" w:hAnsiTheme="minorHAnsi" w:cstheme="minorHAnsi"/>
          <w:szCs w:val="24"/>
        </w:rPr>
        <w:t>zp</w:t>
      </w:r>
      <w:proofErr w:type="spellEnd"/>
      <w:r w:rsidRPr="002D5A10">
        <w:rPr>
          <w:rFonts w:asciiTheme="minorHAnsi" w:hAnsiTheme="minorHAnsi" w:cstheme="minorHAnsi"/>
          <w:szCs w:val="24"/>
        </w:rPr>
        <w:t>. przez okres 4 lat od dnia zakończenia postępowania o udzielenie zamówienia, a jeżeli czas trwania umowy przekracza 4 lata, okres przechowywania obejmuje cały czas trwania umowy;</w:t>
      </w:r>
    </w:p>
    <w:p w14:paraId="43C96A7C" w14:textId="77777777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obowiązek podania przez Panią/Pana danych osobowych bezpośrednio Pani/Pana dotyczących jest wymogiem usta</w:t>
      </w:r>
      <w:r w:rsidR="00CE10C6" w:rsidRPr="002D5A10">
        <w:rPr>
          <w:rFonts w:asciiTheme="minorHAnsi" w:hAnsiTheme="minorHAnsi" w:cstheme="minorHAnsi"/>
          <w:szCs w:val="24"/>
        </w:rPr>
        <w:t xml:space="preserve">wowym określonym w przepisanych </w:t>
      </w:r>
      <w:proofErr w:type="spellStart"/>
      <w:r w:rsidRPr="002D5A10">
        <w:rPr>
          <w:rFonts w:asciiTheme="minorHAnsi" w:hAnsiTheme="minorHAnsi" w:cstheme="minorHAnsi"/>
          <w:szCs w:val="24"/>
        </w:rPr>
        <w:t>P</w:t>
      </w:r>
      <w:r w:rsidR="00DB1A90" w:rsidRPr="002D5A10">
        <w:rPr>
          <w:rFonts w:asciiTheme="minorHAnsi" w:hAnsiTheme="minorHAnsi" w:cstheme="minorHAnsi"/>
          <w:szCs w:val="24"/>
        </w:rPr>
        <w:t>zp</w:t>
      </w:r>
      <w:proofErr w:type="spellEnd"/>
      <w:r w:rsidRPr="002D5A10">
        <w:rPr>
          <w:rFonts w:asciiTheme="minorHAnsi" w:hAnsiTheme="minorHAnsi" w:cstheme="minorHAnsi"/>
          <w:szCs w:val="24"/>
        </w:rPr>
        <w:t>, związanym z udziałem w postępowaniu o udzielenie zamówienia publicznego.</w:t>
      </w:r>
    </w:p>
    <w:p w14:paraId="2106EFFD" w14:textId="77777777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w odniesieniu do Pani/Pana danych osobowych decyzje nie będą podejmowane w sposób zautomatyzowany, stosownie do art. 22 RODO.</w:t>
      </w:r>
    </w:p>
    <w:p w14:paraId="223187B1" w14:textId="77777777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posiada Pani/Pan:</w:t>
      </w:r>
    </w:p>
    <w:p w14:paraId="612F4F6A" w14:textId="77777777" w:rsidR="00323756" w:rsidRPr="002D5A10" w:rsidRDefault="00323756">
      <w:pPr>
        <w:pStyle w:val="pkt"/>
        <w:numPr>
          <w:ilvl w:val="0"/>
          <w:numId w:val="28"/>
        </w:numPr>
        <w:tabs>
          <w:tab w:val="left" w:pos="1100"/>
        </w:tabs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F068599" w14:textId="77777777" w:rsidR="00323756" w:rsidRPr="002D5A10" w:rsidRDefault="00323756">
      <w:pPr>
        <w:pStyle w:val="pkt"/>
        <w:numPr>
          <w:ilvl w:val="0"/>
          <w:numId w:val="28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na podstawie art. 16 RODO prawo do sprostowania Pani/Pana danych osobowych (</w:t>
      </w:r>
      <w:r w:rsidRPr="002D5A10">
        <w:rPr>
          <w:rFonts w:asciiTheme="minorHAnsi" w:hAnsiTheme="minorHAnsi" w:cstheme="minorHAnsi"/>
          <w:i/>
          <w:szCs w:val="24"/>
        </w:rPr>
        <w:t>skorzystanie z prawa do sprostowania nie może skutkować zmianą wyniku postępowania o udzielenie zamówienia publicznego ani zmianą postanowie</w:t>
      </w:r>
      <w:r w:rsidR="00CE10C6" w:rsidRPr="002D5A10">
        <w:rPr>
          <w:rFonts w:asciiTheme="minorHAnsi" w:hAnsiTheme="minorHAnsi" w:cstheme="minorHAnsi"/>
          <w:i/>
          <w:szCs w:val="24"/>
        </w:rPr>
        <w:t xml:space="preserve">ń umowy w zakresie niezgodnym z </w:t>
      </w:r>
      <w:proofErr w:type="spellStart"/>
      <w:r w:rsidRPr="002D5A10">
        <w:rPr>
          <w:rFonts w:asciiTheme="minorHAnsi" w:hAnsiTheme="minorHAnsi" w:cstheme="minorHAnsi"/>
          <w:i/>
          <w:szCs w:val="24"/>
        </w:rPr>
        <w:t>P</w:t>
      </w:r>
      <w:r w:rsidR="00DB1A90" w:rsidRPr="002D5A10">
        <w:rPr>
          <w:rFonts w:asciiTheme="minorHAnsi" w:hAnsiTheme="minorHAnsi" w:cstheme="minorHAnsi"/>
          <w:i/>
          <w:szCs w:val="24"/>
        </w:rPr>
        <w:t>zp</w:t>
      </w:r>
      <w:proofErr w:type="spellEnd"/>
      <w:r w:rsidRPr="002D5A10">
        <w:rPr>
          <w:rFonts w:asciiTheme="minorHAnsi" w:hAnsiTheme="minorHAnsi" w:cstheme="minorHAnsi"/>
          <w:i/>
          <w:szCs w:val="24"/>
        </w:rPr>
        <w:t xml:space="preserve"> oraz nie może naruszać integralności protokołu oraz jego załączników</w:t>
      </w:r>
      <w:r w:rsidRPr="002D5A10">
        <w:rPr>
          <w:rFonts w:asciiTheme="minorHAnsi" w:hAnsiTheme="minorHAnsi" w:cstheme="minorHAnsi"/>
          <w:szCs w:val="24"/>
        </w:rPr>
        <w:t>);</w:t>
      </w:r>
    </w:p>
    <w:p w14:paraId="68403498" w14:textId="77777777" w:rsidR="00323756" w:rsidRPr="002D5A10" w:rsidRDefault="00323756">
      <w:pPr>
        <w:pStyle w:val="pkt"/>
        <w:numPr>
          <w:ilvl w:val="0"/>
          <w:numId w:val="28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2D5A10">
        <w:rPr>
          <w:rFonts w:asciiTheme="minorHAnsi" w:hAnsiTheme="minorHAnsi" w:cstheme="minorHAnsi"/>
          <w:i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D5A10">
        <w:rPr>
          <w:rFonts w:asciiTheme="minorHAnsi" w:hAnsiTheme="minorHAnsi" w:cstheme="minorHAnsi"/>
          <w:szCs w:val="24"/>
        </w:rPr>
        <w:t>);</w:t>
      </w:r>
    </w:p>
    <w:p w14:paraId="022E885C" w14:textId="77777777" w:rsidR="00323756" w:rsidRPr="002D5A10" w:rsidRDefault="00323756">
      <w:pPr>
        <w:pStyle w:val="pkt"/>
        <w:numPr>
          <w:ilvl w:val="0"/>
          <w:numId w:val="28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2D5A10">
        <w:rPr>
          <w:rFonts w:asciiTheme="minorHAnsi" w:hAnsiTheme="minorHAnsi" w:cstheme="minorHAnsi"/>
          <w:i/>
          <w:szCs w:val="24"/>
        </w:rPr>
        <w:t xml:space="preserve"> </w:t>
      </w:r>
    </w:p>
    <w:p w14:paraId="4E31DC6E" w14:textId="77777777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nie przysługuje Pani/Panu:</w:t>
      </w:r>
    </w:p>
    <w:p w14:paraId="69E24BD7" w14:textId="77777777" w:rsidR="00323756" w:rsidRPr="002D5A10" w:rsidRDefault="00323756">
      <w:pPr>
        <w:pStyle w:val="pkt"/>
        <w:numPr>
          <w:ilvl w:val="0"/>
          <w:numId w:val="29"/>
        </w:numPr>
        <w:tabs>
          <w:tab w:val="left" w:pos="1100"/>
        </w:tabs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w związku z art. 17 ust. 3 lit. b, d lub e RODO prawo do usunięcia danych osobowych;</w:t>
      </w:r>
    </w:p>
    <w:p w14:paraId="29846CD2" w14:textId="77777777" w:rsidR="00323756" w:rsidRPr="002D5A10" w:rsidRDefault="00323756">
      <w:pPr>
        <w:pStyle w:val="pkt"/>
        <w:numPr>
          <w:ilvl w:val="0"/>
          <w:numId w:val="29"/>
        </w:numPr>
        <w:tabs>
          <w:tab w:val="left" w:pos="1100"/>
        </w:tabs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prawo do przenoszenia danych osobowych, o którym mowa w art. 20 RODO;</w:t>
      </w:r>
    </w:p>
    <w:p w14:paraId="584F757A" w14:textId="77777777" w:rsidR="00323756" w:rsidRPr="002D5A10" w:rsidRDefault="00323756">
      <w:pPr>
        <w:pStyle w:val="pkt"/>
        <w:numPr>
          <w:ilvl w:val="0"/>
          <w:numId w:val="29"/>
        </w:numPr>
        <w:tabs>
          <w:tab w:val="left" w:pos="1100"/>
        </w:tabs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B5AA434" w14:textId="77777777" w:rsidR="00323756" w:rsidRPr="002D5A10" w:rsidRDefault="00323756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Cs w:val="24"/>
        </w:rPr>
      </w:pPr>
      <w:r w:rsidRPr="002D5A10">
        <w:rPr>
          <w:rFonts w:asciiTheme="minorHAnsi" w:hAnsiTheme="minorHAnsi" w:cstheme="minorHAnsi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F5A6BC1" w14:textId="77777777" w:rsidR="00A629DC" w:rsidRPr="002D5A10" w:rsidRDefault="00A629DC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2" w:name="_Toc181035051"/>
      <w:r w:rsidRPr="002D5A10">
        <w:rPr>
          <w:rFonts w:asciiTheme="minorHAnsi" w:hAnsiTheme="minorHAnsi" w:cstheme="minorHAnsi"/>
          <w:color w:val="auto"/>
          <w:sz w:val="28"/>
          <w:szCs w:val="28"/>
        </w:rPr>
        <w:t>Tryb udzielenia zamówienia</w:t>
      </w:r>
      <w:bookmarkEnd w:id="2"/>
      <w:r w:rsidRPr="002D5A1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2AE4B789" w14:textId="77777777" w:rsidR="00A3522F" w:rsidRPr="002D5A10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 xml:space="preserve">Niniejsze postępowanie prowadzone jest w trybie podstawowym, o którym mowa </w:t>
      </w:r>
      <w:r w:rsidRPr="002D5A10">
        <w:rPr>
          <w:rFonts w:asciiTheme="minorHAnsi" w:hAnsiTheme="minorHAnsi" w:cs="Arial"/>
          <w:szCs w:val="24"/>
        </w:rPr>
        <w:br/>
        <w:t xml:space="preserve">w art. 275 pkt. 1 </w:t>
      </w:r>
      <w:proofErr w:type="spellStart"/>
      <w:r w:rsidRPr="002D5A10">
        <w:rPr>
          <w:rFonts w:asciiTheme="minorHAnsi" w:hAnsiTheme="minorHAnsi" w:cs="Arial"/>
          <w:szCs w:val="24"/>
        </w:rPr>
        <w:t>Pzp</w:t>
      </w:r>
      <w:proofErr w:type="spellEnd"/>
      <w:r w:rsidRPr="002D5A10">
        <w:rPr>
          <w:rFonts w:asciiTheme="minorHAnsi" w:hAnsiTheme="minorHAnsi" w:cs="Arial"/>
          <w:szCs w:val="24"/>
        </w:rPr>
        <w:t xml:space="preserve"> oraz niniejszej Specyfikacji Warunków Zamówienia, zwaną dalej „SWZ”. </w:t>
      </w:r>
    </w:p>
    <w:p w14:paraId="2361D63E" w14:textId="77777777" w:rsidR="00A3522F" w:rsidRPr="002D5A10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 xml:space="preserve">Zamawiający nie przewiduje wyboru najkorzystniejszej oferty z możliwością prowadzenia negocjacji. </w:t>
      </w:r>
    </w:p>
    <w:p w14:paraId="7B64C955" w14:textId="77777777" w:rsidR="00A3522F" w:rsidRPr="002D5A10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 xml:space="preserve">Szacunkowa wartość przedmiotowego zamówienia nie przekracza progów unijnych, </w:t>
      </w:r>
      <w:r w:rsidRPr="002D5A10">
        <w:rPr>
          <w:rFonts w:asciiTheme="minorHAnsi" w:hAnsiTheme="minorHAnsi" w:cs="Arial"/>
          <w:szCs w:val="24"/>
        </w:rPr>
        <w:br/>
        <w:t xml:space="preserve">o których mowa w art. 3 </w:t>
      </w:r>
      <w:proofErr w:type="spellStart"/>
      <w:r w:rsidRPr="002D5A10">
        <w:rPr>
          <w:rFonts w:asciiTheme="minorHAnsi" w:hAnsiTheme="minorHAnsi" w:cs="Arial"/>
          <w:szCs w:val="24"/>
        </w:rPr>
        <w:t>Pzp</w:t>
      </w:r>
      <w:proofErr w:type="spellEnd"/>
      <w:r w:rsidRPr="002D5A10">
        <w:rPr>
          <w:rFonts w:asciiTheme="minorHAnsi" w:hAnsiTheme="minorHAnsi" w:cs="Arial"/>
          <w:szCs w:val="24"/>
        </w:rPr>
        <w:t xml:space="preserve">.  </w:t>
      </w:r>
    </w:p>
    <w:p w14:paraId="648CC6A6" w14:textId="77777777" w:rsidR="00A3522F" w:rsidRPr="002D5A10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>Zamawiający nie przewiduje aukcji elektronicznej.</w:t>
      </w:r>
    </w:p>
    <w:p w14:paraId="07ADC96A" w14:textId="77777777" w:rsidR="00A3522F" w:rsidRPr="002D5A10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>Zamawiający nie przewiduje złożenia oferty w postaci katalogów elektronicznych.</w:t>
      </w:r>
    </w:p>
    <w:p w14:paraId="3114ABB2" w14:textId="77777777" w:rsidR="00A3522F" w:rsidRPr="002D5A10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>Zamawiający nie prowadzi postępowania w celu zawarcia umowy ramowej.</w:t>
      </w:r>
    </w:p>
    <w:p w14:paraId="010B8A62" w14:textId="77777777" w:rsidR="00A3522F" w:rsidRPr="002D5A10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 xml:space="preserve">Zamawiający nie zastrzega możliwości ubiegania się o udzielenie zamówienia wyłącznie przez Wykonawców, o których mowa w art. 94 </w:t>
      </w:r>
      <w:proofErr w:type="spellStart"/>
      <w:r w:rsidRPr="002D5A10">
        <w:rPr>
          <w:rFonts w:asciiTheme="minorHAnsi" w:hAnsiTheme="minorHAnsi" w:cs="Arial"/>
          <w:szCs w:val="24"/>
        </w:rPr>
        <w:t>Pzp</w:t>
      </w:r>
      <w:proofErr w:type="spellEnd"/>
      <w:r w:rsidRPr="002D5A10">
        <w:rPr>
          <w:rFonts w:asciiTheme="minorHAnsi" w:hAnsiTheme="minorHAnsi" w:cs="Arial"/>
          <w:szCs w:val="24"/>
        </w:rPr>
        <w:t xml:space="preserve">. </w:t>
      </w:r>
    </w:p>
    <w:p w14:paraId="32C8865A" w14:textId="74E60343" w:rsidR="00A3522F" w:rsidRPr="002D5A10" w:rsidRDefault="00D92E7B">
      <w:pPr>
        <w:pStyle w:val="pkt"/>
        <w:numPr>
          <w:ilvl w:val="0"/>
          <w:numId w:val="58"/>
        </w:numPr>
        <w:spacing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 xml:space="preserve">Wykonawca ma obowiązek </w:t>
      </w:r>
      <w:r w:rsidR="002D5A10" w:rsidRPr="002D5A10">
        <w:rPr>
          <w:rFonts w:asciiTheme="minorHAnsi" w:hAnsiTheme="minorHAnsi" w:cs="Arial"/>
          <w:szCs w:val="24"/>
        </w:rPr>
        <w:t>zatrudnienia na podstawie umowy o pracę osób wykonujących czynności związanych bezpośrednio z pracami budowlanymi, tym robotników budowlanych, operatorów sprzętów – jeżeli wykonywanie tych czynności polega na wykonywaniu pracy w rozumieniu przepisów Kodeksu pracy. Wymóg nie dotyczy osób wykonujących w/w czynności w ramach prowadzonej działalności gospodarczej oraz między innymi osób kierujących pracami budowlanymi</w:t>
      </w:r>
      <w:r w:rsidR="008F1366">
        <w:rPr>
          <w:rFonts w:asciiTheme="minorHAnsi" w:hAnsiTheme="minorHAnsi" w:cs="Arial"/>
          <w:szCs w:val="24"/>
        </w:rPr>
        <w:t>.</w:t>
      </w:r>
    </w:p>
    <w:p w14:paraId="51D6FFBD" w14:textId="360875A6" w:rsidR="00A3522F" w:rsidRPr="00DB4FD8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t>Sposób weryfikacji zatrudnienia osób wykonujących wskazane w ust. 8 czynności związane z realizacją zamówienia, uprawnienia Zamawiającego w zakresie kontroli spełniania przez Wykonawcę (podwykonawcę) wymagań związanych z zatrudnianiem tych osób oraz sankcje z tytułu niespełnienia tych wymagań określone zostały</w:t>
      </w:r>
      <w:r w:rsidR="00F127C6" w:rsidRPr="002D5A10">
        <w:rPr>
          <w:rFonts w:asciiTheme="minorHAnsi" w:hAnsiTheme="minorHAnsi" w:cs="Arial"/>
          <w:szCs w:val="24"/>
        </w:rPr>
        <w:t xml:space="preserve"> we wzorze umowy</w:t>
      </w:r>
      <w:r w:rsidRPr="002D5A10">
        <w:rPr>
          <w:rFonts w:asciiTheme="minorHAnsi" w:hAnsiTheme="minorHAnsi" w:cs="Arial"/>
          <w:szCs w:val="24"/>
        </w:rPr>
        <w:t xml:space="preserve"> </w:t>
      </w:r>
      <w:r w:rsidRPr="00DB4FD8">
        <w:rPr>
          <w:rFonts w:asciiTheme="minorHAnsi" w:hAnsiTheme="minorHAnsi" w:cs="Arial"/>
          <w:szCs w:val="24"/>
        </w:rPr>
        <w:t xml:space="preserve">stanowiącym </w:t>
      </w:r>
      <w:r w:rsidR="00CB1455" w:rsidRPr="00DB4FD8">
        <w:rPr>
          <w:rFonts w:asciiTheme="minorHAnsi" w:hAnsiTheme="minorHAnsi" w:cs="Arial"/>
          <w:b/>
          <w:szCs w:val="24"/>
        </w:rPr>
        <w:t xml:space="preserve">Załącznik nr </w:t>
      </w:r>
      <w:r w:rsidR="005B6F89">
        <w:rPr>
          <w:rFonts w:asciiTheme="minorHAnsi" w:hAnsiTheme="minorHAnsi" w:cs="Arial"/>
          <w:b/>
          <w:szCs w:val="24"/>
        </w:rPr>
        <w:t>3</w:t>
      </w:r>
      <w:r w:rsidRPr="00DB4FD8">
        <w:rPr>
          <w:rFonts w:asciiTheme="minorHAnsi" w:hAnsiTheme="minorHAnsi" w:cs="Arial"/>
          <w:b/>
          <w:szCs w:val="24"/>
        </w:rPr>
        <w:t xml:space="preserve"> do SWZ</w:t>
      </w:r>
      <w:r w:rsidRPr="00DB4FD8">
        <w:rPr>
          <w:rFonts w:asciiTheme="minorHAnsi" w:hAnsiTheme="minorHAnsi" w:cs="Arial"/>
          <w:szCs w:val="24"/>
        </w:rPr>
        <w:t xml:space="preserve">. </w:t>
      </w:r>
    </w:p>
    <w:p w14:paraId="401DE138" w14:textId="77777777" w:rsidR="00A3522F" w:rsidRPr="002D5A10" w:rsidRDefault="00A3522F">
      <w:pPr>
        <w:pStyle w:val="pkt"/>
        <w:numPr>
          <w:ilvl w:val="0"/>
          <w:numId w:val="58"/>
        </w:numPr>
        <w:spacing w:before="0" w:after="0"/>
        <w:rPr>
          <w:rFonts w:asciiTheme="minorHAnsi" w:hAnsiTheme="minorHAnsi" w:cs="Arial"/>
          <w:szCs w:val="24"/>
        </w:rPr>
      </w:pPr>
      <w:r w:rsidRPr="002D5A10">
        <w:rPr>
          <w:rFonts w:asciiTheme="minorHAnsi" w:hAnsiTheme="minorHAnsi" w:cs="Arial"/>
          <w:szCs w:val="24"/>
        </w:rPr>
        <w:lastRenderedPageBreak/>
        <w:t xml:space="preserve">Zamawiający nie określa dodatkowych wymagań związanych z zatrudnianiem osób, </w:t>
      </w:r>
      <w:r w:rsidRPr="002D5A10">
        <w:rPr>
          <w:rFonts w:asciiTheme="minorHAnsi" w:hAnsiTheme="minorHAnsi" w:cs="Arial"/>
          <w:szCs w:val="24"/>
        </w:rPr>
        <w:br/>
        <w:t xml:space="preserve">o których mowa w art. 96 ust. 2 pkt. 2 </w:t>
      </w:r>
      <w:proofErr w:type="spellStart"/>
      <w:r w:rsidRPr="002D5A10">
        <w:rPr>
          <w:rFonts w:asciiTheme="minorHAnsi" w:hAnsiTheme="minorHAnsi" w:cs="Arial"/>
          <w:szCs w:val="24"/>
        </w:rPr>
        <w:t>Pzp</w:t>
      </w:r>
      <w:proofErr w:type="spellEnd"/>
      <w:r w:rsidRPr="002D5A10">
        <w:rPr>
          <w:rFonts w:asciiTheme="minorHAnsi" w:hAnsiTheme="minorHAnsi" w:cs="Arial"/>
          <w:szCs w:val="24"/>
        </w:rPr>
        <w:t xml:space="preserve">. </w:t>
      </w:r>
    </w:p>
    <w:p w14:paraId="5556048C" w14:textId="77777777" w:rsidR="00A629DC" w:rsidRPr="002D5A10" w:rsidRDefault="00A629DC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3" w:name="_Toc181035052"/>
      <w:r w:rsidRPr="002D5A10">
        <w:rPr>
          <w:rFonts w:asciiTheme="minorHAnsi" w:hAnsiTheme="minorHAnsi" w:cstheme="minorHAnsi"/>
          <w:color w:val="auto"/>
          <w:sz w:val="28"/>
          <w:szCs w:val="28"/>
        </w:rPr>
        <w:t>Opis przedmiotu zamówienia</w:t>
      </w:r>
      <w:bookmarkEnd w:id="3"/>
      <w:r w:rsidRPr="002D5A10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5FF95B94" w14:textId="51619FF1" w:rsidR="003F7541" w:rsidRPr="00DB4FD8" w:rsidRDefault="003F7541" w:rsidP="00165387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2D5A10">
        <w:rPr>
          <w:rFonts w:asciiTheme="minorHAnsi" w:hAnsiTheme="minorHAnsi" w:cstheme="minorHAnsi"/>
        </w:rPr>
        <w:t xml:space="preserve">Przedmiotem zamówienia jest </w:t>
      </w:r>
      <w:r w:rsidR="002D5A10" w:rsidRPr="002D5A10">
        <w:rPr>
          <w:rFonts w:asciiTheme="minorHAnsi" w:hAnsiTheme="minorHAnsi" w:cstheme="minorHAnsi"/>
          <w:bCs/>
          <w:lang w:eastAsia="ar-SA"/>
        </w:rPr>
        <w:t xml:space="preserve">wykonanie robót budowlanych polegających na: remoncie pokrycia dachowego (części niższej) oraz remoncie i częściowej termomodernizacji (docieplenia ścian fundamentowych części wyższej) budynku Środowiskowego Domu Samopomocy, przy ul. 29 </w:t>
      </w:r>
      <w:r w:rsidR="002D5A10" w:rsidRPr="00DB4FD8">
        <w:rPr>
          <w:rFonts w:asciiTheme="minorHAnsi" w:hAnsiTheme="minorHAnsi" w:cstheme="minorHAnsi"/>
          <w:bCs/>
          <w:lang w:eastAsia="ar-SA"/>
        </w:rPr>
        <w:t xml:space="preserve">listopada 10 w Solcu Kujawskim. </w:t>
      </w:r>
      <w:r w:rsidRPr="00DB4FD8">
        <w:rPr>
          <w:rFonts w:asciiTheme="minorHAnsi" w:hAnsiTheme="minorHAnsi" w:cstheme="minorHAnsi"/>
        </w:rPr>
        <w:t xml:space="preserve">Szczegółowo opis przedmiotu zamówienia opisany został w załączniku nr </w:t>
      </w:r>
      <w:r w:rsidR="005B6F89">
        <w:rPr>
          <w:rFonts w:asciiTheme="minorHAnsi" w:hAnsiTheme="minorHAnsi" w:cstheme="minorHAnsi"/>
        </w:rPr>
        <w:t>4</w:t>
      </w:r>
      <w:r w:rsidR="00C75E3E" w:rsidRPr="00DB4FD8">
        <w:rPr>
          <w:rFonts w:asciiTheme="minorHAnsi" w:hAnsiTheme="minorHAnsi" w:cstheme="minorHAnsi"/>
        </w:rPr>
        <w:t xml:space="preserve"> </w:t>
      </w:r>
      <w:r w:rsidR="00404906" w:rsidRPr="00DB4FD8">
        <w:rPr>
          <w:rFonts w:asciiTheme="minorHAnsi" w:hAnsiTheme="minorHAnsi" w:cstheme="minorHAnsi"/>
        </w:rPr>
        <w:t>do SWZ oraz</w:t>
      </w:r>
      <w:r w:rsidR="00FA3759">
        <w:rPr>
          <w:rFonts w:asciiTheme="minorHAnsi" w:hAnsiTheme="minorHAnsi" w:cstheme="minorHAnsi"/>
        </w:rPr>
        <w:t xml:space="preserve"> w</w:t>
      </w:r>
      <w:r w:rsidR="00404906" w:rsidRPr="00DB4FD8">
        <w:rPr>
          <w:rFonts w:asciiTheme="minorHAnsi" w:hAnsiTheme="minorHAnsi" w:cstheme="minorHAnsi"/>
        </w:rPr>
        <w:t xml:space="preserve"> przedmiarach robót</w:t>
      </w:r>
      <w:r w:rsidR="009242D8" w:rsidRPr="00DB4FD8">
        <w:rPr>
          <w:rFonts w:asciiTheme="minorHAnsi" w:hAnsiTheme="minorHAnsi" w:cstheme="minorHAnsi"/>
        </w:rPr>
        <w:t xml:space="preserve"> </w:t>
      </w:r>
      <w:r w:rsidR="00FA3759">
        <w:rPr>
          <w:rFonts w:asciiTheme="minorHAnsi" w:hAnsiTheme="minorHAnsi" w:cstheme="minorHAnsi"/>
        </w:rPr>
        <w:t>(</w:t>
      </w:r>
      <w:r w:rsidR="009242D8" w:rsidRPr="00DB4FD8">
        <w:rPr>
          <w:rFonts w:asciiTheme="minorHAnsi" w:hAnsiTheme="minorHAnsi" w:cstheme="minorHAnsi"/>
        </w:rPr>
        <w:t xml:space="preserve">załącznik nr </w:t>
      </w:r>
      <w:r w:rsidR="005B6F89">
        <w:rPr>
          <w:rFonts w:asciiTheme="minorHAnsi" w:hAnsiTheme="minorHAnsi" w:cstheme="minorHAnsi"/>
        </w:rPr>
        <w:t>5</w:t>
      </w:r>
      <w:r w:rsidR="009242D8" w:rsidRPr="00DB4FD8">
        <w:rPr>
          <w:rFonts w:asciiTheme="minorHAnsi" w:hAnsiTheme="minorHAnsi" w:cstheme="minorHAnsi"/>
        </w:rPr>
        <w:t xml:space="preserve"> do SWZ</w:t>
      </w:r>
      <w:r w:rsidR="00FA3759">
        <w:rPr>
          <w:rFonts w:asciiTheme="minorHAnsi" w:hAnsiTheme="minorHAnsi" w:cstheme="minorHAnsi"/>
        </w:rPr>
        <w:t>) i Specyfikacji technicznej wykonania i odbioru robót budowlanych (</w:t>
      </w:r>
      <w:r w:rsidR="00DB4FD8" w:rsidRPr="00DB4FD8">
        <w:rPr>
          <w:rFonts w:asciiTheme="minorHAnsi" w:hAnsiTheme="minorHAnsi" w:cstheme="minorHAnsi"/>
        </w:rPr>
        <w:t xml:space="preserve">załącznik nr </w:t>
      </w:r>
      <w:r w:rsidR="005B6F89">
        <w:rPr>
          <w:rFonts w:asciiTheme="minorHAnsi" w:hAnsiTheme="minorHAnsi" w:cstheme="minorHAnsi"/>
        </w:rPr>
        <w:t>6</w:t>
      </w:r>
      <w:r w:rsidR="00DB4FD8" w:rsidRPr="00DB4FD8">
        <w:rPr>
          <w:rFonts w:asciiTheme="minorHAnsi" w:hAnsiTheme="minorHAnsi" w:cstheme="minorHAnsi"/>
        </w:rPr>
        <w:t>do SWZ</w:t>
      </w:r>
      <w:r w:rsidR="00FA3759">
        <w:rPr>
          <w:rFonts w:asciiTheme="minorHAnsi" w:hAnsiTheme="minorHAnsi" w:cstheme="minorHAnsi"/>
        </w:rPr>
        <w:t>)</w:t>
      </w:r>
      <w:r w:rsidR="00DB4FD8" w:rsidRPr="00DB4FD8">
        <w:rPr>
          <w:rFonts w:asciiTheme="minorHAnsi" w:hAnsiTheme="minorHAnsi" w:cstheme="minorHAnsi"/>
        </w:rPr>
        <w:t>.</w:t>
      </w:r>
    </w:p>
    <w:p w14:paraId="56467316" w14:textId="77777777" w:rsidR="00A5122F" w:rsidRPr="002D5A10" w:rsidRDefault="00A5122F" w:rsidP="00A5122F">
      <w:pPr>
        <w:pStyle w:val="Akapitzlist"/>
        <w:ind w:left="426"/>
        <w:rPr>
          <w:rFonts w:asciiTheme="minorHAnsi" w:hAnsiTheme="minorHAnsi" w:cstheme="minorHAnsi"/>
          <w:bCs/>
          <w:color w:val="FF0000"/>
          <w:lang w:eastAsia="ar-SA"/>
        </w:rPr>
      </w:pPr>
    </w:p>
    <w:p w14:paraId="7C3B2C1B" w14:textId="64EFC628" w:rsidR="00A629DC" w:rsidRPr="00A5122F" w:rsidRDefault="00A5122F" w:rsidP="000B0677">
      <w:pPr>
        <w:pStyle w:val="Standard"/>
        <w:numPr>
          <w:ilvl w:val="0"/>
          <w:numId w:val="6"/>
        </w:numPr>
        <w:tabs>
          <w:tab w:val="left" w:pos="0"/>
          <w:tab w:val="left" w:pos="426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A5122F">
        <w:rPr>
          <w:rFonts w:asciiTheme="minorHAnsi" w:hAnsiTheme="minorHAnsi"/>
        </w:rPr>
        <w:t xml:space="preserve">Znak </w:t>
      </w:r>
      <w:proofErr w:type="gramStart"/>
      <w:r w:rsidRPr="00A5122F">
        <w:rPr>
          <w:rFonts w:asciiTheme="minorHAnsi" w:hAnsiTheme="minorHAnsi"/>
        </w:rPr>
        <w:t>sprawy:BZP</w:t>
      </w:r>
      <w:proofErr w:type="gramEnd"/>
      <w:r w:rsidRPr="00A5122F">
        <w:rPr>
          <w:rFonts w:asciiTheme="minorHAnsi" w:hAnsiTheme="minorHAnsi"/>
        </w:rPr>
        <w:t>.271.2</w:t>
      </w:r>
      <w:r w:rsidR="00C15C9A">
        <w:rPr>
          <w:rFonts w:asciiTheme="minorHAnsi" w:hAnsiTheme="minorHAnsi"/>
        </w:rPr>
        <w:t>4</w:t>
      </w:r>
      <w:r w:rsidR="006943A4" w:rsidRPr="00A5122F">
        <w:rPr>
          <w:rFonts w:asciiTheme="minorHAnsi" w:hAnsiTheme="minorHAnsi"/>
        </w:rPr>
        <w:t>.</w:t>
      </w:r>
      <w:r w:rsidRPr="00A5122F">
        <w:rPr>
          <w:rFonts w:asciiTheme="minorHAnsi" w:hAnsiTheme="minorHAnsi"/>
        </w:rPr>
        <w:t>2024</w:t>
      </w:r>
      <w:r w:rsidR="003F2991" w:rsidRPr="00A5122F">
        <w:rPr>
          <w:rFonts w:asciiTheme="minorHAnsi" w:hAnsiTheme="minorHAnsi"/>
        </w:rPr>
        <w:t>.</w:t>
      </w:r>
    </w:p>
    <w:p w14:paraId="051804DE" w14:textId="77777777" w:rsidR="00E22101" w:rsidRPr="002D5A10" w:rsidRDefault="00A629DC" w:rsidP="000B0677">
      <w:pPr>
        <w:pStyle w:val="Standard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  <w:r w:rsidRPr="00A5122F">
        <w:rPr>
          <w:rFonts w:asciiTheme="minorHAnsi" w:hAnsiTheme="minorHAnsi" w:cstheme="minorHAnsi"/>
        </w:rPr>
        <w:t xml:space="preserve">Nazwy i kody zamówienia według Wspólnego </w:t>
      </w:r>
      <w:r w:rsidRPr="002D5A10">
        <w:rPr>
          <w:rFonts w:asciiTheme="minorHAnsi" w:hAnsiTheme="minorHAnsi" w:cstheme="minorHAnsi"/>
        </w:rPr>
        <w:t>Słownika Zamówień (CPV):</w:t>
      </w:r>
    </w:p>
    <w:p w14:paraId="057F7246" w14:textId="77777777" w:rsidR="00A629DC" w:rsidRPr="002D5A10" w:rsidRDefault="00A629DC" w:rsidP="00C9681D">
      <w:pPr>
        <w:pStyle w:val="Standard"/>
        <w:tabs>
          <w:tab w:val="left" w:pos="0"/>
          <w:tab w:val="left" w:pos="426"/>
        </w:tabs>
        <w:jc w:val="both"/>
        <w:rPr>
          <w:rFonts w:asciiTheme="minorHAnsi" w:hAnsiTheme="minorHAnsi" w:cstheme="minorHAnsi"/>
        </w:rPr>
      </w:pPr>
    </w:p>
    <w:tbl>
      <w:tblPr>
        <w:tblW w:w="85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27"/>
        <w:gridCol w:w="3810"/>
      </w:tblGrid>
      <w:tr w:rsidR="002D5A10" w:rsidRPr="002D5A10" w14:paraId="15617115" w14:textId="77777777" w:rsidTr="00FD0DD3">
        <w:trPr>
          <w:cantSplit/>
          <w:trHeight w:val="512"/>
          <w:jc w:val="center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8EB2" w14:textId="77777777" w:rsidR="00830624" w:rsidRPr="002D5A10" w:rsidRDefault="00830624" w:rsidP="00830624">
            <w:pPr>
              <w:pStyle w:val="Standard"/>
              <w:rPr>
                <w:rFonts w:asciiTheme="minorHAnsi" w:hAnsiTheme="minorHAnsi" w:cstheme="minorHAnsi"/>
              </w:rPr>
            </w:pPr>
            <w:r w:rsidRPr="002D5A10">
              <w:rPr>
                <w:rFonts w:asciiTheme="minorHAnsi" w:hAnsiTheme="minorHAnsi" w:cstheme="minorHAnsi"/>
              </w:rPr>
              <w:t>Główny przedmiot</w:t>
            </w: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FD08" w14:textId="77777777" w:rsidR="00830624" w:rsidRPr="002D5A10" w:rsidRDefault="00830624" w:rsidP="00830624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lang w:eastAsia="pl-PL"/>
              </w:rPr>
            </w:pPr>
            <w:r w:rsidRPr="002D5A10">
              <w:rPr>
                <w:rFonts w:asciiTheme="minorHAnsi" w:hAnsiTheme="minorHAnsi" w:cstheme="minorHAnsi"/>
                <w:bCs w:val="0"/>
                <w:lang w:eastAsia="pl-PL"/>
              </w:rPr>
              <w:t xml:space="preserve">45 </w:t>
            </w:r>
            <w:r w:rsidR="006123F2" w:rsidRPr="002D5A10">
              <w:rPr>
                <w:rFonts w:asciiTheme="minorHAnsi" w:hAnsiTheme="minorHAnsi" w:cstheme="minorHAnsi"/>
                <w:bCs w:val="0"/>
                <w:lang w:eastAsia="pl-PL"/>
              </w:rPr>
              <w:t>00000-7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08DB" w14:textId="77777777" w:rsidR="00830624" w:rsidRPr="002D5A10" w:rsidRDefault="00830624" w:rsidP="006123F2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lang w:eastAsia="pl-PL"/>
              </w:rPr>
            </w:pPr>
            <w:r w:rsidRPr="002D5A10">
              <w:rPr>
                <w:rFonts w:asciiTheme="minorHAnsi" w:hAnsiTheme="minorHAnsi" w:cstheme="minorHAnsi"/>
                <w:bCs w:val="0"/>
                <w:lang w:eastAsia="pl-PL"/>
              </w:rPr>
              <w:t xml:space="preserve">Roboty </w:t>
            </w:r>
            <w:r w:rsidR="006123F2" w:rsidRPr="002D5A10">
              <w:rPr>
                <w:rFonts w:asciiTheme="minorHAnsi" w:hAnsiTheme="minorHAnsi" w:cstheme="minorHAnsi"/>
                <w:bCs w:val="0"/>
                <w:lang w:eastAsia="pl-PL"/>
              </w:rPr>
              <w:t>budowlane</w:t>
            </w:r>
            <w:r w:rsidRPr="002D5A10">
              <w:rPr>
                <w:rFonts w:asciiTheme="minorHAnsi" w:hAnsiTheme="minorHAnsi" w:cstheme="minorHAnsi"/>
                <w:bCs w:val="0"/>
                <w:lang w:eastAsia="pl-PL"/>
              </w:rPr>
              <w:t xml:space="preserve"> </w:t>
            </w:r>
          </w:p>
        </w:tc>
      </w:tr>
      <w:tr w:rsidR="002D5A10" w:rsidRPr="002D5A10" w14:paraId="5F509F48" w14:textId="77777777" w:rsidTr="00FD0DD3">
        <w:trPr>
          <w:cantSplit/>
          <w:trHeight w:val="512"/>
          <w:jc w:val="center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FCF5" w14:textId="77777777" w:rsidR="00830624" w:rsidRPr="002D5A10" w:rsidRDefault="00830624" w:rsidP="00830624">
            <w:pPr>
              <w:pStyle w:val="Standard"/>
              <w:rPr>
                <w:rFonts w:asciiTheme="minorHAnsi" w:hAnsiTheme="minorHAnsi" w:cstheme="minorHAnsi"/>
              </w:rPr>
            </w:pPr>
            <w:r w:rsidRPr="002D5A10">
              <w:rPr>
                <w:rFonts w:asciiTheme="minorHAnsi" w:hAnsiTheme="minorHAnsi" w:cstheme="minorHAnsi"/>
              </w:rPr>
              <w:t>Przedmiot uzupełniający</w:t>
            </w:r>
          </w:p>
          <w:p w14:paraId="441D3038" w14:textId="77777777" w:rsidR="00FD0DD3" w:rsidRDefault="00FD0DD3" w:rsidP="00FD0DD3">
            <w:pPr>
              <w:pStyle w:val="Standard"/>
              <w:rPr>
                <w:rFonts w:asciiTheme="minorHAnsi" w:hAnsiTheme="minorHAnsi" w:cstheme="minorHAnsi"/>
                <w:bCs w:val="0"/>
                <w:lang w:eastAsia="pl-PL"/>
              </w:rPr>
            </w:pPr>
          </w:p>
          <w:p w14:paraId="3406A34E" w14:textId="4226B84E" w:rsidR="00FD0DD3" w:rsidRDefault="00FD0DD3" w:rsidP="00FD0DD3">
            <w:pPr>
              <w:pStyle w:val="Standard"/>
              <w:rPr>
                <w:rFonts w:asciiTheme="minorHAnsi" w:hAnsiTheme="minorHAnsi" w:cstheme="minorHAnsi"/>
                <w:bCs w:val="0"/>
                <w:lang w:eastAsia="pl-PL"/>
              </w:rPr>
            </w:pPr>
            <w:r w:rsidRPr="002D5A10">
              <w:rPr>
                <w:rFonts w:asciiTheme="minorHAnsi" w:hAnsiTheme="minorHAnsi" w:cstheme="minorHAnsi"/>
                <w:bCs w:val="0"/>
                <w:lang w:eastAsia="pl-PL"/>
              </w:rPr>
              <w:t>45 261900-3</w:t>
            </w:r>
            <w:r>
              <w:rPr>
                <w:rFonts w:asciiTheme="minorHAnsi" w:hAnsiTheme="minorHAnsi" w:cstheme="minorHAnsi"/>
                <w:bCs w:val="0"/>
                <w:lang w:eastAsia="pl-PL"/>
              </w:rPr>
              <w:t xml:space="preserve"> Naprawa i konserwacja dachów  </w:t>
            </w:r>
          </w:p>
          <w:p w14:paraId="47649EBA" w14:textId="1120ED7F" w:rsidR="00383CD6" w:rsidRPr="00383CD6" w:rsidRDefault="00383CD6" w:rsidP="00383CD6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</w:t>
            </w:r>
            <w:r w:rsidRPr="00383CD6">
              <w:rPr>
                <w:rFonts w:asciiTheme="minorHAnsi" w:hAnsiTheme="minorHAnsi" w:cstheme="minorHAnsi"/>
              </w:rPr>
              <w:t>45321000-</w:t>
            </w:r>
            <w:proofErr w:type="gramStart"/>
            <w:r w:rsidRPr="00383CD6">
              <w:rPr>
                <w:rFonts w:asciiTheme="minorHAnsi" w:hAnsiTheme="minorHAnsi" w:cstheme="minorHAnsi"/>
              </w:rPr>
              <w:t>3  Izolacje</w:t>
            </w:r>
            <w:proofErr w:type="gramEnd"/>
            <w:r w:rsidRPr="00383CD6">
              <w:rPr>
                <w:rFonts w:asciiTheme="minorHAnsi" w:hAnsiTheme="minorHAnsi" w:cstheme="minorHAnsi"/>
              </w:rPr>
              <w:t xml:space="preserve"> </w:t>
            </w:r>
            <w:r w:rsidR="00FD0DD3">
              <w:rPr>
                <w:rFonts w:asciiTheme="minorHAnsi" w:hAnsiTheme="minorHAnsi" w:cstheme="minorHAnsi"/>
              </w:rPr>
              <w:t xml:space="preserve"> </w:t>
            </w:r>
            <w:r w:rsidRPr="00383CD6">
              <w:rPr>
                <w:rFonts w:asciiTheme="minorHAnsi" w:hAnsiTheme="minorHAnsi" w:cstheme="minorHAnsi"/>
              </w:rPr>
              <w:t>cieplne</w:t>
            </w:r>
          </w:p>
          <w:p w14:paraId="708DD06A" w14:textId="77777777" w:rsidR="00FD0DD3" w:rsidRDefault="00FD0DD3" w:rsidP="00383CD6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8D64B41" w14:textId="2ECFAF88" w:rsidR="00E52903" w:rsidRDefault="00383CD6" w:rsidP="00383CD6">
            <w:pPr>
              <w:pStyle w:val="Standard"/>
              <w:rPr>
                <w:rFonts w:asciiTheme="minorHAnsi" w:hAnsiTheme="minorHAnsi" w:cstheme="minorHAnsi"/>
              </w:rPr>
            </w:pPr>
            <w:r w:rsidRPr="00383CD6">
              <w:rPr>
                <w:rFonts w:asciiTheme="minorHAnsi" w:hAnsiTheme="minorHAnsi" w:cstheme="minorHAnsi"/>
              </w:rPr>
              <w:t>45320000-</w:t>
            </w:r>
            <w:proofErr w:type="gramStart"/>
            <w:r w:rsidRPr="00383CD6">
              <w:rPr>
                <w:rFonts w:asciiTheme="minorHAnsi" w:hAnsiTheme="minorHAnsi" w:cstheme="minorHAnsi"/>
              </w:rPr>
              <w:t>6  Roboty</w:t>
            </w:r>
            <w:proofErr w:type="gramEnd"/>
            <w:r w:rsidRPr="00383CD6">
              <w:rPr>
                <w:rFonts w:asciiTheme="minorHAnsi" w:hAnsiTheme="minorHAnsi" w:cstheme="minorHAnsi"/>
              </w:rPr>
              <w:t xml:space="preserve"> izolacyjne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</w:p>
          <w:p w14:paraId="56642409" w14:textId="6A0611EA" w:rsidR="00383CD6" w:rsidRPr="002D5A10" w:rsidRDefault="00383CD6" w:rsidP="00830624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063D" w14:textId="77777777" w:rsidR="00FD0DD3" w:rsidRDefault="00FD0DD3" w:rsidP="006123F2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lang w:eastAsia="pl-PL"/>
              </w:rPr>
            </w:pPr>
          </w:p>
          <w:p w14:paraId="50ECA21B" w14:textId="77777777" w:rsidR="00FD0DD3" w:rsidRDefault="00FD0DD3" w:rsidP="006123F2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lang w:eastAsia="pl-PL"/>
              </w:rPr>
            </w:pPr>
          </w:p>
          <w:p w14:paraId="5AC74FB9" w14:textId="4CC08BF3" w:rsidR="00FD0DD3" w:rsidRPr="002D5A10" w:rsidRDefault="00FD0DD3" w:rsidP="006123F2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lang w:eastAsia="pl-PL"/>
              </w:rPr>
            </w:pPr>
            <w:r>
              <w:rPr>
                <w:rFonts w:asciiTheme="minorHAnsi" w:hAnsiTheme="minorHAnsi" w:cstheme="minorHAnsi"/>
                <w:bCs w:val="0"/>
                <w:lang w:eastAsia="pl-PL"/>
              </w:rPr>
              <w:t xml:space="preserve">                             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5FF9" w14:textId="62795E5A" w:rsidR="00830624" w:rsidRPr="002D5A10" w:rsidRDefault="00830624" w:rsidP="006123F2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lang w:eastAsia="pl-PL"/>
              </w:rPr>
            </w:pPr>
          </w:p>
        </w:tc>
      </w:tr>
    </w:tbl>
    <w:p w14:paraId="3C6F94F8" w14:textId="418181FD" w:rsidR="00D86BA1" w:rsidRPr="00D86BA1" w:rsidRDefault="003F7541" w:rsidP="00D86BA1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D86BA1">
        <w:rPr>
          <w:rFonts w:asciiTheme="minorHAnsi" w:hAnsiTheme="minorHAnsi" w:cstheme="minorHAnsi"/>
        </w:rPr>
        <w:t xml:space="preserve">Zamawiający </w:t>
      </w:r>
      <w:r w:rsidR="00A5122F" w:rsidRPr="00D86BA1">
        <w:rPr>
          <w:rFonts w:asciiTheme="minorHAnsi" w:hAnsiTheme="minorHAnsi" w:cstheme="minorHAnsi"/>
        </w:rPr>
        <w:t xml:space="preserve">nie </w:t>
      </w:r>
      <w:r w:rsidR="00F027B7" w:rsidRPr="00D86BA1">
        <w:rPr>
          <w:rFonts w:asciiTheme="minorHAnsi" w:hAnsiTheme="minorHAnsi" w:cstheme="minorHAnsi"/>
        </w:rPr>
        <w:t>dopuszcza składania ofert częściow</w:t>
      </w:r>
      <w:r w:rsidR="004222D7" w:rsidRPr="00D86BA1">
        <w:rPr>
          <w:rFonts w:asciiTheme="minorHAnsi" w:hAnsiTheme="minorHAnsi" w:cstheme="minorHAnsi"/>
        </w:rPr>
        <w:t>ych.</w:t>
      </w:r>
      <w:r w:rsidR="00825CA6" w:rsidRPr="00D86BA1">
        <w:rPr>
          <w:rFonts w:asciiTheme="minorHAnsi" w:hAnsiTheme="minorHAnsi" w:cstheme="minorHAnsi"/>
        </w:rPr>
        <w:t xml:space="preserve"> </w:t>
      </w:r>
      <w:r w:rsidR="00D86BA1" w:rsidRPr="00D86BA1">
        <w:rPr>
          <w:rFonts w:asciiTheme="minorHAnsi" w:hAnsiTheme="minorHAnsi" w:cstheme="minorHAnsi"/>
        </w:rPr>
        <w:t>Mając na uwadze stosunkowo niewielki zakres robót stanowiących przedmiot zamówienia p</w:t>
      </w:r>
      <w:r w:rsidR="00A5122F" w:rsidRPr="00D86BA1">
        <w:rPr>
          <w:rFonts w:asciiTheme="minorHAnsi" w:hAnsiTheme="minorHAnsi" w:cstheme="minorHAnsi"/>
        </w:rPr>
        <w:t>odział zamówienia groziłby nadmiernymi trudnościami technicznymi oraz nadmiernymi kosztami wykonania zamówienia</w:t>
      </w:r>
      <w:r w:rsidR="00D86BA1" w:rsidRPr="00D86BA1">
        <w:rPr>
          <w:rFonts w:asciiTheme="minorHAnsi" w:hAnsiTheme="minorHAnsi" w:cstheme="minorHAnsi"/>
        </w:rPr>
        <w:t>. P</w:t>
      </w:r>
      <w:r w:rsidR="00A5122F" w:rsidRPr="00D86BA1">
        <w:rPr>
          <w:rFonts w:asciiTheme="minorHAnsi" w:hAnsiTheme="minorHAnsi" w:cstheme="minorHAnsi"/>
        </w:rPr>
        <w:t>onadto skoordynowanie działań różnych wykonawców realizujących poszczególne części zamówienia mogłoby poważnie zagrozić właściwemu wykonaniu zamówienia.</w:t>
      </w:r>
      <w:r w:rsidR="00D86BA1" w:rsidRPr="00D86BA1">
        <w:rPr>
          <w:rFonts w:asciiTheme="minorHAnsi" w:hAnsiTheme="minorHAnsi" w:cstheme="minorHAnsi"/>
        </w:rPr>
        <w:t xml:space="preserve"> Ewentualny podział przedmiotowego zamówienia na dalsze części nie zwiększy konkurencyjności w sektorze mikro, małych i średnich </w:t>
      </w:r>
      <w:r w:rsidR="00D86BA1" w:rsidRPr="00D86BA1">
        <w:rPr>
          <w:rFonts w:asciiTheme="minorHAnsi" w:eastAsia="Calibri" w:hAnsiTheme="minorHAnsi" w:cstheme="minorHAnsi"/>
        </w:rPr>
        <w:t>przedsiębiorstw</w:t>
      </w:r>
      <w:r w:rsidR="00D86BA1" w:rsidRPr="00D86BA1">
        <w:rPr>
          <w:rFonts w:asciiTheme="minorHAnsi" w:hAnsiTheme="minorHAnsi" w:cstheme="minorHAnsi"/>
        </w:rPr>
        <w:t xml:space="preserve"> -</w:t>
      </w:r>
      <w:r w:rsidR="00D86BA1" w:rsidRPr="00D86BA1">
        <w:rPr>
          <w:rFonts w:asciiTheme="minorHAnsi" w:eastAsia="Calibri" w:hAnsiTheme="minorHAnsi" w:cstheme="minorHAnsi"/>
        </w:rPr>
        <w:t xml:space="preserve"> zakres zamówienia umożliwia złożenie oferty przez wykonawców z tej grupy przedsiębiorstw.</w:t>
      </w:r>
    </w:p>
    <w:p w14:paraId="7EEE0BD0" w14:textId="113F6233" w:rsidR="00F027B7" w:rsidRPr="00A5122F" w:rsidRDefault="00F027B7" w:rsidP="00A5122F">
      <w:pPr>
        <w:pStyle w:val="Standard"/>
        <w:numPr>
          <w:ilvl w:val="0"/>
          <w:numId w:val="6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A5122F">
        <w:rPr>
          <w:rFonts w:asciiTheme="minorHAnsi" w:hAnsiTheme="minorHAnsi" w:cstheme="minorHAnsi"/>
        </w:rPr>
        <w:t>Zamawiający nie dopuszcza składania ofert wariantowych</w:t>
      </w:r>
      <w:r w:rsidR="00F20656" w:rsidRPr="00A5122F">
        <w:rPr>
          <w:rFonts w:asciiTheme="minorHAnsi" w:hAnsiTheme="minorHAnsi" w:cstheme="minorHAnsi"/>
        </w:rPr>
        <w:t>.</w:t>
      </w:r>
      <w:r w:rsidRPr="00A5122F">
        <w:rPr>
          <w:rFonts w:asciiTheme="minorHAnsi" w:hAnsiTheme="minorHAnsi" w:cstheme="minorHAnsi"/>
        </w:rPr>
        <w:t xml:space="preserve"> </w:t>
      </w:r>
    </w:p>
    <w:p w14:paraId="0D4834BC" w14:textId="77777777" w:rsidR="00324CDC" w:rsidRPr="00A5122F" w:rsidRDefault="00F20656" w:rsidP="000B0677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A5122F">
        <w:rPr>
          <w:rFonts w:asciiTheme="minorHAnsi" w:hAnsiTheme="minorHAnsi" w:cstheme="minorHAnsi"/>
        </w:rPr>
        <w:t xml:space="preserve">Zamawiający nie przewiduje udzielania zamówień, o których mowa w art. 214 ust. 1 pkt 7 </w:t>
      </w:r>
      <w:proofErr w:type="spellStart"/>
      <w:r w:rsidRPr="00A5122F">
        <w:rPr>
          <w:rFonts w:asciiTheme="minorHAnsi" w:hAnsiTheme="minorHAnsi" w:cstheme="minorHAnsi"/>
        </w:rPr>
        <w:t>Pzp</w:t>
      </w:r>
      <w:proofErr w:type="spellEnd"/>
      <w:r w:rsidRPr="00A5122F">
        <w:rPr>
          <w:rFonts w:asciiTheme="minorHAnsi" w:hAnsiTheme="minorHAnsi" w:cstheme="minorHAnsi"/>
        </w:rPr>
        <w:t>.</w:t>
      </w:r>
    </w:p>
    <w:p w14:paraId="261BC1AD" w14:textId="77777777" w:rsidR="00E52903" w:rsidRPr="00A5122F" w:rsidRDefault="00E52903" w:rsidP="00D677A3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eastAsia="Times New Roman" w:hAnsiTheme="minorHAnsi" w:cstheme="minorHAnsi"/>
          <w:b/>
        </w:rPr>
      </w:pPr>
      <w:r w:rsidRPr="00A5122F">
        <w:rPr>
          <w:rFonts w:asciiTheme="minorHAnsi" w:eastAsia="Times New Roman" w:hAnsiTheme="minorHAnsi" w:cstheme="minorHAnsi"/>
        </w:rPr>
        <w:t xml:space="preserve">Wykonanie </w:t>
      </w:r>
      <w:r w:rsidRPr="00A5122F">
        <w:rPr>
          <w:rFonts w:ascii="Calibri" w:hAnsi="Calibri" w:cs="Arial"/>
          <w:szCs w:val="22"/>
        </w:rPr>
        <w:t xml:space="preserve">robót może być prowadzone tylko przez Wykonawcę posiadającego właściwe kwalifikacje do wykonywania przedmiotowych </w:t>
      </w:r>
      <w:r w:rsidR="006600FD" w:rsidRPr="00A5122F">
        <w:rPr>
          <w:rFonts w:ascii="Calibri" w:hAnsi="Calibri" w:cs="Arial"/>
          <w:szCs w:val="22"/>
        </w:rPr>
        <w:t>robót</w:t>
      </w:r>
      <w:r w:rsidRPr="00A5122F">
        <w:rPr>
          <w:rFonts w:ascii="Calibri" w:hAnsi="Calibri" w:cs="Arial"/>
          <w:szCs w:val="22"/>
        </w:rPr>
        <w:t>, zaopatrzonego w odpowiednie wyposażenie oraz specjalistyczny sprzęt i pod kierownictwem personelu przeszkolonego w zakresie wykonywania robót budowlanych, zgodnie z przepisami BHP. Wykonawca ponosi odpowiedzialność BHP.</w:t>
      </w:r>
    </w:p>
    <w:p w14:paraId="11E1D83A" w14:textId="77777777" w:rsidR="00A629DC" w:rsidRPr="00A5122F" w:rsidRDefault="00D61FB1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4" w:name="_Toc181035053"/>
      <w:r w:rsidRPr="00A5122F">
        <w:rPr>
          <w:rFonts w:asciiTheme="minorHAnsi" w:hAnsiTheme="minorHAnsi" w:cstheme="minorHAnsi"/>
          <w:color w:val="auto"/>
          <w:sz w:val="28"/>
          <w:szCs w:val="28"/>
        </w:rPr>
        <w:t>Wizja lokalna</w:t>
      </w:r>
      <w:bookmarkEnd w:id="4"/>
    </w:p>
    <w:p w14:paraId="0D83F8CB" w14:textId="35420F4E" w:rsidR="0091355D" w:rsidRPr="00D86BA1" w:rsidRDefault="00F027B7" w:rsidP="00D86BA1">
      <w:pPr>
        <w:pStyle w:val="Standard"/>
        <w:tabs>
          <w:tab w:val="left" w:pos="426"/>
        </w:tabs>
        <w:jc w:val="both"/>
        <w:rPr>
          <w:rStyle w:val="size"/>
          <w:rFonts w:asciiTheme="minorHAnsi" w:eastAsia="Times New Roman" w:hAnsiTheme="minorHAnsi" w:cstheme="minorHAnsi"/>
          <w:lang w:eastAsia="pl-PL"/>
        </w:rPr>
      </w:pPr>
      <w:r w:rsidRPr="00D86BA1">
        <w:rPr>
          <w:rFonts w:asciiTheme="minorHAnsi" w:hAnsiTheme="minorHAnsi" w:cstheme="minorHAnsi"/>
          <w:bCs w:val="0"/>
        </w:rPr>
        <w:t xml:space="preserve">Zamawiający </w:t>
      </w:r>
      <w:r w:rsidR="000A7227" w:rsidRPr="00D86BA1">
        <w:rPr>
          <w:rFonts w:asciiTheme="minorHAnsi" w:hAnsiTheme="minorHAnsi" w:cstheme="minorHAnsi"/>
          <w:bCs w:val="0"/>
        </w:rPr>
        <w:t>nie przewiduje konieczności odbycia</w:t>
      </w:r>
      <w:r w:rsidR="00D86BA1" w:rsidRPr="00D86BA1">
        <w:rPr>
          <w:rStyle w:val="size"/>
          <w:rFonts w:asciiTheme="minorHAnsi" w:eastAsia="Times New Roman" w:hAnsiTheme="minorHAnsi" w:cstheme="minorHAnsi"/>
          <w:lang w:eastAsia="pl-PL"/>
        </w:rPr>
        <w:t xml:space="preserve"> przez Wykonawcę</w:t>
      </w:r>
      <w:r w:rsidR="000A7227" w:rsidRPr="00D86BA1">
        <w:rPr>
          <w:rFonts w:asciiTheme="minorHAnsi" w:hAnsiTheme="minorHAnsi" w:cstheme="minorHAnsi"/>
          <w:bCs w:val="0"/>
        </w:rPr>
        <w:t xml:space="preserve"> wizji lokalnej</w:t>
      </w:r>
      <w:r w:rsidR="00D86BA1" w:rsidRPr="00D86BA1">
        <w:rPr>
          <w:rStyle w:val="size"/>
          <w:rFonts w:asciiTheme="minorHAnsi" w:eastAsia="Times New Roman" w:hAnsiTheme="minorHAnsi" w:cstheme="minorHAnsi"/>
          <w:lang w:eastAsia="pl-PL"/>
        </w:rPr>
        <w:t xml:space="preserve"> lub </w:t>
      </w:r>
      <w:r w:rsidR="00D86BA1" w:rsidRPr="00D86BA1">
        <w:rPr>
          <w:rStyle w:val="size"/>
          <w:rFonts w:asciiTheme="minorHAnsi" w:eastAsia="Times New Roman" w:hAnsiTheme="minorHAnsi" w:cstheme="minorHAnsi"/>
          <w:lang w:eastAsia="pl-PL"/>
        </w:rPr>
        <w:lastRenderedPageBreak/>
        <w:t>sprawdzenia przez niego dokumentów niezbędnych do realizacji zamówienia dostępnych na miejscu u Zamawiającego.</w:t>
      </w:r>
    </w:p>
    <w:p w14:paraId="6AC45D22" w14:textId="77777777" w:rsidR="00D86BA1" w:rsidRPr="00A5122F" w:rsidRDefault="00D86BA1" w:rsidP="00D86BA1">
      <w:pPr>
        <w:pStyle w:val="Standard"/>
        <w:tabs>
          <w:tab w:val="left" w:pos="426"/>
        </w:tabs>
        <w:ind w:left="295"/>
        <w:jc w:val="both"/>
        <w:rPr>
          <w:rFonts w:asciiTheme="minorHAnsi" w:hAnsiTheme="minorHAnsi" w:cstheme="minorHAnsi"/>
          <w:bCs w:val="0"/>
        </w:rPr>
      </w:pPr>
    </w:p>
    <w:p w14:paraId="1AEC3F04" w14:textId="77777777" w:rsidR="00F027B7" w:rsidRPr="00A5122F" w:rsidRDefault="00D61FB1" w:rsidP="000B0677">
      <w:pPr>
        <w:pStyle w:val="Nagwek1"/>
        <w:numPr>
          <w:ilvl w:val="0"/>
          <w:numId w:val="16"/>
        </w:numPr>
        <w:spacing w:before="0" w:after="0" w:line="240" w:lineRule="auto"/>
        <w:ind w:hanging="357"/>
        <w:rPr>
          <w:rFonts w:asciiTheme="minorHAnsi" w:hAnsiTheme="minorHAnsi" w:cstheme="minorHAnsi"/>
          <w:color w:val="auto"/>
          <w:sz w:val="28"/>
          <w:szCs w:val="28"/>
        </w:rPr>
      </w:pPr>
      <w:bookmarkStart w:id="5" w:name="_Toc181035054"/>
      <w:r w:rsidRPr="00A5122F">
        <w:rPr>
          <w:rFonts w:asciiTheme="minorHAnsi" w:hAnsiTheme="minorHAnsi" w:cstheme="minorHAnsi"/>
          <w:color w:val="auto"/>
          <w:sz w:val="28"/>
          <w:szCs w:val="28"/>
        </w:rPr>
        <w:t>Podwykonawstwo</w:t>
      </w:r>
      <w:bookmarkEnd w:id="5"/>
    </w:p>
    <w:p w14:paraId="743A49ED" w14:textId="77777777" w:rsidR="00F027B7" w:rsidRPr="00A5122F" w:rsidRDefault="00F027B7">
      <w:pPr>
        <w:pStyle w:val="arimr"/>
        <w:widowControl/>
        <w:numPr>
          <w:ilvl w:val="0"/>
          <w:numId w:val="32"/>
        </w:numPr>
        <w:tabs>
          <w:tab w:val="left" w:pos="330"/>
        </w:tabs>
        <w:suppressAutoHyphens/>
        <w:snapToGrid/>
        <w:spacing w:line="240" w:lineRule="auto"/>
        <w:ind w:hanging="357"/>
        <w:jc w:val="both"/>
        <w:rPr>
          <w:rFonts w:asciiTheme="minorHAnsi" w:hAnsiTheme="minorHAnsi" w:cstheme="minorHAnsi"/>
          <w:szCs w:val="24"/>
          <w:lang w:val="pl-PL"/>
        </w:rPr>
      </w:pPr>
      <w:r w:rsidRPr="00A5122F">
        <w:rPr>
          <w:rFonts w:asciiTheme="minorHAnsi" w:hAnsiTheme="minorHAnsi" w:cstheme="minorHAnsi"/>
          <w:szCs w:val="24"/>
          <w:lang w:val="pl-PL"/>
        </w:rPr>
        <w:t>Wykonawca może powierzyć wykonanie części zamówienia podwykonawcy (podwykonawcom)</w:t>
      </w:r>
      <w:r w:rsidR="00317C34" w:rsidRPr="00A5122F">
        <w:rPr>
          <w:rFonts w:asciiTheme="minorHAnsi" w:hAnsiTheme="minorHAnsi" w:cstheme="minorHAnsi"/>
          <w:szCs w:val="24"/>
          <w:lang w:val="pl-PL"/>
        </w:rPr>
        <w:t>.</w:t>
      </w:r>
      <w:r w:rsidRPr="00A5122F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7B330241" w14:textId="77777777" w:rsidR="00F027B7" w:rsidRPr="00A5122F" w:rsidRDefault="00F027B7">
      <w:pPr>
        <w:pStyle w:val="arimr"/>
        <w:widowControl/>
        <w:numPr>
          <w:ilvl w:val="0"/>
          <w:numId w:val="32"/>
        </w:numPr>
        <w:suppressAutoHyphens/>
        <w:snapToGrid/>
        <w:spacing w:line="240" w:lineRule="auto"/>
        <w:ind w:hanging="357"/>
        <w:jc w:val="both"/>
        <w:rPr>
          <w:rFonts w:asciiTheme="minorHAnsi" w:hAnsiTheme="minorHAnsi" w:cstheme="minorHAnsi"/>
          <w:szCs w:val="24"/>
          <w:lang w:val="pl-PL"/>
        </w:rPr>
      </w:pPr>
      <w:r w:rsidRPr="00A5122F">
        <w:rPr>
          <w:rFonts w:asciiTheme="minorHAnsi" w:hAnsiTheme="minorHAnsi" w:cstheme="minorHAnsi"/>
          <w:szCs w:val="24"/>
          <w:lang w:val="pl-PL"/>
        </w:rPr>
        <w:t xml:space="preserve">Zamawiający </w:t>
      </w:r>
      <w:r w:rsidRPr="00A5122F">
        <w:rPr>
          <w:rFonts w:asciiTheme="minorHAnsi" w:hAnsiTheme="minorHAnsi" w:cstheme="minorHAnsi"/>
          <w:b/>
          <w:szCs w:val="24"/>
          <w:lang w:val="pl-PL"/>
        </w:rPr>
        <w:t>nie zastrzega</w:t>
      </w:r>
      <w:r w:rsidRPr="00A5122F">
        <w:rPr>
          <w:rFonts w:asciiTheme="minorHAnsi" w:hAnsiTheme="minorHAnsi" w:cstheme="minorHAnsi"/>
          <w:szCs w:val="24"/>
          <w:lang w:val="pl-PL"/>
        </w:rPr>
        <w:t xml:space="preserve"> obowiązku osobistego wykonania przez Wykonawcę kluczowych części zamówienia</w:t>
      </w:r>
      <w:r w:rsidR="00317C34" w:rsidRPr="00A5122F">
        <w:rPr>
          <w:rFonts w:asciiTheme="minorHAnsi" w:hAnsiTheme="minorHAnsi" w:cstheme="minorHAnsi"/>
          <w:szCs w:val="24"/>
          <w:lang w:val="pl-PL"/>
        </w:rPr>
        <w:t>.</w:t>
      </w:r>
    </w:p>
    <w:p w14:paraId="6EEA6CE0" w14:textId="77777777" w:rsidR="00F027B7" w:rsidRPr="00A5122F" w:rsidRDefault="00F027B7">
      <w:pPr>
        <w:pStyle w:val="arimr"/>
        <w:widowControl/>
        <w:numPr>
          <w:ilvl w:val="0"/>
          <w:numId w:val="32"/>
        </w:numPr>
        <w:suppressAutoHyphens/>
        <w:snapToGrid/>
        <w:spacing w:line="240" w:lineRule="auto"/>
        <w:ind w:hanging="357"/>
        <w:jc w:val="both"/>
        <w:rPr>
          <w:rFonts w:asciiTheme="minorHAnsi" w:hAnsiTheme="minorHAnsi" w:cstheme="minorHAnsi"/>
          <w:szCs w:val="24"/>
          <w:lang w:val="pl-PL"/>
        </w:rPr>
      </w:pPr>
      <w:r w:rsidRPr="00A5122F">
        <w:rPr>
          <w:rFonts w:asciiTheme="minorHAnsi" w:hAnsiTheme="minorHAnsi" w:cstheme="minorHAnsi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</w:t>
      </w:r>
      <w:r w:rsidR="00FA2F94" w:rsidRPr="00A5122F">
        <w:rPr>
          <w:rFonts w:asciiTheme="minorHAnsi" w:hAnsiTheme="minorHAnsi" w:cstheme="minorHAnsi"/>
          <w:szCs w:val="24"/>
          <w:lang w:val="pl-PL"/>
        </w:rPr>
        <w:t>.</w:t>
      </w:r>
    </w:p>
    <w:p w14:paraId="325FB18E" w14:textId="77777777" w:rsidR="00324CDC" w:rsidRPr="00A5122F" w:rsidRDefault="00414004">
      <w:pPr>
        <w:pStyle w:val="arimr"/>
        <w:widowControl/>
        <w:numPr>
          <w:ilvl w:val="0"/>
          <w:numId w:val="32"/>
        </w:numPr>
        <w:suppressAutoHyphens/>
        <w:snapToGrid/>
        <w:spacing w:line="240" w:lineRule="auto"/>
        <w:ind w:hanging="357"/>
        <w:jc w:val="both"/>
        <w:rPr>
          <w:rFonts w:asciiTheme="minorHAnsi" w:hAnsiTheme="minorHAnsi" w:cstheme="minorHAnsi"/>
          <w:szCs w:val="24"/>
          <w:lang w:val="pl-PL"/>
        </w:rPr>
      </w:pPr>
      <w:r w:rsidRPr="00A5122F">
        <w:rPr>
          <w:rFonts w:asciiTheme="minorHAnsi" w:hAnsiTheme="minorHAnsi" w:cstheme="minorHAnsi"/>
          <w:szCs w:val="24"/>
          <w:lang w:val="pl-PL"/>
        </w:rPr>
        <w:t>Zamawiają</w:t>
      </w:r>
      <w:r w:rsidR="00B147C6" w:rsidRPr="00A5122F">
        <w:rPr>
          <w:rFonts w:asciiTheme="minorHAnsi" w:hAnsiTheme="minorHAnsi" w:cstheme="minorHAnsi"/>
          <w:szCs w:val="24"/>
          <w:lang w:val="pl-PL"/>
        </w:rPr>
        <w:t>cy nie będ</w:t>
      </w:r>
      <w:r w:rsidRPr="00A5122F">
        <w:rPr>
          <w:rFonts w:asciiTheme="minorHAnsi" w:hAnsiTheme="minorHAnsi" w:cstheme="minorHAnsi"/>
          <w:szCs w:val="24"/>
          <w:lang w:val="pl-PL"/>
        </w:rPr>
        <w:t>zie weryfikował podstaw wykluczenia</w:t>
      </w:r>
      <w:r w:rsidR="00B147C6" w:rsidRPr="00A5122F">
        <w:rPr>
          <w:rFonts w:asciiTheme="minorHAnsi" w:hAnsiTheme="minorHAnsi" w:cstheme="minorHAnsi"/>
          <w:szCs w:val="24"/>
          <w:lang w:val="pl-PL"/>
        </w:rPr>
        <w:t>, o których mowa w rozdziale IX SWZ, w odniesieni</w:t>
      </w:r>
      <w:r w:rsidRPr="00A5122F">
        <w:rPr>
          <w:rFonts w:asciiTheme="minorHAnsi" w:hAnsiTheme="minorHAnsi" w:cstheme="minorHAnsi"/>
          <w:szCs w:val="24"/>
          <w:lang w:val="pl-PL"/>
        </w:rPr>
        <w:t>u</w:t>
      </w:r>
      <w:r w:rsidR="00B147C6" w:rsidRPr="00A5122F">
        <w:rPr>
          <w:rFonts w:asciiTheme="minorHAnsi" w:hAnsiTheme="minorHAnsi" w:cstheme="minorHAnsi"/>
          <w:szCs w:val="24"/>
          <w:lang w:val="pl-PL"/>
        </w:rPr>
        <w:t xml:space="preserve"> do podwykonawców niebędących podmiotami udostępniającymi zasoby w celu wykazania przez Wykonawcę spełnienia warunków udziału </w:t>
      </w:r>
      <w:r w:rsidR="00B147C6" w:rsidRPr="00A5122F">
        <w:rPr>
          <w:rFonts w:asciiTheme="minorHAnsi" w:hAnsiTheme="minorHAnsi" w:cstheme="minorHAnsi"/>
          <w:szCs w:val="24"/>
          <w:lang w:val="pl-PL"/>
        </w:rPr>
        <w:br/>
        <w:t>w postępowaniu.</w:t>
      </w:r>
    </w:p>
    <w:p w14:paraId="1C2B68E2" w14:textId="77777777" w:rsidR="00A629DC" w:rsidRPr="00605773" w:rsidRDefault="00A629DC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6" w:name="_Toc181035055"/>
      <w:r w:rsidRPr="00605773">
        <w:rPr>
          <w:rFonts w:asciiTheme="minorHAnsi" w:hAnsiTheme="minorHAnsi" w:cstheme="minorHAnsi"/>
          <w:color w:val="auto"/>
          <w:sz w:val="28"/>
          <w:szCs w:val="28"/>
        </w:rPr>
        <w:t>Termin wykonania zamówienia</w:t>
      </w:r>
      <w:bookmarkEnd w:id="6"/>
      <w:r w:rsidRPr="00605773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1C485EEB" w14:textId="68C706FF" w:rsidR="00605773" w:rsidRPr="00605773" w:rsidRDefault="0075704F">
      <w:pPr>
        <w:pStyle w:val="Akapitzlist"/>
        <w:numPr>
          <w:ilvl w:val="0"/>
          <w:numId w:val="63"/>
        </w:numPr>
        <w:ind w:left="425" w:hanging="425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Termin wykonania zamówienia - </w:t>
      </w:r>
      <w:r w:rsidR="00F81BCA">
        <w:rPr>
          <w:rFonts w:asciiTheme="minorHAnsi" w:hAnsiTheme="minorHAnsi" w:cstheme="minorHAnsi"/>
        </w:rPr>
        <w:t>4</w:t>
      </w:r>
      <w:r w:rsidR="00605773" w:rsidRPr="00605773">
        <w:rPr>
          <w:rFonts w:asciiTheme="minorHAnsi" w:hAnsiTheme="minorHAnsi" w:cstheme="minorHAnsi"/>
        </w:rPr>
        <w:t xml:space="preserve"> tygodni</w:t>
      </w:r>
      <w:r>
        <w:rPr>
          <w:rFonts w:asciiTheme="minorHAnsi" w:hAnsiTheme="minorHAnsi" w:cstheme="minorHAnsi"/>
        </w:rPr>
        <w:t>e, licząc</w:t>
      </w:r>
      <w:r w:rsidR="00605773" w:rsidRPr="00605773">
        <w:rPr>
          <w:rFonts w:asciiTheme="minorHAnsi" w:hAnsiTheme="minorHAnsi" w:cstheme="minorHAnsi"/>
        </w:rPr>
        <w:t xml:space="preserve"> od dnia </w:t>
      </w:r>
      <w:r>
        <w:rPr>
          <w:rFonts w:asciiTheme="minorHAnsi" w:hAnsiTheme="minorHAnsi" w:cstheme="minorHAnsi"/>
        </w:rPr>
        <w:t xml:space="preserve">zawarcia umowy w sprawie zamówienia. </w:t>
      </w:r>
    </w:p>
    <w:p w14:paraId="6AD90F61" w14:textId="77777777" w:rsidR="00317C34" w:rsidRPr="00A5122F" w:rsidRDefault="00317C34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7" w:name="_Toc181035056"/>
      <w:r w:rsidRPr="00A5122F">
        <w:rPr>
          <w:rFonts w:asciiTheme="minorHAnsi" w:hAnsiTheme="minorHAnsi" w:cstheme="minorHAnsi"/>
          <w:color w:val="auto"/>
          <w:sz w:val="28"/>
          <w:szCs w:val="28"/>
        </w:rPr>
        <w:t>Warunki udziału w postępowaniu</w:t>
      </w:r>
      <w:bookmarkEnd w:id="7"/>
    </w:p>
    <w:p w14:paraId="242FE4EA" w14:textId="77777777" w:rsidR="005B03C5" w:rsidRPr="005B6F89" w:rsidRDefault="005B03C5">
      <w:pPr>
        <w:pStyle w:val="Teksttreci0"/>
        <w:numPr>
          <w:ilvl w:val="0"/>
          <w:numId w:val="33"/>
        </w:numPr>
        <w:shd w:val="clear" w:color="auto" w:fill="auto"/>
        <w:spacing w:line="240" w:lineRule="auto"/>
        <w:ind w:right="20"/>
        <w:jc w:val="both"/>
        <w:rPr>
          <w:rStyle w:val="Teksttreci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A5122F">
        <w:rPr>
          <w:rFonts w:asciiTheme="minorHAnsi" w:hAnsiTheme="minorHAnsi" w:cstheme="minorHAnsi"/>
          <w:sz w:val="24"/>
          <w:szCs w:val="24"/>
        </w:rPr>
        <w:t>O udzielenie zamówienia mogą ubiegać się Wykonawcy, którzy nie podlegają wykluczeniu na zasadach określonych w Rozdziale IX SWZ, oraz spełniają określone przez Zamawiającego warunki</w:t>
      </w:r>
      <w:r w:rsidRPr="00A5122F">
        <w:rPr>
          <w:rStyle w:val="TeksttreciPogrubienie"/>
          <w:rFonts w:asciiTheme="minorHAnsi" w:hAnsiTheme="minorHAnsi" w:cstheme="minorHAnsi"/>
          <w:sz w:val="24"/>
          <w:szCs w:val="24"/>
        </w:rPr>
        <w:t xml:space="preserve"> </w:t>
      </w:r>
      <w:r w:rsidRPr="00A5122F">
        <w:rPr>
          <w:rStyle w:val="TeksttreciPogrubienie"/>
          <w:rFonts w:asciiTheme="minorHAnsi" w:hAnsiTheme="minorHAnsi" w:cstheme="minorHAnsi"/>
          <w:b w:val="0"/>
          <w:sz w:val="24"/>
          <w:szCs w:val="24"/>
        </w:rPr>
        <w:t>udziału w postępowaniu.</w:t>
      </w:r>
      <w:bookmarkStart w:id="8" w:name="bookmark3"/>
    </w:p>
    <w:p w14:paraId="7B60698F" w14:textId="4DC57041" w:rsidR="007D18D7" w:rsidRPr="007D18D7" w:rsidRDefault="007D18D7">
      <w:pPr>
        <w:pStyle w:val="Akapitzlist"/>
        <w:numPr>
          <w:ilvl w:val="0"/>
          <w:numId w:val="33"/>
        </w:numPr>
        <w:rPr>
          <w:rStyle w:val="TeksttreciPogrubienie"/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7D18D7">
        <w:rPr>
          <w:rStyle w:val="TeksttreciPogrubienie"/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Zamawiający nie określa warunków udziału w postępowaniu, o których mowa w art. 112 </w:t>
      </w:r>
      <w:proofErr w:type="spellStart"/>
      <w:r w:rsidRPr="007D18D7">
        <w:rPr>
          <w:rStyle w:val="TeksttreciPogrubienie"/>
          <w:rFonts w:asciiTheme="minorHAnsi" w:hAnsiTheme="minorHAnsi" w:cstheme="minorHAnsi"/>
          <w:b w:val="0"/>
          <w:bCs w:val="0"/>
          <w:kern w:val="0"/>
          <w:sz w:val="24"/>
          <w:szCs w:val="24"/>
        </w:rPr>
        <w:t>Pzp</w:t>
      </w:r>
      <w:proofErr w:type="spellEnd"/>
      <w:r w:rsidRPr="007D18D7">
        <w:rPr>
          <w:rStyle w:val="TeksttreciPogrubienie"/>
          <w:rFonts w:asciiTheme="minorHAnsi" w:hAnsiTheme="minorHAnsi" w:cstheme="minorHAnsi"/>
          <w:b w:val="0"/>
          <w:bCs w:val="0"/>
          <w:kern w:val="0"/>
          <w:sz w:val="24"/>
          <w:szCs w:val="24"/>
        </w:rPr>
        <w:t>.</w:t>
      </w:r>
    </w:p>
    <w:p w14:paraId="19195744" w14:textId="77777777" w:rsidR="005B6F89" w:rsidRPr="00A5122F" w:rsidRDefault="005B6F89" w:rsidP="00383CD6">
      <w:pPr>
        <w:pStyle w:val="Teksttreci0"/>
        <w:shd w:val="clear" w:color="auto" w:fill="auto"/>
        <w:spacing w:line="240" w:lineRule="auto"/>
        <w:ind w:left="454" w:right="20" w:firstLine="0"/>
        <w:jc w:val="both"/>
        <w:rPr>
          <w:rStyle w:val="TeksttreciPogrubienie"/>
          <w:rFonts w:asciiTheme="minorHAnsi" w:hAnsiTheme="minorHAnsi" w:cstheme="minorHAnsi"/>
          <w:b w:val="0"/>
          <w:bCs w:val="0"/>
          <w:kern w:val="3"/>
          <w:sz w:val="24"/>
          <w:szCs w:val="24"/>
        </w:rPr>
      </w:pPr>
    </w:p>
    <w:bookmarkEnd w:id="8"/>
    <w:p w14:paraId="122902CB" w14:textId="26A15005" w:rsidR="00D23D9F" w:rsidRPr="00FA5603" w:rsidRDefault="00D23D9F" w:rsidP="00AE0BCE">
      <w:pPr>
        <w:pStyle w:val="Akapitzlist"/>
        <w:ind w:left="851" w:hanging="284"/>
        <w:jc w:val="both"/>
        <w:rPr>
          <w:rFonts w:asciiTheme="minorHAnsi" w:hAnsiTheme="minorHAnsi" w:cstheme="minorHAnsi"/>
          <w:bCs/>
        </w:rPr>
      </w:pPr>
    </w:p>
    <w:p w14:paraId="66C04294" w14:textId="77777777" w:rsidR="00DB4FD8" w:rsidRPr="00FA5603" w:rsidRDefault="00DB4FD8" w:rsidP="00D23D9F">
      <w:pPr>
        <w:pStyle w:val="Akapitzlist"/>
        <w:ind w:left="851"/>
        <w:jc w:val="both"/>
        <w:rPr>
          <w:rFonts w:asciiTheme="minorHAnsi" w:hAnsiTheme="minorHAnsi" w:cstheme="minorHAnsi"/>
          <w:bCs/>
        </w:rPr>
      </w:pPr>
    </w:p>
    <w:p w14:paraId="559C8CBA" w14:textId="1929C9BC" w:rsidR="00112F41" w:rsidRPr="00FA5603" w:rsidRDefault="00112F41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9" w:name="_Toc181035057"/>
      <w:r w:rsidRPr="00FA5603">
        <w:rPr>
          <w:rFonts w:asciiTheme="minorHAnsi" w:hAnsiTheme="minorHAnsi" w:cstheme="minorHAnsi"/>
          <w:color w:val="auto"/>
          <w:sz w:val="28"/>
          <w:szCs w:val="28"/>
        </w:rPr>
        <w:t>Podstawy wykluczenia</w:t>
      </w:r>
      <w:bookmarkEnd w:id="9"/>
      <w:r w:rsidRPr="00FA5603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71CFA13F" w14:textId="77777777" w:rsidR="00112F41" w:rsidRPr="00FA5603" w:rsidRDefault="00112F41">
      <w:pPr>
        <w:pStyle w:val="Teksttreci0"/>
        <w:numPr>
          <w:ilvl w:val="0"/>
          <w:numId w:val="35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5603">
        <w:rPr>
          <w:rFonts w:asciiTheme="minorHAnsi" w:hAnsiTheme="minorHAnsi" w:cstheme="min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4569DA62" w14:textId="2D0C1465" w:rsidR="00112F41" w:rsidRPr="00FA5603" w:rsidRDefault="00112F41">
      <w:pPr>
        <w:pStyle w:val="Teksttreci0"/>
        <w:numPr>
          <w:ilvl w:val="0"/>
          <w:numId w:val="3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5603">
        <w:rPr>
          <w:rFonts w:asciiTheme="minorHAnsi" w:hAnsiTheme="minorHAnsi" w:cstheme="minorHAnsi"/>
          <w:sz w:val="24"/>
          <w:szCs w:val="24"/>
        </w:rPr>
        <w:t xml:space="preserve">w art. 108 ust. 1 </w:t>
      </w:r>
      <w:proofErr w:type="spellStart"/>
      <w:r w:rsidRPr="00FA560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A242B4">
        <w:rPr>
          <w:rFonts w:asciiTheme="minorHAnsi" w:hAnsiTheme="minorHAnsi" w:cstheme="minorHAnsi"/>
          <w:sz w:val="24"/>
          <w:szCs w:val="24"/>
        </w:rPr>
        <w:t>;</w:t>
      </w:r>
    </w:p>
    <w:p w14:paraId="08EBBC0B" w14:textId="687F3167" w:rsidR="00466D94" w:rsidRPr="009242D8" w:rsidRDefault="00322566">
      <w:pPr>
        <w:pStyle w:val="Teksttreci0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42D8">
        <w:rPr>
          <w:rFonts w:asciiTheme="minorHAnsi" w:hAnsiTheme="minorHAnsi" w:cstheme="minorHAnsi"/>
          <w:sz w:val="24"/>
          <w:szCs w:val="24"/>
        </w:rPr>
        <w:t xml:space="preserve">w </w:t>
      </w:r>
      <w:r w:rsidR="00466D94" w:rsidRPr="009242D8">
        <w:rPr>
          <w:rFonts w:asciiTheme="minorHAnsi" w:hAnsiTheme="minorHAnsi" w:cstheme="minorHAnsi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z</w:t>
      </w:r>
      <w:r w:rsidR="00AE0BCE">
        <w:rPr>
          <w:rFonts w:asciiTheme="minorHAnsi" w:hAnsiTheme="minorHAnsi" w:cstheme="minorHAnsi"/>
          <w:sz w:val="24"/>
          <w:szCs w:val="24"/>
        </w:rPr>
        <w:t xml:space="preserve"> 2024 r. poz. </w:t>
      </w:r>
      <w:r w:rsidR="00A242B4">
        <w:rPr>
          <w:rFonts w:asciiTheme="minorHAnsi" w:hAnsiTheme="minorHAnsi" w:cstheme="minorHAnsi"/>
          <w:sz w:val="24"/>
          <w:szCs w:val="24"/>
        </w:rPr>
        <w:t xml:space="preserve">507); </w:t>
      </w:r>
    </w:p>
    <w:p w14:paraId="5699AEB0" w14:textId="729719A0" w:rsidR="00112F41" w:rsidRPr="009242D8" w:rsidRDefault="00112F41">
      <w:pPr>
        <w:pStyle w:val="Teksttreci0"/>
        <w:numPr>
          <w:ilvl w:val="0"/>
          <w:numId w:val="3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42D8">
        <w:rPr>
          <w:rFonts w:asciiTheme="minorHAnsi" w:hAnsiTheme="minorHAnsi" w:cstheme="minorHAnsi"/>
          <w:sz w:val="24"/>
          <w:szCs w:val="24"/>
        </w:rPr>
        <w:t>w art. 109 ust. 1 pkt. 4, 5, 7</w:t>
      </w:r>
      <w:r w:rsidR="00C15C9A">
        <w:rPr>
          <w:rFonts w:asciiTheme="minorHAnsi" w:hAnsiTheme="minorHAnsi" w:cstheme="minorHAnsi"/>
          <w:sz w:val="24"/>
          <w:szCs w:val="24"/>
        </w:rPr>
        <w:t>, 8</w:t>
      </w:r>
      <w:r w:rsidR="00AE0BCE">
        <w:rPr>
          <w:rFonts w:asciiTheme="minorHAnsi" w:hAnsiTheme="minorHAnsi" w:cstheme="minorHAnsi"/>
          <w:sz w:val="24"/>
          <w:szCs w:val="24"/>
        </w:rPr>
        <w:t xml:space="preserve"> i </w:t>
      </w:r>
      <w:r w:rsidR="00C15C9A">
        <w:rPr>
          <w:rFonts w:asciiTheme="minorHAnsi" w:hAnsiTheme="minorHAnsi" w:cstheme="minorHAnsi"/>
          <w:sz w:val="24"/>
          <w:szCs w:val="24"/>
        </w:rPr>
        <w:t>10</w:t>
      </w:r>
      <w:r w:rsidRPr="009242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242D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242D8">
        <w:rPr>
          <w:rFonts w:asciiTheme="minorHAnsi" w:hAnsiTheme="minorHAnsi" w:cstheme="minorHAnsi"/>
          <w:sz w:val="24"/>
          <w:szCs w:val="24"/>
        </w:rPr>
        <w:t>., tj.</w:t>
      </w:r>
      <w:r w:rsidR="00AF459D" w:rsidRPr="009242D8">
        <w:rPr>
          <w:rFonts w:asciiTheme="minorHAnsi" w:hAnsiTheme="minorHAnsi" w:cstheme="minorHAnsi"/>
          <w:sz w:val="24"/>
          <w:szCs w:val="24"/>
        </w:rPr>
        <w:t xml:space="preserve"> </w:t>
      </w:r>
      <w:r w:rsidR="00A3522F" w:rsidRPr="009242D8">
        <w:rPr>
          <w:rFonts w:asciiTheme="minorHAnsi" w:hAnsiTheme="minorHAnsi" w:cstheme="minorHAnsi"/>
          <w:sz w:val="24"/>
          <w:szCs w:val="24"/>
        </w:rPr>
        <w:t>Wykonawcę</w:t>
      </w:r>
      <w:r w:rsidRPr="009242D8">
        <w:rPr>
          <w:rFonts w:asciiTheme="minorHAnsi" w:hAnsiTheme="minorHAnsi" w:cstheme="minorHAnsi"/>
          <w:sz w:val="24"/>
          <w:szCs w:val="24"/>
        </w:rPr>
        <w:t>:</w:t>
      </w:r>
    </w:p>
    <w:p w14:paraId="60CF74B8" w14:textId="77777777" w:rsidR="00112F41" w:rsidRPr="009242D8" w:rsidRDefault="00112F41">
      <w:pPr>
        <w:pStyle w:val="pkt"/>
        <w:numPr>
          <w:ilvl w:val="0"/>
          <w:numId w:val="36"/>
        </w:numPr>
        <w:spacing w:before="0" w:after="0"/>
        <w:rPr>
          <w:rFonts w:asciiTheme="minorHAnsi" w:hAnsiTheme="minorHAnsi" w:cstheme="minorHAnsi"/>
          <w:bCs/>
          <w:kern w:val="32"/>
          <w:szCs w:val="24"/>
        </w:rPr>
      </w:pPr>
      <w:r w:rsidRPr="009242D8">
        <w:rPr>
          <w:rFonts w:asciiTheme="minorHAnsi" w:hAnsiTheme="minorHAnsi" w:cstheme="minorHAnsi"/>
          <w:bCs/>
          <w:kern w:val="32"/>
          <w:szCs w:val="24"/>
        </w:rPr>
        <w:t xml:space="preserve">w </w:t>
      </w:r>
      <w:proofErr w:type="gramStart"/>
      <w:r w:rsidRPr="009242D8">
        <w:rPr>
          <w:rFonts w:asciiTheme="minorHAnsi" w:hAnsiTheme="minorHAnsi" w:cstheme="minorHAnsi"/>
          <w:bCs/>
          <w:kern w:val="32"/>
          <w:szCs w:val="24"/>
        </w:rPr>
        <w:t>stosunku</w:t>
      </w:r>
      <w:proofErr w:type="gramEnd"/>
      <w:r w:rsidRPr="009242D8">
        <w:rPr>
          <w:rFonts w:asciiTheme="minorHAnsi" w:hAnsiTheme="minorHAnsi" w:cstheme="minorHAnsi"/>
          <w:bCs/>
          <w:kern w:val="32"/>
          <w:szCs w:val="24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1BDAE6F" w14:textId="77777777" w:rsidR="00112F41" w:rsidRPr="009242D8" w:rsidRDefault="00112F41">
      <w:pPr>
        <w:pStyle w:val="pkt"/>
        <w:numPr>
          <w:ilvl w:val="0"/>
          <w:numId w:val="36"/>
        </w:numPr>
        <w:spacing w:before="0" w:after="0"/>
        <w:rPr>
          <w:rFonts w:asciiTheme="minorHAnsi" w:hAnsiTheme="minorHAnsi" w:cstheme="minorHAnsi"/>
          <w:b/>
          <w:bCs/>
          <w:kern w:val="32"/>
          <w:szCs w:val="24"/>
        </w:rPr>
      </w:pPr>
      <w:r w:rsidRPr="009242D8">
        <w:rPr>
          <w:rFonts w:asciiTheme="minorHAnsi" w:hAnsiTheme="minorHAnsi" w:cstheme="minorHAnsi"/>
          <w:bCs/>
          <w:kern w:val="32"/>
          <w:szCs w:val="24"/>
        </w:rPr>
        <w:t xml:space="preserve">który w sposób zawiniony poważnie naruszył obowiązki zawodowe, co podważa jego uczciwość, w </w:t>
      </w:r>
      <w:proofErr w:type="gramStart"/>
      <w:r w:rsidRPr="009242D8">
        <w:rPr>
          <w:rFonts w:asciiTheme="minorHAnsi" w:hAnsiTheme="minorHAnsi" w:cstheme="minorHAnsi"/>
          <w:bCs/>
          <w:kern w:val="32"/>
          <w:szCs w:val="24"/>
        </w:rPr>
        <w:t>szczególności</w:t>
      </w:r>
      <w:proofErr w:type="gramEnd"/>
      <w:r w:rsidRPr="009242D8">
        <w:rPr>
          <w:rFonts w:asciiTheme="minorHAnsi" w:hAnsiTheme="minorHAnsi" w:cstheme="minorHAnsi"/>
          <w:bCs/>
          <w:kern w:val="32"/>
          <w:szCs w:val="24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34D987E8" w14:textId="77777777" w:rsidR="00112F41" w:rsidRDefault="00112F41">
      <w:pPr>
        <w:pStyle w:val="pkt"/>
        <w:numPr>
          <w:ilvl w:val="0"/>
          <w:numId w:val="36"/>
        </w:numPr>
        <w:spacing w:before="0" w:after="0"/>
        <w:rPr>
          <w:rFonts w:asciiTheme="minorHAnsi" w:hAnsiTheme="minorHAnsi" w:cstheme="minorHAnsi"/>
          <w:bCs/>
          <w:kern w:val="32"/>
          <w:szCs w:val="24"/>
        </w:rPr>
      </w:pPr>
      <w:r w:rsidRPr="009242D8">
        <w:rPr>
          <w:rFonts w:asciiTheme="minorHAnsi" w:hAnsiTheme="minorHAnsi" w:cstheme="minorHAnsi"/>
          <w:bCs/>
          <w:kern w:val="32"/>
          <w:szCs w:val="24"/>
        </w:rPr>
        <w:lastRenderedPageBreak/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7C1C5E" w:rsidRPr="009242D8">
        <w:rPr>
          <w:rFonts w:asciiTheme="minorHAnsi" w:hAnsiTheme="minorHAnsi" w:cstheme="minorHAnsi"/>
          <w:bCs/>
          <w:kern w:val="32"/>
          <w:szCs w:val="24"/>
        </w:rPr>
        <w:t>.</w:t>
      </w:r>
    </w:p>
    <w:p w14:paraId="23AFA22B" w14:textId="3248E7F5" w:rsidR="00C15C9A" w:rsidRDefault="00C15C9A">
      <w:pPr>
        <w:pStyle w:val="pkt"/>
        <w:numPr>
          <w:ilvl w:val="0"/>
          <w:numId w:val="36"/>
        </w:numPr>
        <w:spacing w:before="0" w:after="0"/>
        <w:rPr>
          <w:rFonts w:asciiTheme="minorHAnsi" w:hAnsiTheme="minorHAnsi" w:cstheme="minorHAnsi"/>
          <w:bCs/>
          <w:kern w:val="32"/>
          <w:szCs w:val="24"/>
        </w:rPr>
      </w:pPr>
      <w:r w:rsidRPr="00C15C9A">
        <w:rPr>
          <w:rFonts w:asciiTheme="minorHAnsi" w:hAnsiTheme="minorHAnsi" w:cstheme="minorHAnsi"/>
          <w:bCs/>
          <w:kern w:val="32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4B1A621" w14:textId="5780EA27" w:rsidR="00C15C9A" w:rsidRPr="009242D8" w:rsidRDefault="00C15C9A">
      <w:pPr>
        <w:pStyle w:val="pkt"/>
        <w:numPr>
          <w:ilvl w:val="0"/>
          <w:numId w:val="36"/>
        </w:numPr>
        <w:spacing w:before="0" w:after="0"/>
        <w:rPr>
          <w:rFonts w:asciiTheme="minorHAnsi" w:hAnsiTheme="minorHAnsi" w:cstheme="minorHAnsi"/>
          <w:bCs/>
          <w:kern w:val="32"/>
          <w:szCs w:val="24"/>
        </w:rPr>
      </w:pPr>
      <w:r w:rsidRPr="00C15C9A">
        <w:rPr>
          <w:rFonts w:asciiTheme="minorHAnsi" w:hAnsiTheme="minorHAnsi" w:cstheme="minorHAnsi"/>
          <w:bCs/>
          <w:kern w:val="32"/>
          <w:szCs w:val="24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183F8FDF" w14:textId="77777777" w:rsidR="00112F41" w:rsidRPr="009242D8" w:rsidRDefault="00112F41">
      <w:pPr>
        <w:pStyle w:val="Teksttreci0"/>
        <w:numPr>
          <w:ilvl w:val="0"/>
          <w:numId w:val="35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42D8">
        <w:rPr>
          <w:rFonts w:asciiTheme="minorHAnsi" w:hAnsiTheme="minorHAnsi" w:cstheme="minorHAnsi"/>
          <w:sz w:val="24"/>
          <w:szCs w:val="24"/>
        </w:rPr>
        <w:t xml:space="preserve">Wykluczenie Wykonawcy następuje zgodnie z art. 111 </w:t>
      </w:r>
      <w:proofErr w:type="spellStart"/>
      <w:r w:rsidRPr="009242D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242D8">
        <w:rPr>
          <w:rFonts w:asciiTheme="minorHAnsi" w:hAnsiTheme="minorHAnsi" w:cstheme="minorHAnsi"/>
          <w:sz w:val="24"/>
          <w:szCs w:val="24"/>
        </w:rPr>
        <w:t>.</w:t>
      </w:r>
    </w:p>
    <w:p w14:paraId="597F2784" w14:textId="77777777" w:rsidR="00112F41" w:rsidRPr="009242D8" w:rsidRDefault="00112F41" w:rsidP="000B0677">
      <w:pPr>
        <w:pStyle w:val="Nagwek1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10" w:name="_Toc181035058"/>
      <w:r w:rsidRPr="009242D8">
        <w:rPr>
          <w:rFonts w:asciiTheme="minorHAnsi" w:hAnsiTheme="minorHAnsi" w:cstheme="minorHAnsi"/>
          <w:color w:val="auto"/>
          <w:sz w:val="28"/>
          <w:szCs w:val="28"/>
        </w:rPr>
        <w:t>Oświadczenia i dokumenty, jakie zobowiązani są dostarczyć wykonawcy w celu potwierdzenia spełniania warunków udziału w postępowaniu oraz wykazania braku podstaw wykluczenia (podmiotowe środki dowodowe)</w:t>
      </w:r>
      <w:bookmarkEnd w:id="10"/>
    </w:p>
    <w:p w14:paraId="7E1BD40F" w14:textId="07B61B1A" w:rsidR="00112F41" w:rsidRPr="009242D8" w:rsidRDefault="00112F41">
      <w:pPr>
        <w:pStyle w:val="Akapitzlist"/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Do oferty Wykonawca zobowiązany jest dołączyć aktualne na dzień składania ofert oświadczenie</w:t>
      </w:r>
      <w:r w:rsidR="005B6F89">
        <w:rPr>
          <w:rFonts w:asciiTheme="minorHAnsi" w:hAnsiTheme="minorHAnsi" w:cstheme="minorHAnsi"/>
        </w:rPr>
        <w:t xml:space="preserve"> </w:t>
      </w:r>
      <w:r w:rsidR="00917329" w:rsidRPr="00917329">
        <w:rPr>
          <w:rFonts w:asciiTheme="minorHAnsi" w:eastAsia="Times New Roman" w:hAnsiTheme="minorHAnsi" w:cstheme="minorHAnsi"/>
        </w:rPr>
        <w:t xml:space="preserve">o niepodleganiu wykluczeniu </w:t>
      </w:r>
      <w:r w:rsidRPr="009242D8">
        <w:rPr>
          <w:rFonts w:asciiTheme="minorHAnsi" w:hAnsiTheme="minorHAnsi" w:cstheme="minorHAnsi"/>
        </w:rPr>
        <w:t xml:space="preserve">z postępowania – zgodnie z </w:t>
      </w:r>
      <w:r w:rsidRPr="009242D8">
        <w:rPr>
          <w:rFonts w:asciiTheme="minorHAnsi" w:hAnsiTheme="minorHAnsi" w:cstheme="minorHAnsi"/>
          <w:b/>
        </w:rPr>
        <w:t>Załącznikiem nr 2</w:t>
      </w:r>
      <w:r w:rsidR="00C836C2" w:rsidRPr="009242D8">
        <w:rPr>
          <w:rFonts w:asciiTheme="minorHAnsi" w:hAnsiTheme="minorHAnsi" w:cstheme="minorHAnsi"/>
          <w:b/>
        </w:rPr>
        <w:t xml:space="preserve"> </w:t>
      </w:r>
      <w:r w:rsidRPr="009242D8">
        <w:rPr>
          <w:rFonts w:asciiTheme="minorHAnsi" w:hAnsiTheme="minorHAnsi" w:cstheme="minorHAnsi"/>
          <w:b/>
        </w:rPr>
        <w:t>do SWZ</w:t>
      </w:r>
      <w:r w:rsidR="0061795C" w:rsidRPr="009242D8">
        <w:rPr>
          <w:rFonts w:asciiTheme="minorHAnsi" w:hAnsiTheme="minorHAnsi" w:cstheme="minorHAnsi"/>
        </w:rPr>
        <w:t>.</w:t>
      </w:r>
    </w:p>
    <w:p w14:paraId="0CA32CE0" w14:textId="04DC70EB" w:rsidR="00112F41" w:rsidRPr="005B6F89" w:rsidRDefault="00112F41">
      <w:pPr>
        <w:pStyle w:val="Akapitzlist"/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</w:rPr>
      </w:pPr>
      <w:r w:rsidRPr="005B6F89">
        <w:rPr>
          <w:rFonts w:asciiTheme="minorHAnsi" w:hAnsiTheme="minorHAnsi" w:cstheme="minorHAnsi"/>
        </w:rPr>
        <w:t>Informacje zawarte w o</w:t>
      </w:r>
      <w:r w:rsidR="00A032CE" w:rsidRPr="005B6F89">
        <w:rPr>
          <w:rFonts w:asciiTheme="minorHAnsi" w:hAnsiTheme="minorHAnsi" w:cstheme="minorHAnsi"/>
        </w:rPr>
        <w:t>świadczeni</w:t>
      </w:r>
      <w:r w:rsidR="00715A82" w:rsidRPr="005B6F89">
        <w:rPr>
          <w:rFonts w:asciiTheme="minorHAnsi" w:hAnsiTheme="minorHAnsi" w:cstheme="minorHAnsi"/>
        </w:rPr>
        <w:t>u</w:t>
      </w:r>
      <w:r w:rsidR="00A01EBA" w:rsidRPr="005B6F89">
        <w:rPr>
          <w:rFonts w:asciiTheme="minorHAnsi" w:hAnsiTheme="minorHAnsi" w:cstheme="minorHAnsi"/>
        </w:rPr>
        <w:t>, o który</w:t>
      </w:r>
      <w:r w:rsidR="00715A82" w:rsidRPr="005B6F89">
        <w:rPr>
          <w:rFonts w:asciiTheme="minorHAnsi" w:hAnsiTheme="minorHAnsi" w:cstheme="minorHAnsi"/>
        </w:rPr>
        <w:t>m</w:t>
      </w:r>
      <w:r w:rsidRPr="005B6F89">
        <w:rPr>
          <w:rFonts w:asciiTheme="minorHAnsi" w:hAnsiTheme="minorHAnsi" w:cstheme="minorHAnsi"/>
        </w:rPr>
        <w:t xml:space="preserve"> mowa w pkt</w:t>
      </w:r>
      <w:r w:rsidR="009C0FD8" w:rsidRPr="005B6F89">
        <w:rPr>
          <w:rFonts w:asciiTheme="minorHAnsi" w:hAnsiTheme="minorHAnsi" w:cstheme="minorHAnsi"/>
        </w:rPr>
        <w:t>.</w:t>
      </w:r>
      <w:r w:rsidRPr="005B6F89">
        <w:rPr>
          <w:rFonts w:asciiTheme="minorHAnsi" w:hAnsiTheme="minorHAnsi" w:cstheme="minorHAnsi"/>
        </w:rPr>
        <w:t xml:space="preserve"> 1</w:t>
      </w:r>
      <w:r w:rsidR="004D582E" w:rsidRPr="005B6F89">
        <w:rPr>
          <w:rFonts w:asciiTheme="minorHAnsi" w:hAnsiTheme="minorHAnsi" w:cstheme="minorHAnsi"/>
        </w:rPr>
        <w:t>,</w:t>
      </w:r>
      <w:r w:rsidRPr="005B6F89">
        <w:rPr>
          <w:rFonts w:asciiTheme="minorHAnsi" w:hAnsiTheme="minorHAnsi" w:cstheme="minorHAnsi"/>
        </w:rPr>
        <w:t xml:space="preserve"> stanowią potwierdzenie, że Wykonawca nie podlega wykluczeniu</w:t>
      </w:r>
      <w:r w:rsidR="005B6F89">
        <w:rPr>
          <w:rFonts w:asciiTheme="minorHAnsi" w:hAnsiTheme="minorHAnsi" w:cstheme="minorHAnsi"/>
        </w:rPr>
        <w:t xml:space="preserve"> z </w:t>
      </w:r>
      <w:r w:rsidR="005B6F89" w:rsidRPr="007D18D7">
        <w:rPr>
          <w:rFonts w:asciiTheme="minorHAnsi" w:hAnsiTheme="minorHAnsi" w:cstheme="minorHAnsi"/>
        </w:rPr>
        <w:t>postępowania</w:t>
      </w:r>
      <w:r w:rsidR="007D18D7" w:rsidRPr="007D18D7">
        <w:rPr>
          <w:rFonts w:asciiTheme="minorHAnsi" w:eastAsia="Times New Roman" w:hAnsiTheme="minorHAnsi" w:cstheme="minorHAnsi"/>
        </w:rPr>
        <w:t xml:space="preserve"> w zakresie wskazanym przez Zamawiającego</w:t>
      </w:r>
      <w:r w:rsidR="005B6F89" w:rsidRPr="007D18D7">
        <w:rPr>
          <w:rFonts w:asciiTheme="minorHAnsi" w:hAnsiTheme="minorHAnsi" w:cstheme="minorHAnsi"/>
        </w:rPr>
        <w:t>.</w:t>
      </w:r>
    </w:p>
    <w:p w14:paraId="17A06B58" w14:textId="77777777" w:rsidR="007D18D7" w:rsidRPr="007D18D7" w:rsidRDefault="007D18D7">
      <w:pPr>
        <w:pStyle w:val="Akapitzlist"/>
        <w:widowControl/>
        <w:numPr>
          <w:ilvl w:val="0"/>
          <w:numId w:val="37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bCs/>
          <w:shd w:val="clear" w:color="auto" w:fill="FFFFFF"/>
        </w:rPr>
      </w:pPr>
      <w:r w:rsidRPr="007D18D7">
        <w:rPr>
          <w:rFonts w:asciiTheme="minorHAnsi" w:eastAsia="Times New Roman" w:hAnsiTheme="minorHAnsi" w:cstheme="minorHAnsi"/>
          <w:bCs/>
          <w:shd w:val="clear" w:color="auto" w:fill="FFFFFF"/>
        </w:rPr>
        <w:t xml:space="preserve">Zamawiający przed wyborem najkorzystniejszej oferty </w:t>
      </w:r>
      <w:r w:rsidRPr="007D18D7">
        <w:rPr>
          <w:rFonts w:asciiTheme="minorHAnsi" w:eastAsia="Times New Roman" w:hAnsiTheme="minorHAnsi" w:cstheme="minorHAnsi"/>
          <w:b/>
          <w:shd w:val="clear" w:color="auto" w:fill="FFFFFF"/>
        </w:rPr>
        <w:t xml:space="preserve">nie żąda złożenia podmiotowych środków dowodowych </w:t>
      </w:r>
      <w:r w:rsidRPr="007D18D7">
        <w:rPr>
          <w:rFonts w:asciiTheme="minorHAnsi" w:eastAsia="Times New Roman" w:hAnsiTheme="minorHAnsi" w:cstheme="minorHAnsi"/>
          <w:bCs/>
          <w:shd w:val="clear" w:color="auto" w:fill="FFFFFF"/>
        </w:rPr>
        <w:t>na potwierdzenie braku podstaw wykluczenia.</w:t>
      </w:r>
    </w:p>
    <w:p w14:paraId="013B7829" w14:textId="77777777" w:rsidR="005B6F89" w:rsidRPr="009242D8" w:rsidRDefault="005B6F89" w:rsidP="00932856">
      <w:pPr>
        <w:pStyle w:val="Akapitzlist"/>
        <w:widowControl/>
        <w:suppressAutoHyphens w:val="0"/>
        <w:autoSpaceDN/>
        <w:ind w:left="360"/>
        <w:jc w:val="both"/>
        <w:textAlignment w:val="auto"/>
        <w:rPr>
          <w:rFonts w:asciiTheme="minorHAnsi" w:hAnsiTheme="minorHAnsi" w:cstheme="minorHAnsi"/>
        </w:rPr>
      </w:pPr>
    </w:p>
    <w:p w14:paraId="6EDA07E9" w14:textId="77777777" w:rsidR="006E21C0" w:rsidRPr="00FA5603" w:rsidRDefault="006E21C0" w:rsidP="006E21C0">
      <w:pPr>
        <w:pStyle w:val="Akapitzlist"/>
        <w:widowControl/>
        <w:suppressAutoHyphens w:val="0"/>
        <w:autoSpaceDN/>
        <w:ind w:left="884"/>
        <w:jc w:val="both"/>
        <w:textAlignment w:val="auto"/>
        <w:rPr>
          <w:rFonts w:asciiTheme="minorHAnsi" w:hAnsiTheme="minorHAnsi" w:cstheme="minorHAnsi"/>
        </w:rPr>
      </w:pPr>
    </w:p>
    <w:p w14:paraId="41C65405" w14:textId="7C9F443D" w:rsidR="005B6F89" w:rsidRDefault="007D18D7" w:rsidP="005B6F89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11" w:name="_Toc181035059"/>
      <w:r>
        <w:rPr>
          <w:rFonts w:asciiTheme="minorHAnsi" w:hAnsiTheme="minorHAnsi" w:cstheme="minorHAnsi"/>
          <w:color w:val="auto"/>
          <w:sz w:val="28"/>
          <w:szCs w:val="28"/>
        </w:rPr>
        <w:t>Informacje o p</w:t>
      </w:r>
      <w:r w:rsidR="005B6F89">
        <w:rPr>
          <w:rFonts w:asciiTheme="minorHAnsi" w:hAnsiTheme="minorHAnsi" w:cstheme="minorHAnsi"/>
          <w:color w:val="auto"/>
          <w:sz w:val="28"/>
          <w:szCs w:val="28"/>
        </w:rPr>
        <w:t>rzedmiotow</w:t>
      </w:r>
      <w:r>
        <w:rPr>
          <w:rFonts w:asciiTheme="minorHAnsi" w:hAnsiTheme="minorHAnsi" w:cstheme="minorHAnsi"/>
          <w:color w:val="auto"/>
          <w:sz w:val="28"/>
          <w:szCs w:val="28"/>
        </w:rPr>
        <w:t>ych</w:t>
      </w:r>
      <w:r w:rsidR="005B6F89">
        <w:rPr>
          <w:rFonts w:asciiTheme="minorHAnsi" w:hAnsiTheme="minorHAnsi" w:cstheme="minorHAnsi"/>
          <w:color w:val="auto"/>
          <w:sz w:val="28"/>
          <w:szCs w:val="28"/>
        </w:rPr>
        <w:t xml:space="preserve"> środk</w:t>
      </w:r>
      <w:r>
        <w:rPr>
          <w:rFonts w:asciiTheme="minorHAnsi" w:hAnsiTheme="minorHAnsi" w:cstheme="minorHAnsi"/>
          <w:color w:val="auto"/>
          <w:sz w:val="28"/>
          <w:szCs w:val="28"/>
        </w:rPr>
        <w:t>ach</w:t>
      </w:r>
      <w:r w:rsidR="005B6F89">
        <w:rPr>
          <w:rFonts w:asciiTheme="minorHAnsi" w:hAnsiTheme="minorHAnsi" w:cstheme="minorHAnsi"/>
          <w:color w:val="auto"/>
          <w:sz w:val="28"/>
          <w:szCs w:val="28"/>
        </w:rPr>
        <w:t xml:space="preserve"> dowodow</w:t>
      </w:r>
      <w:r>
        <w:rPr>
          <w:rFonts w:asciiTheme="minorHAnsi" w:hAnsiTheme="minorHAnsi" w:cstheme="minorHAnsi"/>
          <w:color w:val="auto"/>
          <w:sz w:val="28"/>
          <w:szCs w:val="28"/>
        </w:rPr>
        <w:t>ych</w:t>
      </w:r>
      <w:r w:rsidR="005B6F8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bookmarkEnd w:id="11"/>
    </w:p>
    <w:p w14:paraId="417E55A2" w14:textId="4D3123E3" w:rsidR="005B6F89" w:rsidRPr="005B6F89" w:rsidRDefault="005B6F89" w:rsidP="005B6F89">
      <w:r>
        <w:t xml:space="preserve">Zamawiający </w:t>
      </w:r>
      <w:r w:rsidR="007D18D7" w:rsidRPr="007D18D7">
        <w:t>nie wymaga złożenia przedmiotowych środków dowodowych</w:t>
      </w:r>
      <w:r w:rsidR="007D18D7">
        <w:t>.</w:t>
      </w:r>
    </w:p>
    <w:p w14:paraId="744A49FB" w14:textId="77777777" w:rsidR="001E0F33" w:rsidRPr="009242D8" w:rsidRDefault="00D61FB1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12" w:name="_Toc181035060"/>
      <w:r w:rsidRPr="009242D8">
        <w:rPr>
          <w:rFonts w:asciiTheme="minorHAnsi" w:hAnsiTheme="minorHAnsi" w:cstheme="minorHAnsi"/>
          <w:color w:val="auto"/>
          <w:sz w:val="28"/>
          <w:szCs w:val="28"/>
        </w:rPr>
        <w:t>Informacja dla wykonawców wspólnie ubiegających się o udzielenie zamówienia (spółki cywilne/ konsorcja)</w:t>
      </w:r>
      <w:bookmarkEnd w:id="12"/>
    </w:p>
    <w:p w14:paraId="61050B28" w14:textId="117DE176" w:rsidR="006856C3" w:rsidRPr="009242D8" w:rsidRDefault="001E0F33">
      <w:pPr>
        <w:pStyle w:val="Akapitzlist"/>
        <w:numPr>
          <w:ilvl w:val="0"/>
          <w:numId w:val="38"/>
        </w:numPr>
        <w:spacing w:after="120"/>
        <w:jc w:val="both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 xml:space="preserve">Wykonawcy mogą wspólnie ubiegać się o udzielenie zamówienia. W takim przypadku </w:t>
      </w:r>
      <w:r w:rsidR="007B578D" w:rsidRPr="009242D8">
        <w:rPr>
          <w:rFonts w:asciiTheme="minorHAnsi" w:hAnsiTheme="minorHAnsi" w:cstheme="minorHAnsi"/>
        </w:rPr>
        <w:t>w</w:t>
      </w:r>
      <w:r w:rsidRPr="009242D8">
        <w:rPr>
          <w:rFonts w:asciiTheme="minorHAnsi" w:hAnsiTheme="minorHAnsi" w:cstheme="minorHAnsi"/>
        </w:rPr>
        <w:t xml:space="preserve">ykonawcy ustanawiają pełnomocnika do reprezentowania ich w postępowaniu albo do reprezentowania </w:t>
      </w:r>
      <w:r w:rsidR="007B578D" w:rsidRPr="009242D8">
        <w:rPr>
          <w:rFonts w:asciiTheme="minorHAnsi" w:hAnsiTheme="minorHAnsi" w:cstheme="minorHAnsi"/>
        </w:rPr>
        <w:t xml:space="preserve">w postępowaniu </w:t>
      </w:r>
      <w:r w:rsidRPr="009242D8">
        <w:rPr>
          <w:rFonts w:asciiTheme="minorHAnsi" w:hAnsiTheme="minorHAnsi" w:cstheme="minorHAnsi"/>
        </w:rPr>
        <w:t>i zawarcia umowy w sprawie zamówienia publicznego. Pełnomocnictwo</w:t>
      </w:r>
      <w:r w:rsidRPr="009242D8">
        <w:rPr>
          <w:rFonts w:asciiTheme="minorHAnsi" w:hAnsiTheme="minorHAnsi" w:cstheme="minorHAnsi"/>
          <w:b/>
        </w:rPr>
        <w:t xml:space="preserve"> </w:t>
      </w:r>
      <w:r w:rsidRPr="009242D8">
        <w:rPr>
          <w:rFonts w:asciiTheme="minorHAnsi" w:hAnsiTheme="minorHAnsi" w:cstheme="minorHAnsi"/>
        </w:rPr>
        <w:t xml:space="preserve">winno być załączone do oferty. </w:t>
      </w:r>
      <w:r w:rsidR="00507A3C" w:rsidRPr="009242D8">
        <w:rPr>
          <w:rFonts w:asciiTheme="minorHAnsi" w:hAnsiTheme="minorHAnsi" w:cstheme="minorHAnsi"/>
        </w:rPr>
        <w:t>Wykonawcy (wszyscy) występujący wspólnie muszą upoważnić na piśmie pod rygorem nieważności (art. 99 § 2 K.C.) swojego przedstawiciela jako przedstawiciela pozostałych,</w:t>
      </w:r>
      <w:r w:rsidR="00513410" w:rsidRPr="009242D8">
        <w:rPr>
          <w:rFonts w:asciiTheme="minorHAnsi" w:hAnsiTheme="minorHAnsi" w:cstheme="minorHAnsi"/>
        </w:rPr>
        <w:t xml:space="preserve"> </w:t>
      </w:r>
      <w:r w:rsidR="00507A3C" w:rsidRPr="009242D8">
        <w:rPr>
          <w:rFonts w:asciiTheme="minorHAnsi" w:hAnsiTheme="minorHAnsi" w:cstheme="minorHAnsi"/>
        </w:rPr>
        <w:t xml:space="preserve">a jego upoważnienie musi być udokumentowane pełnomocnictwem przez upełnomocnionych przedstawicieli wszystkich Wykonawców. Z </w:t>
      </w:r>
      <w:proofErr w:type="gramStart"/>
      <w:r w:rsidR="00507A3C" w:rsidRPr="009242D8">
        <w:rPr>
          <w:rFonts w:asciiTheme="minorHAnsi" w:hAnsiTheme="minorHAnsi" w:cstheme="minorHAnsi"/>
        </w:rPr>
        <w:t>pełnomocnictwa  wynikać</w:t>
      </w:r>
      <w:proofErr w:type="gramEnd"/>
      <w:r w:rsidR="00507A3C" w:rsidRPr="009242D8">
        <w:rPr>
          <w:rFonts w:asciiTheme="minorHAnsi" w:hAnsiTheme="minorHAnsi" w:cstheme="minorHAnsi"/>
        </w:rPr>
        <w:t xml:space="preserve"> musi wprost, że zostało ono udzielone przez wszystkich Wykonawców wspólnie ubiegających się o udzielenie zamówienia jednemu z nich lub innej osobie – do reprezentowania w postępowaniu o udzielenie zamówienia </w:t>
      </w:r>
      <w:r w:rsidR="00507A3C" w:rsidRPr="009242D8">
        <w:rPr>
          <w:rFonts w:asciiTheme="minorHAnsi" w:hAnsiTheme="minorHAnsi" w:cstheme="minorHAnsi"/>
        </w:rPr>
        <w:lastRenderedPageBreak/>
        <w:t>publicznego albo do reprezentowania ich w postępowaniu albo do reprezentowania w postępowaniu i zawarcia umowy w sprawie zamówienia publicznego.</w:t>
      </w:r>
    </w:p>
    <w:p w14:paraId="1989E9CE" w14:textId="32FDA2A5" w:rsidR="006856C3" w:rsidRPr="009242D8" w:rsidRDefault="001E0F33">
      <w:pPr>
        <w:pStyle w:val="Akapitzlist"/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 xml:space="preserve">W przypadku </w:t>
      </w:r>
      <w:r w:rsidR="007B578D" w:rsidRPr="009242D8">
        <w:rPr>
          <w:rFonts w:asciiTheme="minorHAnsi" w:hAnsiTheme="minorHAnsi" w:cstheme="minorHAnsi"/>
        </w:rPr>
        <w:t>w</w:t>
      </w:r>
      <w:r w:rsidRPr="009242D8">
        <w:rPr>
          <w:rFonts w:asciiTheme="minorHAnsi" w:hAnsiTheme="minorHAnsi" w:cstheme="minorHAnsi"/>
        </w:rPr>
        <w:t>ykonawców wspólnie ubiegających się o udzielenie zamówienia, oświadczeni</w:t>
      </w:r>
      <w:r w:rsidR="00690C26">
        <w:rPr>
          <w:rFonts w:asciiTheme="minorHAnsi" w:hAnsiTheme="minorHAnsi" w:cstheme="minorHAnsi"/>
        </w:rPr>
        <w:t>e</w:t>
      </w:r>
      <w:r w:rsidRPr="009242D8">
        <w:rPr>
          <w:rFonts w:asciiTheme="minorHAnsi" w:hAnsiTheme="minorHAnsi" w:cstheme="minorHAnsi"/>
        </w:rPr>
        <w:t>, o który</w:t>
      </w:r>
      <w:r w:rsidR="00690C26">
        <w:rPr>
          <w:rFonts w:asciiTheme="minorHAnsi" w:hAnsiTheme="minorHAnsi" w:cstheme="minorHAnsi"/>
        </w:rPr>
        <w:t>m</w:t>
      </w:r>
      <w:r w:rsidRPr="009242D8">
        <w:rPr>
          <w:rFonts w:asciiTheme="minorHAnsi" w:hAnsiTheme="minorHAnsi" w:cstheme="minorHAnsi"/>
        </w:rPr>
        <w:t xml:space="preserve"> mowa w Rozdziale X ust. 1 SWZ, składa każdy z wykonawców. Oświadczenia te potwierdzają brak podstaw wykluczenia</w:t>
      </w:r>
      <w:r w:rsidR="005B6F89">
        <w:rPr>
          <w:rFonts w:asciiTheme="minorHAnsi" w:hAnsiTheme="minorHAnsi" w:cstheme="minorHAnsi"/>
        </w:rPr>
        <w:t xml:space="preserve"> z </w:t>
      </w:r>
      <w:proofErr w:type="gramStart"/>
      <w:r w:rsidR="005B6F89">
        <w:rPr>
          <w:rFonts w:asciiTheme="minorHAnsi" w:hAnsiTheme="minorHAnsi" w:cstheme="minorHAnsi"/>
        </w:rPr>
        <w:t>postępowania.</w:t>
      </w:r>
      <w:r w:rsidRPr="009242D8">
        <w:rPr>
          <w:rFonts w:asciiTheme="minorHAnsi" w:hAnsiTheme="minorHAnsi" w:cstheme="minorHAnsi"/>
        </w:rPr>
        <w:t>.</w:t>
      </w:r>
      <w:proofErr w:type="gramEnd"/>
    </w:p>
    <w:p w14:paraId="5ADB495E" w14:textId="77777777" w:rsidR="006856C3" w:rsidRPr="009242D8" w:rsidRDefault="001E0F33">
      <w:pPr>
        <w:pStyle w:val="Akapitzlist"/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Wykonawcy wspólnie ubiegający się o udzielenie zamówienia dołączają do oferty oświadczenie, z którego wynika, które</w:t>
      </w:r>
      <w:r w:rsidR="00653076" w:rsidRPr="009242D8">
        <w:rPr>
          <w:rFonts w:asciiTheme="minorHAnsi" w:hAnsiTheme="minorHAnsi" w:cstheme="minorHAnsi"/>
        </w:rPr>
        <w:t xml:space="preserve"> roboty budowlane</w:t>
      </w:r>
      <w:r w:rsidRPr="009242D8">
        <w:rPr>
          <w:rFonts w:asciiTheme="minorHAnsi" w:hAnsiTheme="minorHAnsi" w:cstheme="minorHAnsi"/>
        </w:rPr>
        <w:t xml:space="preserve"> wykonają poszczególni wykonawcy.</w:t>
      </w:r>
    </w:p>
    <w:p w14:paraId="28C2BA56" w14:textId="77777777" w:rsidR="00C0693A" w:rsidRPr="009242D8" w:rsidRDefault="00C0693A">
      <w:pPr>
        <w:pStyle w:val="Akapitzlist"/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Jeżeli oferta Wykonawców wspólnie ubiegających się o zamówienie została wybrana Zamawiający przed zawarciem umowy zastrzega sobie możliwość żądania przedłożenia umowy regulującej współpracę Wykonawców, a także stosownych pełnomocnictw.</w:t>
      </w:r>
    </w:p>
    <w:p w14:paraId="51735107" w14:textId="77777777" w:rsidR="00C0693A" w:rsidRDefault="00C0693A">
      <w:pPr>
        <w:pStyle w:val="Akapitzlist"/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Wszelka korespondencja oraz rozliczenia dokonywane będą wyłącznie z podmiotem występującym jako przedstawiciel pozostałych.</w:t>
      </w:r>
    </w:p>
    <w:p w14:paraId="29377ABF" w14:textId="6ADFB857" w:rsidR="00690C26" w:rsidRPr="009242D8" w:rsidRDefault="00690C26">
      <w:pPr>
        <w:pStyle w:val="Akapitzlist"/>
        <w:numPr>
          <w:ilvl w:val="0"/>
          <w:numId w:val="38"/>
        </w:numPr>
        <w:contextualSpacing/>
        <w:jc w:val="both"/>
        <w:rPr>
          <w:rFonts w:asciiTheme="minorHAnsi" w:hAnsiTheme="minorHAnsi" w:cstheme="minorHAnsi"/>
        </w:rPr>
      </w:pPr>
      <w:r w:rsidRPr="00690C26">
        <w:rPr>
          <w:rFonts w:asciiTheme="minorHAnsi" w:hAnsiTheme="minorHAnsi" w:cstheme="minorHAnsi"/>
        </w:rPr>
        <w:t>Wspólnicy spółki cywilnej są traktowani jak Wykonawcy składający ofertę wspólną</w:t>
      </w:r>
      <w:r>
        <w:rPr>
          <w:rFonts w:asciiTheme="minorHAnsi" w:hAnsiTheme="minorHAnsi" w:cstheme="minorHAnsi"/>
        </w:rPr>
        <w:t>.</w:t>
      </w:r>
    </w:p>
    <w:p w14:paraId="4FF866F0" w14:textId="77777777" w:rsidR="00E87FD3" w:rsidRPr="009242D8" w:rsidRDefault="00D61FB1" w:rsidP="000B0677">
      <w:pPr>
        <w:pStyle w:val="Nagwek1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kern w:val="36"/>
          <w:sz w:val="28"/>
          <w:szCs w:val="28"/>
        </w:rPr>
      </w:pPr>
      <w:bookmarkStart w:id="13" w:name="_Toc181035061"/>
      <w:r w:rsidRPr="009242D8">
        <w:rPr>
          <w:rFonts w:asciiTheme="minorHAnsi" w:hAnsiTheme="minorHAnsi" w:cstheme="minorHAnsi"/>
          <w:color w:val="auto"/>
          <w:sz w:val="28"/>
          <w:szCs w:val="28"/>
        </w:rPr>
        <w:t xml:space="preserve">Sposób komunikacji oraz wyjaśnienia treści </w:t>
      </w:r>
      <w:r w:rsidR="00C9681D" w:rsidRPr="009242D8">
        <w:rPr>
          <w:rFonts w:asciiTheme="minorHAnsi" w:hAnsiTheme="minorHAnsi" w:cstheme="minorHAnsi"/>
          <w:color w:val="auto"/>
          <w:sz w:val="28"/>
          <w:szCs w:val="28"/>
        </w:rPr>
        <w:t>SWZ</w:t>
      </w:r>
      <w:r w:rsidR="00A048BD" w:rsidRPr="009242D8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r w:rsidR="00A048BD" w:rsidRPr="009242D8">
        <w:rPr>
          <w:rFonts w:asciiTheme="minorHAnsi" w:hAnsiTheme="minorHAnsi" w:cstheme="minorHAnsi"/>
          <w:color w:val="auto"/>
          <w:kern w:val="36"/>
          <w:sz w:val="28"/>
          <w:szCs w:val="28"/>
        </w:rPr>
        <w:t>i</w:t>
      </w:r>
      <w:r w:rsidR="008D59C4" w:rsidRPr="009242D8">
        <w:rPr>
          <w:rFonts w:asciiTheme="minorHAnsi" w:hAnsiTheme="minorHAnsi" w:cstheme="minorHAnsi"/>
          <w:color w:val="auto"/>
          <w:kern w:val="36"/>
          <w:sz w:val="28"/>
          <w:szCs w:val="28"/>
        </w:rPr>
        <w:t>nformacje o sposobie porozumiewania się zamawiającego z wykonawcami oraz przekazywania oświadczeń lub dokumentów</w:t>
      </w:r>
      <w:r w:rsidR="00A048BD" w:rsidRPr="009242D8">
        <w:rPr>
          <w:rFonts w:asciiTheme="minorHAnsi" w:hAnsiTheme="minorHAnsi" w:cstheme="minorHAnsi"/>
          <w:color w:val="auto"/>
          <w:kern w:val="36"/>
          <w:sz w:val="28"/>
          <w:szCs w:val="28"/>
        </w:rPr>
        <w:t>)</w:t>
      </w:r>
      <w:bookmarkEnd w:id="13"/>
    </w:p>
    <w:p w14:paraId="0791E686" w14:textId="77777777" w:rsidR="008A09FA" w:rsidRPr="009242D8" w:rsidRDefault="008A09FA">
      <w:pPr>
        <w:pStyle w:val="Akapitzlist"/>
        <w:widowControl/>
        <w:numPr>
          <w:ilvl w:val="1"/>
          <w:numId w:val="39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Osobą uprawnioną do porozumiewania się z Wykonawcami jest:</w:t>
      </w:r>
    </w:p>
    <w:p w14:paraId="03455449" w14:textId="77777777" w:rsidR="008A09FA" w:rsidRPr="009242D8" w:rsidRDefault="008A09FA">
      <w:pPr>
        <w:pStyle w:val="Akapitzlist"/>
        <w:widowControl/>
        <w:numPr>
          <w:ilvl w:val="0"/>
          <w:numId w:val="40"/>
        </w:numPr>
        <w:suppressAutoHyphens w:val="0"/>
        <w:autoSpaceDN/>
        <w:ind w:right="92"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w zakresie proceduralnym:</w:t>
      </w:r>
    </w:p>
    <w:p w14:paraId="15BF3170" w14:textId="4D4BA8BC" w:rsidR="008A09FA" w:rsidRPr="009242D8" w:rsidRDefault="00C15C9A" w:rsidP="006F696D">
      <w:pPr>
        <w:pStyle w:val="Standard"/>
        <w:tabs>
          <w:tab w:val="left" w:pos="1702"/>
          <w:tab w:val="left" w:pos="4253"/>
          <w:tab w:val="left" w:pos="6521"/>
        </w:tabs>
        <w:ind w:left="880" w:righ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Natalia Sieracka </w:t>
      </w:r>
      <w:r w:rsidR="008A09FA" w:rsidRPr="009242D8">
        <w:rPr>
          <w:rFonts w:asciiTheme="minorHAnsi" w:hAnsiTheme="minorHAnsi" w:cstheme="minorHAnsi"/>
        </w:rPr>
        <w:t xml:space="preserve">  </w:t>
      </w:r>
      <w:proofErr w:type="gramStart"/>
      <w:r w:rsidR="008A09FA" w:rsidRPr="009242D8">
        <w:rPr>
          <w:rFonts w:asciiTheme="minorHAnsi" w:hAnsiTheme="minorHAnsi" w:cstheme="minorHAnsi"/>
        </w:rPr>
        <w:t xml:space="preserve">– </w:t>
      </w:r>
      <w:r w:rsidR="008A09FA" w:rsidRPr="009242D8">
        <w:rPr>
          <w:rFonts w:asciiTheme="minorHAnsi" w:hAnsiTheme="minorHAnsi" w:cstheme="minorHAnsi"/>
          <w:bCs w:val="0"/>
        </w:rPr>
        <w:t xml:space="preserve"> tel.</w:t>
      </w:r>
      <w:proofErr w:type="gramEnd"/>
      <w:r w:rsidR="008A09FA" w:rsidRPr="009242D8">
        <w:rPr>
          <w:rFonts w:asciiTheme="minorHAnsi" w:hAnsiTheme="minorHAnsi" w:cstheme="minorHAnsi"/>
          <w:bCs w:val="0"/>
        </w:rPr>
        <w:t xml:space="preserve">:  </w:t>
      </w:r>
      <w:r w:rsidR="005A6869" w:rsidRPr="009242D8">
        <w:rPr>
          <w:rFonts w:asciiTheme="minorHAnsi" w:hAnsiTheme="minorHAnsi" w:cstheme="minorHAnsi"/>
        </w:rPr>
        <w:t>52 387 01</w:t>
      </w:r>
      <w:r>
        <w:rPr>
          <w:rFonts w:asciiTheme="minorHAnsi" w:hAnsiTheme="minorHAnsi" w:cstheme="minorHAnsi"/>
        </w:rPr>
        <w:t>27</w:t>
      </w:r>
      <w:r w:rsidR="008A09FA" w:rsidRPr="009242D8">
        <w:rPr>
          <w:rFonts w:asciiTheme="minorHAnsi" w:hAnsiTheme="minorHAnsi" w:cstheme="minorHAnsi"/>
          <w:bCs w:val="0"/>
        </w:rPr>
        <w:t>,</w:t>
      </w:r>
    </w:p>
    <w:p w14:paraId="62D86304" w14:textId="77777777" w:rsidR="008A09FA" w:rsidRPr="009242D8" w:rsidRDefault="008A09FA">
      <w:pPr>
        <w:pStyle w:val="Akapitzlist"/>
        <w:widowControl/>
        <w:numPr>
          <w:ilvl w:val="0"/>
          <w:numId w:val="40"/>
        </w:numPr>
        <w:suppressAutoHyphens w:val="0"/>
        <w:autoSpaceDN/>
        <w:ind w:right="92"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w zakresie merytorycznym:</w:t>
      </w:r>
    </w:p>
    <w:p w14:paraId="225B6C51" w14:textId="77777777" w:rsidR="008D4CB4" w:rsidRPr="009242D8" w:rsidRDefault="00CB1455" w:rsidP="00AB4A61">
      <w:pPr>
        <w:pStyle w:val="Default"/>
        <w:tabs>
          <w:tab w:val="left" w:pos="1702"/>
        </w:tabs>
        <w:ind w:left="852"/>
        <w:jc w:val="both"/>
        <w:rPr>
          <w:rFonts w:asciiTheme="minorHAnsi" w:hAnsiTheme="minorHAnsi" w:cstheme="minorHAnsi"/>
          <w:color w:val="auto"/>
        </w:rPr>
      </w:pPr>
      <w:r w:rsidRPr="009242D8">
        <w:rPr>
          <w:rFonts w:asciiTheme="minorHAnsi" w:hAnsiTheme="minorHAnsi" w:cstheme="minorHAnsi"/>
          <w:color w:val="auto"/>
        </w:rPr>
        <w:t xml:space="preserve">Magdalena </w:t>
      </w:r>
      <w:proofErr w:type="spellStart"/>
      <w:r w:rsidRPr="009242D8">
        <w:rPr>
          <w:rFonts w:asciiTheme="minorHAnsi" w:hAnsiTheme="minorHAnsi" w:cstheme="minorHAnsi"/>
          <w:color w:val="auto"/>
        </w:rPr>
        <w:t>Menczyńska</w:t>
      </w:r>
      <w:proofErr w:type="spellEnd"/>
      <w:r w:rsidRPr="009242D8">
        <w:rPr>
          <w:rFonts w:asciiTheme="minorHAnsi" w:hAnsiTheme="minorHAnsi" w:cstheme="minorHAnsi"/>
          <w:color w:val="auto"/>
        </w:rPr>
        <w:t xml:space="preserve"> - </w:t>
      </w:r>
      <w:proofErr w:type="spellStart"/>
      <w:r w:rsidRPr="009242D8">
        <w:rPr>
          <w:rFonts w:asciiTheme="minorHAnsi" w:hAnsiTheme="minorHAnsi" w:cstheme="minorHAnsi"/>
          <w:color w:val="auto"/>
        </w:rPr>
        <w:t>Tarzyńska</w:t>
      </w:r>
      <w:proofErr w:type="spellEnd"/>
      <w:r w:rsidR="008D4CB4" w:rsidRPr="009242D8">
        <w:rPr>
          <w:rFonts w:asciiTheme="minorHAnsi" w:hAnsiTheme="minorHAnsi" w:cstheme="minorHAnsi"/>
          <w:color w:val="auto"/>
        </w:rPr>
        <w:t xml:space="preserve"> – tel</w:t>
      </w:r>
      <w:r w:rsidRPr="009242D8">
        <w:rPr>
          <w:rFonts w:asciiTheme="minorHAnsi" w:hAnsiTheme="minorHAnsi" w:cstheme="minorHAnsi"/>
          <w:color w:val="auto"/>
        </w:rPr>
        <w:t>. 52 387 0140</w:t>
      </w:r>
      <w:r w:rsidR="008D4CB4" w:rsidRPr="009242D8">
        <w:rPr>
          <w:rFonts w:asciiTheme="minorHAnsi" w:hAnsiTheme="minorHAnsi" w:cstheme="minorHAnsi"/>
          <w:color w:val="auto"/>
        </w:rPr>
        <w:t>.</w:t>
      </w:r>
    </w:p>
    <w:p w14:paraId="28572D6E" w14:textId="77777777" w:rsidR="008A09FA" w:rsidRPr="009242D8" w:rsidRDefault="008A09FA">
      <w:pPr>
        <w:pStyle w:val="Akapitzlist"/>
        <w:widowControl/>
        <w:numPr>
          <w:ilvl w:val="1"/>
          <w:numId w:val="39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Wykonawca może zwrócić się do zamawiającego z wnioskiem o wyjaśnienie treści SWZ.</w:t>
      </w:r>
    </w:p>
    <w:p w14:paraId="33768BCF" w14:textId="76A1DFF9" w:rsidR="008A09FA" w:rsidRPr="009242D8" w:rsidRDefault="008A09FA">
      <w:pPr>
        <w:pStyle w:val="Akapitzlist"/>
        <w:widowControl/>
        <w:numPr>
          <w:ilvl w:val="1"/>
          <w:numId w:val="39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 xml:space="preserve">Zamawiający jest obowiązany udzielić wyjaśnień niezwłocznie, jednak nie później niż na 2 dni przed upływem terminu składania ofert, pod </w:t>
      </w:r>
      <w:proofErr w:type="gramStart"/>
      <w:r w:rsidRPr="009242D8">
        <w:rPr>
          <w:rFonts w:asciiTheme="minorHAnsi" w:hAnsiTheme="minorHAnsi" w:cstheme="minorHAnsi"/>
        </w:rPr>
        <w:t>warunkiem</w:t>
      </w:r>
      <w:proofErr w:type="gramEnd"/>
      <w:r w:rsidRPr="009242D8">
        <w:rPr>
          <w:rFonts w:asciiTheme="minorHAnsi" w:hAnsiTheme="minorHAnsi" w:cstheme="minorHAnsi"/>
        </w:rPr>
        <w:t xml:space="preserve"> że wniosek o wyjaśnienie treści SWZ wpłynął do zamawiającego nie później niż na 4 dni przed upływem terminu składania ofert. </w:t>
      </w:r>
    </w:p>
    <w:p w14:paraId="65DE5C8A" w14:textId="77777777" w:rsidR="008A09FA" w:rsidRPr="009242D8" w:rsidRDefault="008A09FA">
      <w:pPr>
        <w:pStyle w:val="Akapitzlist"/>
        <w:widowControl/>
        <w:numPr>
          <w:ilvl w:val="1"/>
          <w:numId w:val="39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Jeżeli zamawiający nie udzieli wyjaśnień w terminie, o którym mowa w ust. 3,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3, zamawiający nie ma obowiązku udzielania wyjaśnień SWZ oraz obowiązku przedłużenia terminu składania ofert.</w:t>
      </w:r>
    </w:p>
    <w:p w14:paraId="1E90F9E5" w14:textId="77777777" w:rsidR="0000574A" w:rsidRPr="009242D8" w:rsidRDefault="008A09FA">
      <w:pPr>
        <w:pStyle w:val="Akapitzlist"/>
        <w:widowControl/>
        <w:numPr>
          <w:ilvl w:val="1"/>
          <w:numId w:val="39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>Przedłużenie terminu składani</w:t>
      </w:r>
      <w:r w:rsidR="007F7795" w:rsidRPr="009242D8">
        <w:rPr>
          <w:rFonts w:asciiTheme="minorHAnsi" w:hAnsiTheme="minorHAnsi" w:cstheme="minorHAnsi"/>
        </w:rPr>
        <w:t>a ofert, o których mowa w ust. 4</w:t>
      </w:r>
      <w:r w:rsidRPr="009242D8">
        <w:rPr>
          <w:rFonts w:asciiTheme="minorHAnsi" w:hAnsiTheme="minorHAnsi" w:cstheme="minorHAnsi"/>
        </w:rPr>
        <w:t>, nie wpływa na bieg terminu składania wniosku o wyjaśnienie treści SWZ.</w:t>
      </w:r>
    </w:p>
    <w:p w14:paraId="3ACF7EEA" w14:textId="3B1A56E2" w:rsidR="0000574A" w:rsidRPr="009242D8" w:rsidRDefault="008D59C4">
      <w:pPr>
        <w:pStyle w:val="Akapitzlist"/>
        <w:widowControl/>
        <w:numPr>
          <w:ilvl w:val="1"/>
          <w:numId w:val="39"/>
        </w:numPr>
        <w:suppressAutoHyphens w:val="0"/>
        <w:autoSpaceDN/>
        <w:ind w:left="448" w:right="92" w:hanging="448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Postępowanie prowadzone jest w języku polskim w formie elektronicznej za pośrednictwem </w:t>
      </w:r>
      <w:hyperlink r:id="rId12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platformazakupowa.pl</w:t>
        </w:r>
      </w:hyperlink>
      <w:r w:rsidRPr="009242D8">
        <w:rPr>
          <w:rFonts w:asciiTheme="minorHAnsi" w:eastAsia="Times New Roman" w:hAnsiTheme="minorHAnsi" w:cstheme="minorHAnsi"/>
        </w:rPr>
        <w:t xml:space="preserve"> pod adresem: </w:t>
      </w:r>
      <w:hyperlink r:id="rId13" w:history="1">
        <w:r w:rsidRPr="009242D8">
          <w:rPr>
            <w:rFonts w:asciiTheme="minorHAnsi" w:hAnsiTheme="minorHAnsi" w:cstheme="minorHAnsi"/>
            <w:u w:val="single"/>
          </w:rPr>
          <w:t>https://platformazakupowa.pl/pn/soleckujawski</w:t>
        </w:r>
      </w:hyperlink>
    </w:p>
    <w:p w14:paraId="45449DBD" w14:textId="6CD17BF7" w:rsidR="0000574A" w:rsidRPr="009242D8" w:rsidRDefault="00A032CE">
      <w:pPr>
        <w:pStyle w:val="Akapitzlist"/>
        <w:widowControl/>
        <w:numPr>
          <w:ilvl w:val="1"/>
          <w:numId w:val="39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K</w:t>
      </w:r>
      <w:r w:rsidR="008D59C4" w:rsidRPr="009242D8">
        <w:rPr>
          <w:rFonts w:asciiTheme="minorHAnsi" w:eastAsia="Times New Roman" w:hAnsiTheme="minorHAnsi" w:cstheme="minorHAnsi"/>
        </w:rPr>
        <w:t xml:space="preserve">omunikacja między zamawiającym a wykonawcami, w tym wszelkie oświadczenia, wnioski, zawiadomienia oraz informacje, przekazywane są w formie elektronicznej za pośrednictwem </w:t>
      </w:r>
      <w:hyperlink r:id="rId14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="008D59C4" w:rsidRPr="009242D8">
        <w:rPr>
          <w:rFonts w:asciiTheme="minorHAnsi" w:eastAsia="Times New Roman" w:hAnsiTheme="minorHAnsi" w:cstheme="minorHAnsi"/>
        </w:rPr>
        <w:t xml:space="preserve"> i formularza „Wyślij wiadomość do zamawiającego”. </w:t>
      </w:r>
    </w:p>
    <w:p w14:paraId="7464477B" w14:textId="39BFDD7B" w:rsidR="0000574A" w:rsidRPr="009242D8" w:rsidRDefault="008D59C4" w:rsidP="0000574A">
      <w:pPr>
        <w:pStyle w:val="Akapitzlist"/>
        <w:widowControl/>
        <w:suppressAutoHyphens w:val="0"/>
        <w:autoSpaceDN/>
        <w:ind w:left="448" w:right="92"/>
        <w:jc w:val="both"/>
        <w:textAlignment w:val="auto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Pr="009242D8">
        <w:rPr>
          <w:rFonts w:asciiTheme="minorHAnsi" w:eastAsia="Times New Roman" w:hAnsiTheme="minorHAnsi" w:cstheme="minorHAnsi"/>
        </w:rPr>
        <w:t xml:space="preserve"> poprzez kliknięcie </w:t>
      </w:r>
      <w:proofErr w:type="gramStart"/>
      <w:r w:rsidRPr="009242D8">
        <w:rPr>
          <w:rFonts w:asciiTheme="minorHAnsi" w:eastAsia="Times New Roman" w:hAnsiTheme="minorHAnsi" w:cstheme="minorHAnsi"/>
        </w:rPr>
        <w:t>przycisku  „</w:t>
      </w:r>
      <w:proofErr w:type="gramEnd"/>
      <w:r w:rsidRPr="009242D8">
        <w:rPr>
          <w:rFonts w:asciiTheme="minorHAnsi" w:eastAsia="Times New Roman" w:hAnsiTheme="minorHAnsi" w:cstheme="minorHAnsi"/>
        </w:rPr>
        <w:t>Wyślij wiadomość do zamawiającego” po których pojawi się komunikat, że wiadomość została wysłana do zamawiającego.</w:t>
      </w:r>
    </w:p>
    <w:p w14:paraId="46172222" w14:textId="6E2A5369" w:rsidR="0000574A" w:rsidRPr="009242D8" w:rsidRDefault="008D59C4">
      <w:pPr>
        <w:pStyle w:val="Akapitzlist"/>
        <w:numPr>
          <w:ilvl w:val="1"/>
          <w:numId w:val="39"/>
        </w:numPr>
        <w:ind w:left="426" w:right="92" w:hanging="426"/>
        <w:jc w:val="both"/>
        <w:rPr>
          <w:rFonts w:asciiTheme="minorHAnsi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Zamawiający będzie przekazywał wykonawcom informacje w formie elektronicznej za </w:t>
      </w:r>
      <w:r w:rsidRPr="009242D8">
        <w:rPr>
          <w:rFonts w:asciiTheme="minorHAnsi" w:eastAsia="Times New Roman" w:hAnsiTheme="minorHAnsi" w:cstheme="minorHAnsi"/>
        </w:rPr>
        <w:lastRenderedPageBreak/>
        <w:t xml:space="preserve">pośrednictwem </w:t>
      </w:r>
      <w:hyperlink r:id="rId16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Pr="009242D8">
        <w:rPr>
          <w:rFonts w:asciiTheme="minorHAnsi" w:eastAsia="Times New Roman" w:hAnsiTheme="minorHAnsi" w:cstheme="minorHAnsi"/>
        </w:rPr>
        <w:t>. Informacje dotyczące odpowiedzi na pytania, zmiany</w:t>
      </w:r>
      <w:r w:rsidR="00D733BF" w:rsidRPr="009242D8">
        <w:rPr>
          <w:rFonts w:asciiTheme="minorHAnsi" w:eastAsia="Times New Roman" w:hAnsiTheme="minorHAnsi" w:cstheme="minorHAnsi"/>
        </w:rPr>
        <w:t xml:space="preserve"> SWZ</w:t>
      </w:r>
      <w:r w:rsidRPr="009242D8">
        <w:rPr>
          <w:rFonts w:asciiTheme="minorHAnsi" w:eastAsia="Times New Roman" w:hAnsiTheme="minorHAnsi" w:cstheme="minorHAnsi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="009242D8">
        <w:rPr>
          <w:rFonts w:asciiTheme="minorHAnsi" w:eastAsia="Times New Roman" w:hAnsiTheme="minorHAnsi" w:cstheme="minorHAnsi"/>
          <w:u w:val="single"/>
        </w:rPr>
        <w:t xml:space="preserve"> </w:t>
      </w:r>
      <w:r w:rsidRPr="009242D8">
        <w:rPr>
          <w:rFonts w:asciiTheme="minorHAnsi" w:eastAsia="Times New Roman" w:hAnsiTheme="minorHAnsi" w:cstheme="minorHAnsi"/>
        </w:rPr>
        <w:t>do konkretnego wykonawcy.</w:t>
      </w:r>
    </w:p>
    <w:p w14:paraId="00855449" w14:textId="61653C90" w:rsidR="0000574A" w:rsidRPr="009242D8" w:rsidRDefault="008D59C4">
      <w:pPr>
        <w:pStyle w:val="Akapitzlist"/>
        <w:numPr>
          <w:ilvl w:val="1"/>
          <w:numId w:val="39"/>
        </w:numPr>
        <w:ind w:left="426" w:right="92" w:hanging="426"/>
        <w:jc w:val="both"/>
        <w:rPr>
          <w:rFonts w:asciiTheme="minorHAnsi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Wykonawca jako podmiot profesjonalny ma obowiązek sprawdzania komunikatów i wiadomości bezpośrednio na </w:t>
      </w:r>
      <w:hyperlink r:id="rId18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="00D733BF" w:rsidRPr="009242D8">
        <w:rPr>
          <w:rFonts w:asciiTheme="minorHAnsi" w:eastAsia="Times New Roman" w:hAnsiTheme="minorHAnsi" w:cstheme="minorHAnsi"/>
        </w:rPr>
        <w:t xml:space="preserve"> </w:t>
      </w:r>
      <w:r w:rsidRPr="009242D8">
        <w:rPr>
          <w:rFonts w:asciiTheme="minorHAnsi" w:eastAsia="Times New Roman" w:hAnsiTheme="minorHAnsi" w:cstheme="minorHAnsi"/>
        </w:rPr>
        <w:t>przesłanych przez zamawiającego, gdyż system powiadomień może ulec awarii lub powiadomienie może trafić do folderu SPAM</w:t>
      </w:r>
      <w:r w:rsidR="0000574A" w:rsidRPr="009242D8">
        <w:rPr>
          <w:rFonts w:asciiTheme="minorHAnsi" w:eastAsia="Times New Roman" w:hAnsiTheme="minorHAnsi" w:cstheme="minorHAnsi"/>
        </w:rPr>
        <w:t>.</w:t>
      </w:r>
    </w:p>
    <w:p w14:paraId="15FF3782" w14:textId="107F3000" w:rsidR="008D59C4" w:rsidRPr="009242D8" w:rsidRDefault="008D59C4">
      <w:pPr>
        <w:pStyle w:val="Akapitzlist"/>
        <w:numPr>
          <w:ilvl w:val="1"/>
          <w:numId w:val="39"/>
        </w:numPr>
        <w:ind w:left="426" w:right="92" w:hanging="426"/>
        <w:jc w:val="both"/>
        <w:rPr>
          <w:rFonts w:asciiTheme="minorHAnsi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Zamawiający, zgodnie z Rozporządzeniem </w:t>
      </w:r>
      <w:r w:rsidRPr="009242D8">
        <w:rPr>
          <w:rFonts w:asciiTheme="minorHAnsi" w:eastAsia="Times New Roman" w:hAnsiTheme="minorHAnsi" w:cstheme="minorHAnsi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9242D8">
        <w:rPr>
          <w:rFonts w:asciiTheme="minorHAnsi" w:eastAsia="Times New Roman" w:hAnsiTheme="minorHAnsi" w:cstheme="minorHAnsi"/>
        </w:rPr>
        <w:t xml:space="preserve">, określa niezbędne wymagania sprzętowo - aplikacyjne umożliwiające pracę na </w:t>
      </w:r>
      <w:hyperlink r:id="rId19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Pr="009242D8">
        <w:rPr>
          <w:rFonts w:asciiTheme="minorHAnsi" w:eastAsia="Times New Roman" w:hAnsiTheme="minorHAnsi" w:cstheme="minorHAnsi"/>
        </w:rPr>
        <w:t>, tj.:</w:t>
      </w:r>
    </w:p>
    <w:p w14:paraId="7B013889" w14:textId="77777777" w:rsidR="008D59C4" w:rsidRPr="009242D8" w:rsidRDefault="008D59C4">
      <w:pPr>
        <w:pStyle w:val="Akapitzlist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stały dostęp do sieci Internet o gwarantowanej przepustowości nie mniejszej niż 512 </w:t>
      </w:r>
      <w:proofErr w:type="spellStart"/>
      <w:r w:rsidRPr="009242D8">
        <w:rPr>
          <w:rFonts w:asciiTheme="minorHAnsi" w:eastAsia="Times New Roman" w:hAnsiTheme="minorHAnsi" w:cstheme="minorHAnsi"/>
        </w:rPr>
        <w:t>kb</w:t>
      </w:r>
      <w:proofErr w:type="spellEnd"/>
      <w:r w:rsidRPr="009242D8">
        <w:rPr>
          <w:rFonts w:asciiTheme="minorHAnsi" w:eastAsia="Times New Roman" w:hAnsiTheme="minorHAnsi" w:cstheme="minorHAnsi"/>
        </w:rPr>
        <w:t>/s,</w:t>
      </w:r>
    </w:p>
    <w:p w14:paraId="78E2E1F4" w14:textId="77777777" w:rsidR="0000574A" w:rsidRPr="009242D8" w:rsidRDefault="008D59C4">
      <w:pPr>
        <w:pStyle w:val="Akapitzlist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30351BE" w14:textId="77777777" w:rsidR="0000574A" w:rsidRPr="009242D8" w:rsidRDefault="008D59C4">
      <w:pPr>
        <w:pStyle w:val="Akapitzlist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zainstalowana dowolna przeglądarka internetowa, w przypadku Internet Explorer minimalnie wersja 10 0.,</w:t>
      </w:r>
    </w:p>
    <w:p w14:paraId="2163A27E" w14:textId="77777777" w:rsidR="0000574A" w:rsidRPr="009242D8" w:rsidRDefault="008D59C4">
      <w:pPr>
        <w:pStyle w:val="Akapitzlist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włączona obsługa JavaScript,</w:t>
      </w:r>
    </w:p>
    <w:p w14:paraId="065D85A8" w14:textId="77777777" w:rsidR="0000574A" w:rsidRPr="009242D8" w:rsidRDefault="008D59C4">
      <w:pPr>
        <w:pStyle w:val="Akapitzlist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zainstalowany program Adobe </w:t>
      </w:r>
      <w:proofErr w:type="spellStart"/>
      <w:r w:rsidRPr="009242D8">
        <w:rPr>
          <w:rFonts w:asciiTheme="minorHAnsi" w:eastAsia="Times New Roman" w:hAnsiTheme="minorHAnsi" w:cstheme="minorHAnsi"/>
        </w:rPr>
        <w:t>Acrobat</w:t>
      </w:r>
      <w:proofErr w:type="spellEnd"/>
      <w:r w:rsidRPr="009242D8">
        <w:rPr>
          <w:rFonts w:asciiTheme="minorHAnsi" w:eastAsia="Times New Roman" w:hAnsiTheme="minorHAnsi" w:cstheme="minorHAnsi"/>
        </w:rPr>
        <w:t xml:space="preserve"> Reader lub inny obsługujący format plików .pdf,</w:t>
      </w:r>
    </w:p>
    <w:p w14:paraId="4CDD3541" w14:textId="77777777" w:rsidR="008D59C4" w:rsidRPr="009242D8" w:rsidRDefault="008D59C4">
      <w:pPr>
        <w:pStyle w:val="Akapitzlist"/>
        <w:numPr>
          <w:ilvl w:val="0"/>
          <w:numId w:val="49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Platformazakupowa.pl działa według standardu przyjętego w komunikacji sieciowej - kodowanie UTF</w:t>
      </w:r>
      <w:proofErr w:type="gramStart"/>
      <w:r w:rsidRPr="009242D8">
        <w:rPr>
          <w:rFonts w:asciiTheme="minorHAnsi" w:eastAsia="Times New Roman" w:hAnsiTheme="minorHAnsi" w:cstheme="minorHAnsi"/>
        </w:rPr>
        <w:t>8,Oznaczenie</w:t>
      </w:r>
      <w:proofErr w:type="gramEnd"/>
      <w:r w:rsidRPr="009242D8">
        <w:rPr>
          <w:rFonts w:asciiTheme="minorHAnsi" w:eastAsia="Times New Roman" w:hAnsiTheme="minorHAnsi" w:cstheme="minorHAnsi"/>
        </w:rPr>
        <w:t xml:space="preserve"> czasu odbioru danych przez platformę zakupową stanowi datę oraz dokładny czas (</w:t>
      </w:r>
      <w:proofErr w:type="spellStart"/>
      <w:r w:rsidRPr="009242D8">
        <w:rPr>
          <w:rFonts w:asciiTheme="minorHAnsi" w:eastAsia="Times New Roman" w:hAnsiTheme="minorHAnsi" w:cstheme="minorHAnsi"/>
        </w:rPr>
        <w:t>hh:mm:ss</w:t>
      </w:r>
      <w:proofErr w:type="spellEnd"/>
      <w:r w:rsidRPr="009242D8">
        <w:rPr>
          <w:rFonts w:asciiTheme="minorHAnsi" w:eastAsia="Times New Roman" w:hAnsiTheme="minorHAnsi" w:cstheme="minorHAnsi"/>
        </w:rPr>
        <w:t>) generowany wg. czasu lokalnego serwera synchronizowanego z zegarem Głównego Urzędu Miar.</w:t>
      </w:r>
    </w:p>
    <w:p w14:paraId="5D50D36E" w14:textId="77777777" w:rsidR="008D59C4" w:rsidRPr="009242D8" w:rsidRDefault="008D59C4">
      <w:pPr>
        <w:numPr>
          <w:ilvl w:val="1"/>
          <w:numId w:val="39"/>
        </w:numPr>
        <w:tabs>
          <w:tab w:val="left" w:pos="426"/>
        </w:tabs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Wykonawca, przystępując do niniejszego postępowania o udzielenie zamówienia publicznego:</w:t>
      </w:r>
    </w:p>
    <w:p w14:paraId="00CC147B" w14:textId="7EE50B19" w:rsidR="008D59C4" w:rsidRPr="009242D8" w:rsidRDefault="008D59C4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akceptuje warunki korzystania z </w:t>
      </w:r>
      <w:hyperlink r:id="rId20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określone w Regulaminie zamieszczonym na stronie internetowej w zakładce „Regulamin" oraz uznaje go za wiążący,</w:t>
      </w:r>
    </w:p>
    <w:p w14:paraId="303A6D47" w14:textId="64E0B2A1" w:rsidR="008D59C4" w:rsidRPr="009242D8" w:rsidRDefault="008D59C4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zapoznał i stosuje się do Instrukcji składania ofert/wniosków dostępnej</w:t>
      </w:r>
      <w:r w:rsidR="00B618D3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na </w:t>
      </w:r>
      <w:hyperlink r:id="rId21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. </w:t>
      </w:r>
    </w:p>
    <w:p w14:paraId="4C7F1848" w14:textId="77777777" w:rsidR="00A629DC" w:rsidRPr="009242D8" w:rsidRDefault="003A5F24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14" w:name="_Toc181035062"/>
      <w:r w:rsidRPr="009242D8">
        <w:rPr>
          <w:rFonts w:asciiTheme="minorHAnsi" w:hAnsiTheme="minorHAnsi" w:cstheme="minorHAnsi"/>
          <w:color w:val="auto"/>
          <w:sz w:val="28"/>
          <w:szCs w:val="28"/>
        </w:rPr>
        <w:t>Opis sposobu przygotowania ofert oraz wymagania formalne dotyczące składanych oświadczeń i dokumentów</w:t>
      </w:r>
      <w:bookmarkEnd w:id="14"/>
      <w:r w:rsidRPr="009242D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42D35F2E" w14:textId="77777777" w:rsidR="00941BE4" w:rsidRPr="009242D8" w:rsidRDefault="00941BE4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>Oferta powinna być:</w:t>
      </w:r>
    </w:p>
    <w:p w14:paraId="41F741C6" w14:textId="77777777" w:rsidR="00941BE4" w:rsidRPr="009242D8" w:rsidRDefault="00941BE4">
      <w:pPr>
        <w:pStyle w:val="Akapitzlist"/>
        <w:numPr>
          <w:ilvl w:val="1"/>
          <w:numId w:val="30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>sporządzona na podstawie załączników niniejszej SWZ w języku polskim</w:t>
      </w:r>
      <w:r w:rsidR="00D37BDA" w:rsidRPr="009242D8">
        <w:rPr>
          <w:rFonts w:asciiTheme="minorHAnsi" w:hAnsiTheme="minorHAnsi" w:cstheme="minorHAnsi"/>
          <w:bCs/>
        </w:rPr>
        <w:t>;</w:t>
      </w:r>
    </w:p>
    <w:p w14:paraId="45A32F82" w14:textId="5CD2C128" w:rsidR="00941BE4" w:rsidRPr="009242D8" w:rsidRDefault="00941BE4">
      <w:pPr>
        <w:pStyle w:val="Akapitzlist"/>
        <w:numPr>
          <w:ilvl w:val="1"/>
          <w:numId w:val="30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 xml:space="preserve">złożona przy użyciu środków komunikacji elektronicznej tzn. za pośrednictwem </w:t>
      </w:r>
      <w:hyperlink r:id="rId22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="00D37BDA" w:rsidRPr="009242D8">
        <w:rPr>
          <w:rFonts w:asciiTheme="minorHAnsi" w:hAnsiTheme="minorHAnsi" w:cstheme="minorHAnsi"/>
          <w:bCs/>
        </w:rPr>
        <w:t>;</w:t>
      </w:r>
    </w:p>
    <w:p w14:paraId="20625B41" w14:textId="77777777" w:rsidR="005A6BB9" w:rsidRPr="009242D8" w:rsidRDefault="00941BE4">
      <w:pPr>
        <w:pStyle w:val="Akapitzlist"/>
        <w:numPr>
          <w:ilvl w:val="1"/>
          <w:numId w:val="30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>podpisana kwalifikowanym podpisem elektronicznym lub podpisem zaufanym lub podpisem osobistym przez osobę/osoby upoważnioną/upoważnione</w:t>
      </w:r>
      <w:r w:rsidR="00D37BDA" w:rsidRPr="009242D8">
        <w:rPr>
          <w:rFonts w:asciiTheme="minorHAnsi" w:hAnsiTheme="minorHAnsi" w:cstheme="minorHAnsi"/>
          <w:bCs/>
        </w:rPr>
        <w:t>.</w:t>
      </w:r>
    </w:p>
    <w:p w14:paraId="78539BF6" w14:textId="77777777" w:rsidR="00154A91" w:rsidRPr="009242D8" w:rsidRDefault="005A6BB9" w:rsidP="000B0677">
      <w:pPr>
        <w:pStyle w:val="Akapitzlist"/>
        <w:numPr>
          <w:ilvl w:val="3"/>
          <w:numId w:val="16"/>
        </w:numPr>
        <w:ind w:right="20"/>
        <w:jc w:val="both"/>
        <w:rPr>
          <w:rFonts w:asciiTheme="minorHAnsi" w:eastAsia="Verdana" w:hAnsiTheme="minorHAnsi" w:cstheme="minorHAnsi"/>
        </w:rPr>
      </w:pPr>
      <w:r w:rsidRPr="009242D8">
        <w:rPr>
          <w:rFonts w:asciiTheme="minorHAnsi" w:eastAsia="Verdana" w:hAnsiTheme="minorHAnsi" w:cstheme="minorHAnsi"/>
        </w:rPr>
        <w:t>Wraz z ofertą Wykonawca jest zobowiązany złożyć:</w:t>
      </w:r>
    </w:p>
    <w:p w14:paraId="3A9313EB" w14:textId="6B348A9A" w:rsidR="005A6BB9" w:rsidRPr="005E2591" w:rsidRDefault="005A6BB9">
      <w:pPr>
        <w:pStyle w:val="Akapitzlist"/>
        <w:widowControl/>
        <w:numPr>
          <w:ilvl w:val="0"/>
          <w:numId w:val="41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</w:rPr>
      </w:pPr>
      <w:r w:rsidRPr="009242D8">
        <w:rPr>
          <w:rFonts w:asciiTheme="minorHAnsi" w:eastAsia="Verdana" w:hAnsiTheme="minorHAnsi" w:cstheme="minorHAnsi"/>
        </w:rPr>
        <w:t>oświadczeni</w:t>
      </w:r>
      <w:r w:rsidR="005E2591">
        <w:rPr>
          <w:rFonts w:asciiTheme="minorHAnsi" w:eastAsia="Verdana" w:hAnsiTheme="minorHAnsi" w:cstheme="minorHAnsi"/>
        </w:rPr>
        <w:t>e</w:t>
      </w:r>
      <w:r w:rsidRPr="009242D8">
        <w:rPr>
          <w:rFonts w:asciiTheme="minorHAnsi" w:eastAsia="Verdana" w:hAnsiTheme="minorHAnsi" w:cstheme="minorHAnsi"/>
        </w:rPr>
        <w:t>, o któr</w:t>
      </w:r>
      <w:r w:rsidR="005E2591">
        <w:rPr>
          <w:rFonts w:asciiTheme="minorHAnsi" w:eastAsia="Verdana" w:hAnsiTheme="minorHAnsi" w:cstheme="minorHAnsi"/>
        </w:rPr>
        <w:t>ym</w:t>
      </w:r>
      <w:r w:rsidRPr="009242D8">
        <w:rPr>
          <w:rFonts w:asciiTheme="minorHAnsi" w:eastAsia="Verdana" w:hAnsiTheme="minorHAnsi" w:cstheme="minorHAnsi"/>
        </w:rPr>
        <w:t xml:space="preserve"> mowa w Rozdziale X ust. 1 </w:t>
      </w:r>
      <w:r w:rsidRPr="005E2591">
        <w:rPr>
          <w:rFonts w:asciiTheme="minorHAnsi" w:eastAsia="Verdana" w:hAnsiTheme="minorHAnsi" w:cstheme="minorHAnsi"/>
        </w:rPr>
        <w:t>SWZ</w:t>
      </w:r>
      <w:r w:rsidR="005E2591" w:rsidRPr="005E2591">
        <w:rPr>
          <w:rFonts w:asciiTheme="minorHAnsi" w:hAnsiTheme="minorHAnsi" w:cstheme="minorHAnsi"/>
        </w:rPr>
        <w:t xml:space="preserve"> (wg wzoru określonego w załączniku nr 2 do SWZ)</w:t>
      </w:r>
      <w:r w:rsidRPr="005E2591">
        <w:rPr>
          <w:rFonts w:asciiTheme="minorHAnsi" w:eastAsia="Verdana" w:hAnsiTheme="minorHAnsi" w:cstheme="minorHAnsi"/>
        </w:rPr>
        <w:t>;</w:t>
      </w:r>
    </w:p>
    <w:p w14:paraId="5DBFFF38" w14:textId="01BCAC5F" w:rsidR="00DF030E" w:rsidRPr="005E2591" w:rsidRDefault="00DF030E">
      <w:pPr>
        <w:pStyle w:val="Akapitzlist"/>
        <w:widowControl/>
        <w:numPr>
          <w:ilvl w:val="0"/>
          <w:numId w:val="41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</w:rPr>
      </w:pPr>
      <w:proofErr w:type="gramStart"/>
      <w:r w:rsidRPr="005E2591">
        <w:rPr>
          <w:rFonts w:asciiTheme="minorHAnsi" w:eastAsia="Verdana" w:hAnsiTheme="minorHAnsi" w:cstheme="minorHAnsi"/>
        </w:rPr>
        <w:t>oświadczenie</w:t>
      </w:r>
      <w:proofErr w:type="gramEnd"/>
      <w:r w:rsidRPr="005E2591">
        <w:rPr>
          <w:rFonts w:asciiTheme="minorHAnsi" w:eastAsia="Verdana" w:hAnsiTheme="minorHAnsi" w:cstheme="minorHAnsi"/>
        </w:rPr>
        <w:t xml:space="preserve"> o którym mowa w rozdziale XII ust.3 </w:t>
      </w:r>
      <w:r w:rsidR="005E2591" w:rsidRPr="005E2591">
        <w:rPr>
          <w:rFonts w:asciiTheme="minorHAnsi" w:eastAsia="Verdana" w:hAnsiTheme="minorHAnsi" w:cstheme="minorHAnsi"/>
        </w:rPr>
        <w:t xml:space="preserve">SWZ - </w:t>
      </w:r>
      <w:r w:rsidRPr="005E2591">
        <w:rPr>
          <w:rFonts w:asciiTheme="minorHAnsi" w:eastAsia="Verdana" w:hAnsiTheme="minorHAnsi" w:cstheme="minorHAnsi"/>
        </w:rPr>
        <w:t>jeżeli dotyczy</w:t>
      </w:r>
      <w:r w:rsidR="005E2591" w:rsidRPr="005E2591">
        <w:rPr>
          <w:rFonts w:asciiTheme="minorHAnsi" w:eastAsia="Verdana" w:hAnsiTheme="minorHAnsi" w:cstheme="minorHAnsi"/>
        </w:rPr>
        <w:t>;</w:t>
      </w:r>
    </w:p>
    <w:p w14:paraId="3EF9D8CD" w14:textId="3E2D78F3" w:rsidR="005E2591" w:rsidRPr="005E2591" w:rsidRDefault="005A6BB9">
      <w:pPr>
        <w:pStyle w:val="Akapitzlist"/>
        <w:widowControl/>
        <w:numPr>
          <w:ilvl w:val="0"/>
          <w:numId w:val="41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</w:rPr>
      </w:pPr>
      <w:r w:rsidRPr="005E2591">
        <w:rPr>
          <w:rFonts w:asciiTheme="minorHAnsi" w:eastAsia="Verdana" w:hAnsiTheme="minorHAnsi" w:cstheme="minorHAnsi"/>
        </w:rPr>
        <w:lastRenderedPageBreak/>
        <w:t xml:space="preserve">dokumenty, z których wynika prawo do podpisania oferty; odpowiednie pełnomocnictwa </w:t>
      </w:r>
      <w:r w:rsidR="005E2591" w:rsidRPr="005E2591">
        <w:rPr>
          <w:rFonts w:asciiTheme="minorHAnsi" w:eastAsia="Verdana" w:hAnsiTheme="minorHAnsi" w:cstheme="minorHAnsi"/>
        </w:rPr>
        <w:t xml:space="preserve">- </w:t>
      </w:r>
      <w:r w:rsidRPr="005E2591">
        <w:rPr>
          <w:rFonts w:asciiTheme="minorHAnsi" w:eastAsia="Verdana" w:hAnsiTheme="minorHAnsi" w:cstheme="minorHAnsi"/>
        </w:rPr>
        <w:t>jeżeli dotyczy</w:t>
      </w:r>
      <w:r w:rsidR="005E2591" w:rsidRPr="005E2591">
        <w:rPr>
          <w:rFonts w:asciiTheme="minorHAnsi" w:eastAsia="Verdana" w:hAnsiTheme="minorHAnsi" w:cstheme="minorHAnsi"/>
        </w:rPr>
        <w:t>;</w:t>
      </w:r>
    </w:p>
    <w:p w14:paraId="542ED880" w14:textId="7185E435" w:rsidR="005E2591" w:rsidRPr="005E2591" w:rsidRDefault="005E2591">
      <w:pPr>
        <w:pStyle w:val="Akapitzlist"/>
        <w:widowControl/>
        <w:numPr>
          <w:ilvl w:val="0"/>
          <w:numId w:val="41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</w:rPr>
      </w:pPr>
      <w:bookmarkStart w:id="15" w:name="_Hlk72725142"/>
      <w:bookmarkStart w:id="16" w:name="_Hlk176425908"/>
      <w:r w:rsidRPr="005E2591">
        <w:rPr>
          <w:rFonts w:asciiTheme="minorHAnsi" w:hAnsiTheme="minorHAnsi" w:cstheme="minorHAnsi"/>
        </w:rPr>
        <w:t>pełnomocnictwo dla pełnomocnika do reprezentowania w postępowaniu Wykonawców wspólnie ubiegających się o udzielenie zamówienia – dotyczy tylko ofert składanych przez Wykonawców wspólnie ubiegających się o udzielenie zamówienia;</w:t>
      </w:r>
    </w:p>
    <w:p w14:paraId="76C4C7CE" w14:textId="6202EED6" w:rsidR="005E2591" w:rsidRPr="00383CD6" w:rsidRDefault="005E2591">
      <w:pPr>
        <w:pStyle w:val="Akapitzlist"/>
        <w:widowControl/>
        <w:numPr>
          <w:ilvl w:val="0"/>
          <w:numId w:val="41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</w:rPr>
      </w:pPr>
      <w:r w:rsidRPr="005E2591">
        <w:rPr>
          <w:rFonts w:asciiTheme="minorHAnsi" w:hAnsiTheme="minorHAnsi" w:cstheme="minorHAnsi"/>
        </w:rPr>
        <w:t>uzasadnienie zastrzeżenia informacji stanowiących tajemnicę przedsiębiorstwa – jeżeli dotyczy.</w:t>
      </w:r>
      <w:bookmarkEnd w:id="15"/>
      <w:bookmarkEnd w:id="16"/>
    </w:p>
    <w:p w14:paraId="368E47E6" w14:textId="7FA59528" w:rsidR="00FB6C4B" w:rsidRPr="009242D8" w:rsidRDefault="00903FE4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/>
          <w:bCs/>
        </w:rPr>
      </w:pPr>
      <w:r w:rsidRPr="009242D8">
        <w:rPr>
          <w:rFonts w:asciiTheme="minorHAnsi" w:hAnsiTheme="minorHAnsi" w:cstheme="minorHAnsi"/>
          <w:bCs/>
        </w:rPr>
        <w:t>Oferta, załączniki oraz po</w:t>
      </w:r>
      <w:r w:rsidR="00FB6C4B" w:rsidRPr="009242D8">
        <w:rPr>
          <w:rFonts w:asciiTheme="minorHAnsi" w:hAnsiTheme="minorHAnsi" w:cstheme="minorHAnsi"/>
          <w:bCs/>
        </w:rPr>
        <w:t>dmiotowe środki</w:t>
      </w:r>
      <w:r w:rsidR="00AB4A61" w:rsidRPr="009242D8">
        <w:rPr>
          <w:rFonts w:asciiTheme="minorHAnsi" w:hAnsiTheme="minorHAnsi" w:cstheme="minorHAnsi"/>
          <w:bCs/>
        </w:rPr>
        <w:t xml:space="preserve"> dowodowe</w:t>
      </w:r>
      <w:r w:rsidR="00FB6C4B" w:rsidRPr="009242D8">
        <w:rPr>
          <w:rFonts w:asciiTheme="minorHAnsi" w:hAnsiTheme="minorHAnsi" w:cstheme="minorHAnsi"/>
          <w:bCs/>
        </w:rPr>
        <w:t xml:space="preserve"> składane elektronicznie muszą zostać podpisane elektronicznym kwalifikowanym podpisem lub podpisem zaufanym lub podpisem osobistym. W procesie skład</w:t>
      </w:r>
      <w:r w:rsidRPr="009242D8">
        <w:rPr>
          <w:rFonts w:asciiTheme="minorHAnsi" w:hAnsiTheme="minorHAnsi" w:cstheme="minorHAnsi"/>
          <w:bCs/>
        </w:rPr>
        <w:t xml:space="preserve">ania oferty, załączników </w:t>
      </w:r>
      <w:r w:rsidR="00FB6C4B" w:rsidRPr="009242D8">
        <w:rPr>
          <w:rFonts w:asciiTheme="minorHAnsi" w:hAnsiTheme="minorHAnsi" w:cstheme="minorHAnsi"/>
          <w:bCs/>
        </w:rPr>
        <w:t>na platformie, kwalifikowany podpis elektroniczny wykonawca może złożyć bezpośrednio na dokumencie, który następnie przesyła do systemu (</w:t>
      </w:r>
      <w:r w:rsidR="00FB6C4B" w:rsidRPr="009242D8">
        <w:rPr>
          <w:rFonts w:asciiTheme="minorHAnsi" w:hAnsiTheme="minorHAnsi" w:cstheme="minorHAnsi"/>
          <w:b/>
          <w:bCs/>
        </w:rPr>
        <w:t>opcja rekomendowana</w:t>
      </w:r>
      <w:r w:rsidR="00FB6C4B" w:rsidRPr="009242D8">
        <w:rPr>
          <w:rFonts w:asciiTheme="minorHAnsi" w:hAnsiTheme="minorHAnsi" w:cstheme="minorHAnsi"/>
          <w:bCs/>
        </w:rPr>
        <w:t xml:space="preserve"> przez platformazakupowa.pl) oraz dodatkowo dla całego pakietu dokumentów w kroku 2 </w:t>
      </w:r>
      <w:r w:rsidR="00FB6C4B" w:rsidRPr="009242D8">
        <w:rPr>
          <w:rFonts w:asciiTheme="minorHAnsi" w:hAnsiTheme="minorHAnsi" w:cstheme="minorHAnsi"/>
          <w:b/>
          <w:bCs/>
        </w:rPr>
        <w:t>Formularza składania oferty lub wniosku</w:t>
      </w:r>
      <w:r w:rsidR="00FB6C4B" w:rsidRPr="009242D8">
        <w:rPr>
          <w:rFonts w:asciiTheme="minorHAnsi" w:hAnsiTheme="minorHAnsi" w:cstheme="minorHAnsi"/>
          <w:bCs/>
        </w:rPr>
        <w:t xml:space="preserve"> (po kliknięciu w przycisk </w:t>
      </w:r>
      <w:r w:rsidR="00FB6C4B" w:rsidRPr="009242D8">
        <w:rPr>
          <w:rFonts w:asciiTheme="minorHAnsi" w:hAnsiTheme="minorHAnsi" w:cstheme="minorHAnsi"/>
          <w:b/>
          <w:bCs/>
        </w:rPr>
        <w:t>Przejdź do podsumowania).</w:t>
      </w:r>
    </w:p>
    <w:p w14:paraId="0B6922B1" w14:textId="62BE23F6" w:rsidR="00FB6C4B" w:rsidRPr="009242D8" w:rsidRDefault="00FB6C4B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 xml:space="preserve">Poświadczenia za zgodność z oryginałem dokonuje odpowiednio wykonawca, wykonawcy wspólnie ubiegający się o udzielenie zamówienia publicznego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B649580" w14:textId="77777777" w:rsidR="00FB6C4B" w:rsidRPr="009242D8" w:rsidRDefault="00FB6C4B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9242D8">
        <w:rPr>
          <w:rFonts w:asciiTheme="minorHAnsi" w:hAnsiTheme="minorHAnsi" w:cstheme="minorHAnsi"/>
          <w:bCs/>
        </w:rPr>
        <w:t>eIDAS</w:t>
      </w:r>
      <w:proofErr w:type="spellEnd"/>
      <w:r w:rsidRPr="009242D8">
        <w:rPr>
          <w:rFonts w:asciiTheme="minorHAnsi" w:hAnsiTheme="minorHAnsi" w:cstheme="minorHAnsi"/>
          <w:bCs/>
        </w:rPr>
        <w:t>) (UE) nr 910/2014 - od 1 lipca 2016 roku</w:t>
      </w:r>
      <w:r w:rsidR="00D37BDA" w:rsidRPr="009242D8">
        <w:rPr>
          <w:rFonts w:asciiTheme="minorHAnsi" w:hAnsiTheme="minorHAnsi" w:cstheme="minorHAnsi"/>
          <w:bCs/>
        </w:rPr>
        <w:t>.</w:t>
      </w:r>
    </w:p>
    <w:p w14:paraId="3CC827FE" w14:textId="337674E0" w:rsidR="00FB6C4B" w:rsidRPr="009242D8" w:rsidRDefault="00FB6C4B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 xml:space="preserve">W przypadku wykorzystania formatu podpisu </w:t>
      </w:r>
      <w:proofErr w:type="spellStart"/>
      <w:r w:rsidRPr="009242D8">
        <w:rPr>
          <w:rFonts w:asciiTheme="minorHAnsi" w:hAnsiTheme="minorHAnsi" w:cstheme="minorHAnsi"/>
          <w:bCs/>
        </w:rPr>
        <w:t>XAdES</w:t>
      </w:r>
      <w:proofErr w:type="spellEnd"/>
      <w:r w:rsidRPr="009242D8">
        <w:rPr>
          <w:rFonts w:asciiTheme="minorHAnsi" w:hAnsiTheme="minorHAnsi" w:cstheme="minorHAnsi"/>
          <w:bCs/>
        </w:rPr>
        <w:t xml:space="preserve"> zewnętrzny. Zamawiający wymaga dołączenia odpowiedniej </w:t>
      </w:r>
      <w:r w:rsidR="00690C26">
        <w:rPr>
          <w:rFonts w:asciiTheme="minorHAnsi" w:hAnsiTheme="minorHAnsi" w:cstheme="minorHAnsi"/>
          <w:bCs/>
        </w:rPr>
        <w:t xml:space="preserve">liczby </w:t>
      </w:r>
      <w:r w:rsidRPr="009242D8">
        <w:rPr>
          <w:rFonts w:asciiTheme="minorHAnsi" w:hAnsiTheme="minorHAnsi" w:cstheme="minorHAnsi"/>
          <w:bCs/>
        </w:rPr>
        <w:t xml:space="preserve">plików tj. podpisywanych plików z danymi oraz plików </w:t>
      </w:r>
      <w:proofErr w:type="spellStart"/>
      <w:r w:rsidRPr="009242D8">
        <w:rPr>
          <w:rFonts w:asciiTheme="minorHAnsi" w:hAnsiTheme="minorHAnsi" w:cstheme="minorHAnsi"/>
          <w:bCs/>
        </w:rPr>
        <w:t>XAdES</w:t>
      </w:r>
      <w:proofErr w:type="spellEnd"/>
      <w:r w:rsidRPr="009242D8">
        <w:rPr>
          <w:rFonts w:asciiTheme="minorHAnsi" w:hAnsiTheme="minorHAnsi" w:cstheme="minorHAnsi"/>
          <w:bCs/>
        </w:rPr>
        <w:t>.</w:t>
      </w:r>
    </w:p>
    <w:p w14:paraId="65B3029A" w14:textId="77777777" w:rsidR="00FB6C4B" w:rsidRPr="009242D8" w:rsidRDefault="00FB6C4B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 xml:space="preserve">Zgodnie z art. </w:t>
      </w:r>
      <w:r w:rsidR="00D655B1" w:rsidRPr="009242D8">
        <w:rPr>
          <w:rFonts w:asciiTheme="minorHAnsi" w:hAnsiTheme="minorHAnsi" w:cstheme="minorHAnsi"/>
          <w:bCs/>
        </w:rPr>
        <w:t xml:space="preserve">18 ust. 3 </w:t>
      </w:r>
      <w:proofErr w:type="spellStart"/>
      <w:r w:rsidRPr="009242D8">
        <w:rPr>
          <w:rFonts w:asciiTheme="minorHAnsi" w:hAnsiTheme="minorHAnsi" w:cstheme="minorHAnsi"/>
          <w:bCs/>
        </w:rPr>
        <w:t>Pzp</w:t>
      </w:r>
      <w:proofErr w:type="spellEnd"/>
      <w:r w:rsidRPr="009242D8">
        <w:rPr>
          <w:rFonts w:asciiTheme="minorHAnsi" w:hAnsiTheme="minorHAnsi" w:cstheme="minorHAnsi"/>
          <w:bCs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F77CB27" w14:textId="6D3D3C89" w:rsidR="00FB6C4B" w:rsidRPr="009242D8" w:rsidRDefault="00FB6C4B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 xml:space="preserve">Wykonawca, za pośrednictwem </w:t>
      </w:r>
      <w:hyperlink r:id="rId23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="009242D8">
        <w:rPr>
          <w:rFonts w:asciiTheme="minorHAnsi" w:eastAsia="Times New Roman" w:hAnsiTheme="minorHAnsi" w:cstheme="minorHAnsi"/>
          <w:u w:val="single"/>
        </w:rPr>
        <w:t xml:space="preserve"> </w:t>
      </w:r>
      <w:r w:rsidRPr="009242D8">
        <w:rPr>
          <w:rFonts w:asciiTheme="minorHAnsi" w:hAnsiTheme="minorHAnsi" w:cstheme="minorHAnsi"/>
          <w:bCs/>
        </w:rPr>
        <w:t>może przed upływem terminu do składania ofert zmienić lub wycofać ofertę. Sposób dokonywania zmiany lub wycofania oferty zamieszczono w instrukcji zamieszczonej na stronie internetowej pod adresem:</w:t>
      </w:r>
      <w:r w:rsidR="00D37BDA" w:rsidRPr="009242D8">
        <w:rPr>
          <w:rFonts w:asciiTheme="minorHAnsi" w:hAnsiTheme="minorHAnsi" w:cstheme="minorHAnsi"/>
          <w:bCs/>
        </w:rPr>
        <w:t xml:space="preserve"> </w:t>
      </w:r>
      <w:hyperlink r:id="rId24" w:history="1">
        <w:r w:rsidR="009242D8" w:rsidRPr="00824351">
          <w:rPr>
            <w:rStyle w:val="Hipercze"/>
            <w:rFonts w:asciiTheme="minorHAnsi" w:hAnsiTheme="minorHAnsi" w:cstheme="minorHAnsi"/>
            <w:b/>
            <w:bCs/>
          </w:rPr>
          <w:t>https://platformazakupowa.pl/strona/45-instrukcje</w:t>
        </w:r>
      </w:hyperlink>
    </w:p>
    <w:p w14:paraId="51B95EA6" w14:textId="77777777" w:rsidR="00FB6C4B" w:rsidRPr="009242D8" w:rsidRDefault="00FB6C4B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>Każdy z wykonawców może złożyć tylko jedną ofertę. Złożenie większej liczby ofert lub oferty zawierającej propozycje wariantowe spowoduje podlegać będzie odrzuceniu.</w:t>
      </w:r>
    </w:p>
    <w:p w14:paraId="4F70EB15" w14:textId="77777777" w:rsidR="00227AD4" w:rsidRPr="009242D8" w:rsidRDefault="00227AD4" w:rsidP="00227AD4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>Cena oferty musi zawierać wszystkie koszty, jakie musi ponieść Wykonawca, aby zrealizować zamówienie z najwyższą starannością.</w:t>
      </w:r>
    </w:p>
    <w:p w14:paraId="39F76A3B" w14:textId="77777777" w:rsidR="00227AD4" w:rsidRPr="009242D8" w:rsidRDefault="00227AD4" w:rsidP="00227AD4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 xml:space="preserve">Dokumenty i oświadczenia składane przez Wykonawcę powinny być w języku polskim. W przypadku załączenia dokumentów sporządzonych w innym języku niż </w:t>
      </w:r>
      <w:proofErr w:type="gramStart"/>
      <w:r w:rsidRPr="009242D8">
        <w:rPr>
          <w:rFonts w:asciiTheme="minorHAnsi" w:hAnsiTheme="minorHAnsi" w:cstheme="minorHAnsi"/>
          <w:bCs/>
        </w:rPr>
        <w:t>polski  Wykonawca</w:t>
      </w:r>
      <w:proofErr w:type="gramEnd"/>
      <w:r w:rsidRPr="009242D8">
        <w:rPr>
          <w:rFonts w:asciiTheme="minorHAnsi" w:hAnsiTheme="minorHAnsi" w:cstheme="minorHAnsi"/>
          <w:bCs/>
        </w:rPr>
        <w:t xml:space="preserve"> zobowiązany jest załączyć tłumaczenie na język polski.</w:t>
      </w:r>
    </w:p>
    <w:p w14:paraId="63B33EF6" w14:textId="77777777" w:rsidR="00227AD4" w:rsidRPr="009242D8" w:rsidRDefault="00227AD4" w:rsidP="00227AD4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 xml:space="preserve">Zgodnie z definicją dokumentu elektronicznego z art.3 ust. 2 ustawy o informatyzacji </w:t>
      </w:r>
      <w:r w:rsidRPr="009242D8">
        <w:rPr>
          <w:rFonts w:asciiTheme="minorHAnsi" w:hAnsiTheme="minorHAnsi" w:cstheme="minorHAnsi"/>
          <w:bCs/>
        </w:rPr>
        <w:lastRenderedPageBreak/>
        <w:t>działalności podmiotów realizujących zadania publiczne, opatrzenie pliku zawierającego skompresowane dane kwalifikowanym podpisem elektronicznym, podpisem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</w:t>
      </w:r>
    </w:p>
    <w:p w14:paraId="6E8341ED" w14:textId="77777777" w:rsidR="00D94524" w:rsidRPr="009242D8" w:rsidRDefault="00FB6C4B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hAnsiTheme="minorHAnsi" w:cstheme="minorHAnsi"/>
          <w:bCs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C8503C7" w14:textId="77777777" w:rsidR="00D94524" w:rsidRPr="009242D8" w:rsidRDefault="00D94524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eastAsia="Verdana" w:hAnsiTheme="minorHAnsi" w:cstheme="minorHAnsi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55EECBAC" w14:textId="2A9CF951" w:rsidR="00927136" w:rsidRPr="009242D8" w:rsidRDefault="00927136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eastAsia="Times New Roman" w:hAnsiTheme="minorHAnsi" w:cstheme="minorHAnsi"/>
          <w:b/>
          <w:bCs/>
        </w:rPr>
        <w:t xml:space="preserve">Zamawiający nie ponosi odpowiedzialności za złożenie oferty w sposób niezgodny z Instrukcją korzystania z </w:t>
      </w:r>
      <w:hyperlink r:id="rId25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Pr="009242D8">
        <w:rPr>
          <w:rFonts w:asciiTheme="minorHAnsi" w:eastAsia="Times New Roman" w:hAnsiTheme="minorHAnsi" w:cstheme="minorHAnsi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9242D8">
        <w:rPr>
          <w:rFonts w:asciiTheme="minorHAnsi" w:eastAsia="Times New Roman" w:hAnsiTheme="minorHAnsi" w:cstheme="minorHAnsi"/>
        </w:rPr>
        <w:br/>
        <w:t xml:space="preserve">Taka oferta zostanie uznana przez Zamawiającego za ofertę handlową i nie będzie brana pod uwagę w przedmiotowym </w:t>
      </w:r>
      <w:proofErr w:type="gramStart"/>
      <w:r w:rsidRPr="009242D8">
        <w:rPr>
          <w:rFonts w:asciiTheme="minorHAnsi" w:eastAsia="Times New Roman" w:hAnsiTheme="minorHAnsi" w:cstheme="minorHAnsi"/>
        </w:rPr>
        <w:t>postępowaniu</w:t>
      </w:r>
      <w:proofErr w:type="gramEnd"/>
      <w:r w:rsidRPr="009242D8">
        <w:rPr>
          <w:rFonts w:asciiTheme="minorHAnsi" w:eastAsia="Times New Roman" w:hAnsiTheme="minorHAnsi" w:cstheme="minorHAnsi"/>
        </w:rPr>
        <w:t xml:space="preserve"> ponieważ nie został spełniony obowiązek narzucony w art. 221 </w:t>
      </w:r>
      <w:proofErr w:type="spellStart"/>
      <w:r w:rsidR="00D37BDA" w:rsidRPr="009242D8">
        <w:rPr>
          <w:rFonts w:asciiTheme="minorHAnsi" w:eastAsia="Times New Roman" w:hAnsiTheme="minorHAnsi" w:cstheme="minorHAnsi"/>
        </w:rPr>
        <w:t>Pzp</w:t>
      </w:r>
      <w:proofErr w:type="spellEnd"/>
      <w:r w:rsidR="00D37BDA" w:rsidRPr="009242D8">
        <w:rPr>
          <w:rFonts w:asciiTheme="minorHAnsi" w:eastAsia="Times New Roman" w:hAnsiTheme="minorHAnsi" w:cstheme="minorHAnsi"/>
        </w:rPr>
        <w:t xml:space="preserve">. </w:t>
      </w:r>
    </w:p>
    <w:p w14:paraId="45087248" w14:textId="4D1B4130" w:rsidR="00927136" w:rsidRPr="009242D8" w:rsidRDefault="00927136" w:rsidP="000B0677">
      <w:pPr>
        <w:pStyle w:val="Akapitzlist"/>
        <w:numPr>
          <w:ilvl w:val="3"/>
          <w:numId w:val="16"/>
        </w:numPr>
        <w:ind w:right="92"/>
        <w:jc w:val="both"/>
        <w:rPr>
          <w:rFonts w:asciiTheme="minorHAnsi" w:hAnsiTheme="minorHAnsi" w:cstheme="minorHAnsi"/>
          <w:bCs/>
        </w:rPr>
      </w:pPr>
      <w:r w:rsidRPr="009242D8">
        <w:rPr>
          <w:rFonts w:asciiTheme="minorHAnsi" w:eastAsia="Times New Roman" w:hAnsiTheme="minorHAnsi" w:cstheme="minorHAnsi"/>
        </w:rPr>
        <w:t xml:space="preserve">Zamawiający informuje, że instrukcje korzystania z </w:t>
      </w:r>
      <w:hyperlink r:id="rId26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Pr="009242D8">
        <w:rPr>
          <w:rFonts w:asciiTheme="minorHAnsi" w:eastAsia="Times New Roman" w:hAnsiTheme="minorHAnsi"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Pr="009242D8">
        <w:rPr>
          <w:rFonts w:asciiTheme="minorHAnsi" w:eastAsia="Times New Roman" w:hAnsiTheme="minorHAnsi" w:cstheme="minorHAnsi"/>
        </w:rPr>
        <w:t xml:space="preserve"> znajdują się w zakładce „Instrukcje dla Wykonawców" na stronie internetowej pod adresem: </w:t>
      </w:r>
      <w:hyperlink r:id="rId28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https://platformazakupowa.pl/strona/45-instrukcje</w:t>
        </w:r>
      </w:hyperlink>
    </w:p>
    <w:p w14:paraId="7015041A" w14:textId="77777777" w:rsidR="00154A91" w:rsidRPr="009242D8" w:rsidRDefault="00154A91" w:rsidP="00154A91">
      <w:pPr>
        <w:spacing w:before="400"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  <w:t xml:space="preserve"> </w:t>
      </w:r>
      <w:bookmarkStart w:id="17" w:name="_Toc62762713"/>
      <w:bookmarkStart w:id="18" w:name="_Toc62763320"/>
      <w:bookmarkStart w:id="19" w:name="_Toc62763821"/>
      <w:bookmarkStart w:id="20" w:name="_Toc69634667"/>
      <w:bookmarkStart w:id="21" w:name="_Toc69637795"/>
      <w:bookmarkStart w:id="22" w:name="_Toc88821156"/>
      <w:bookmarkStart w:id="23" w:name="_Toc181018301"/>
      <w:bookmarkStart w:id="24" w:name="_Toc181035063"/>
      <w:r w:rsidRPr="009242D8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  <w:t>Zalecenia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14B5260" w14:textId="71667ACE" w:rsidR="00227AD4" w:rsidRPr="009242D8" w:rsidRDefault="00227AD4" w:rsidP="00227A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Formaty plików wykorzystywanych przez Wykonawców powinny być zgodne </w:t>
      </w:r>
      <w:r w:rsidRPr="009242D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br/>
        <w:t>z</w:t>
      </w: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rozporządzeniem Rady </w:t>
      </w:r>
      <w:r w:rsidRPr="008A204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Ministrów </w:t>
      </w:r>
      <w:r w:rsidR="005E2591" w:rsidRPr="008A2047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 dnia </w:t>
      </w:r>
      <w:r w:rsidR="005E2591" w:rsidRPr="008A2047">
        <w:rPr>
          <w:color w:val="auto"/>
          <w:sz w:val="24"/>
          <w:szCs w:val="24"/>
        </w:rPr>
        <w:t xml:space="preserve">21 maja 2024 r. </w:t>
      </w: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w sprawie Krajowych Ram Interoperacyjności, minimalnych wymagań dla rejestrów publicznych i wymiany informacji w postaci elektronicznej oraz minimalnych wymagań dla systemów teleinformatycznych (Dz. U. z</w:t>
      </w:r>
      <w:r w:rsidR="005E259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2024 r. poz. </w:t>
      </w:r>
      <w:r w:rsidR="008A2047">
        <w:rPr>
          <w:rFonts w:asciiTheme="minorHAnsi" w:eastAsia="Times New Roman" w:hAnsiTheme="minorHAnsi" w:cstheme="minorHAnsi"/>
          <w:color w:val="auto"/>
          <w:sz w:val="24"/>
          <w:szCs w:val="24"/>
        </w:rPr>
        <w:t>773</w:t>
      </w: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).</w:t>
      </w:r>
    </w:p>
    <w:p w14:paraId="71A433AB" w14:textId="77777777" w:rsidR="00154A91" w:rsidRPr="009242D8" w:rsidRDefault="00154A91" w:rsidP="00154A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35F1EA2" w14:textId="77777777" w:rsidR="00154A91" w:rsidRPr="009242D8" w:rsidRDefault="00154A91">
      <w:pPr>
        <w:pStyle w:val="Akapitzlist"/>
        <w:numPr>
          <w:ilvl w:val="0"/>
          <w:numId w:val="50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Zamawiający rekomenduje wykorzystanie formatów: </w:t>
      </w:r>
      <w:r w:rsidR="00E80D49" w:rsidRPr="009242D8">
        <w:rPr>
          <w:rFonts w:asciiTheme="minorHAnsi" w:eastAsia="Times New Roman" w:hAnsiTheme="minorHAnsi" w:cstheme="minorHAnsi"/>
        </w:rPr>
        <w:t>.</w:t>
      </w:r>
      <w:r w:rsidRPr="009242D8">
        <w:rPr>
          <w:rFonts w:asciiTheme="minorHAnsi" w:eastAsia="Times New Roman" w:hAnsiTheme="minorHAnsi" w:cstheme="minorHAnsi"/>
        </w:rPr>
        <w:t>pdf</w:t>
      </w:r>
      <w:r w:rsidR="00E80D49" w:rsidRPr="009242D8">
        <w:rPr>
          <w:rFonts w:asciiTheme="minorHAnsi" w:eastAsia="Times New Roman" w:hAnsiTheme="minorHAnsi" w:cstheme="minorHAnsi"/>
        </w:rPr>
        <w:t xml:space="preserve"> .</w:t>
      </w:r>
      <w:proofErr w:type="spellStart"/>
      <w:r w:rsidRPr="009242D8">
        <w:rPr>
          <w:rFonts w:asciiTheme="minorHAnsi" w:eastAsia="Times New Roman" w:hAnsiTheme="minorHAnsi" w:cstheme="minorHAnsi"/>
        </w:rPr>
        <w:t>doc</w:t>
      </w:r>
      <w:proofErr w:type="spellEnd"/>
      <w:r w:rsidRPr="009242D8">
        <w:rPr>
          <w:rFonts w:asciiTheme="minorHAnsi" w:eastAsia="Times New Roman" w:hAnsiTheme="minorHAnsi" w:cstheme="minorHAnsi"/>
        </w:rPr>
        <w:t xml:space="preserve"> .xls .jpg (.</w:t>
      </w:r>
      <w:proofErr w:type="spellStart"/>
      <w:r w:rsidRPr="009242D8">
        <w:rPr>
          <w:rFonts w:asciiTheme="minorHAnsi" w:eastAsia="Times New Roman" w:hAnsiTheme="minorHAnsi" w:cstheme="minorHAnsi"/>
        </w:rPr>
        <w:t>jpeg</w:t>
      </w:r>
      <w:proofErr w:type="spellEnd"/>
      <w:r w:rsidRPr="009242D8">
        <w:rPr>
          <w:rFonts w:asciiTheme="minorHAnsi" w:eastAsia="Times New Roman" w:hAnsiTheme="minorHAnsi" w:cstheme="minorHAnsi"/>
        </w:rPr>
        <w:t xml:space="preserve">) </w:t>
      </w:r>
      <w:r w:rsidRPr="009242D8">
        <w:rPr>
          <w:rFonts w:asciiTheme="minorHAnsi" w:eastAsia="Times New Roman" w:hAnsiTheme="minorHAnsi" w:cstheme="minorHAnsi"/>
          <w:b/>
          <w:bCs/>
        </w:rPr>
        <w:t>ze szczególnym wskazaniem na .pdf</w:t>
      </w:r>
    </w:p>
    <w:p w14:paraId="3326FBE7" w14:textId="77777777" w:rsidR="00154A91" w:rsidRPr="009242D8" w:rsidRDefault="00154A91">
      <w:pPr>
        <w:pStyle w:val="Akapitzlist"/>
        <w:numPr>
          <w:ilvl w:val="0"/>
          <w:numId w:val="50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W celu ewentualnej kompresji danych Zamawiający rekomenduje wykorzystanie jednego z formatów:</w:t>
      </w:r>
    </w:p>
    <w:p w14:paraId="799A9898" w14:textId="77777777" w:rsidR="001463FE" w:rsidRPr="009242D8" w:rsidRDefault="001463FE">
      <w:pPr>
        <w:pStyle w:val="Akapitzlist"/>
        <w:numPr>
          <w:ilvl w:val="0"/>
          <w:numId w:val="51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Z</w:t>
      </w:r>
      <w:r w:rsidR="00154A91" w:rsidRPr="009242D8">
        <w:rPr>
          <w:rFonts w:asciiTheme="minorHAnsi" w:eastAsia="Times New Roman" w:hAnsiTheme="minorHAnsi" w:cstheme="minorHAnsi"/>
        </w:rPr>
        <w:t>ip</w:t>
      </w:r>
    </w:p>
    <w:p w14:paraId="3ADCEA97" w14:textId="77777777" w:rsidR="00154A91" w:rsidRPr="009242D8" w:rsidRDefault="00154A91">
      <w:pPr>
        <w:pStyle w:val="Akapitzlist"/>
        <w:numPr>
          <w:ilvl w:val="0"/>
          <w:numId w:val="51"/>
        </w:numPr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 7Z</w:t>
      </w:r>
    </w:p>
    <w:p w14:paraId="482087EF" w14:textId="77777777" w:rsidR="00154A91" w:rsidRPr="009242D8" w:rsidRDefault="00154A91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 xml:space="preserve">Wśród formatów powszechnych a </w:t>
      </w:r>
      <w:r w:rsidRPr="009242D8">
        <w:rPr>
          <w:rFonts w:asciiTheme="minorHAnsi" w:eastAsia="Times New Roman" w:hAnsiTheme="minorHAnsi" w:cstheme="minorHAnsi"/>
          <w:b/>
          <w:bCs/>
        </w:rPr>
        <w:t>NIE występujących</w:t>
      </w:r>
      <w:r w:rsidRPr="009242D8">
        <w:rPr>
          <w:rFonts w:asciiTheme="minorHAnsi" w:eastAsia="Times New Roman" w:hAnsiTheme="minorHAnsi" w:cstheme="minorHAnsi"/>
        </w:rPr>
        <w:t xml:space="preserve"> w rozporządzeniu występują: .</w:t>
      </w:r>
      <w:proofErr w:type="spellStart"/>
      <w:r w:rsidRPr="009242D8">
        <w:rPr>
          <w:rFonts w:asciiTheme="minorHAnsi" w:eastAsia="Times New Roman" w:hAnsiTheme="minorHAnsi" w:cstheme="minorHAnsi"/>
        </w:rPr>
        <w:t>rar</w:t>
      </w:r>
      <w:proofErr w:type="spellEnd"/>
      <w:r w:rsidR="00E80D49" w:rsidRPr="009242D8">
        <w:rPr>
          <w:rFonts w:asciiTheme="minorHAnsi" w:eastAsia="Times New Roman" w:hAnsiTheme="minorHAnsi" w:cstheme="minorHAnsi"/>
        </w:rPr>
        <w:t xml:space="preserve"> .</w:t>
      </w:r>
      <w:r w:rsidRPr="009242D8">
        <w:rPr>
          <w:rFonts w:asciiTheme="minorHAnsi" w:eastAsia="Times New Roman" w:hAnsiTheme="minorHAnsi" w:cstheme="minorHAnsi"/>
        </w:rPr>
        <w:t>gif</w:t>
      </w:r>
      <w:r w:rsidR="00E80D49" w:rsidRPr="009242D8">
        <w:rPr>
          <w:rFonts w:asciiTheme="minorHAnsi" w:eastAsia="Times New Roman" w:hAnsiTheme="minorHAnsi" w:cstheme="minorHAnsi"/>
        </w:rPr>
        <w:t xml:space="preserve"> .</w:t>
      </w:r>
      <w:proofErr w:type="spellStart"/>
      <w:proofErr w:type="gramStart"/>
      <w:r w:rsidRPr="009242D8">
        <w:rPr>
          <w:rFonts w:asciiTheme="minorHAnsi" w:eastAsia="Times New Roman" w:hAnsiTheme="minorHAnsi" w:cstheme="minorHAnsi"/>
        </w:rPr>
        <w:t>bmp</w:t>
      </w:r>
      <w:proofErr w:type="spellEnd"/>
      <w:r w:rsidR="00E80D49" w:rsidRPr="009242D8">
        <w:rPr>
          <w:rFonts w:asciiTheme="minorHAnsi" w:eastAsia="Times New Roman" w:hAnsiTheme="minorHAnsi" w:cstheme="minorHAnsi"/>
        </w:rPr>
        <w:t xml:space="preserve"> .</w:t>
      </w:r>
      <w:proofErr w:type="spellStart"/>
      <w:r w:rsidRPr="009242D8">
        <w:rPr>
          <w:rFonts w:asciiTheme="minorHAnsi" w:eastAsia="Times New Roman" w:hAnsiTheme="minorHAnsi" w:cstheme="minorHAnsi"/>
        </w:rPr>
        <w:t>numbers</w:t>
      </w:r>
      <w:proofErr w:type="spellEnd"/>
      <w:proofErr w:type="gramEnd"/>
      <w:r w:rsidR="00E80D49" w:rsidRPr="009242D8">
        <w:rPr>
          <w:rFonts w:asciiTheme="minorHAnsi" w:eastAsia="Times New Roman" w:hAnsiTheme="minorHAnsi" w:cstheme="minorHAnsi"/>
        </w:rPr>
        <w:t xml:space="preserve"> .</w:t>
      </w:r>
      <w:proofErr w:type="spellStart"/>
      <w:r w:rsidRPr="009242D8">
        <w:rPr>
          <w:rFonts w:asciiTheme="minorHAnsi" w:eastAsia="Times New Roman" w:hAnsiTheme="minorHAnsi" w:cstheme="minorHAnsi"/>
        </w:rPr>
        <w:t>pages</w:t>
      </w:r>
      <w:proofErr w:type="spellEnd"/>
      <w:r w:rsidRPr="009242D8">
        <w:rPr>
          <w:rFonts w:asciiTheme="minorHAnsi" w:eastAsia="Times New Roman" w:hAnsiTheme="minorHAnsi" w:cstheme="minorHAnsi"/>
        </w:rPr>
        <w:t xml:space="preserve"> </w:t>
      </w:r>
      <w:r w:rsidRPr="009242D8">
        <w:rPr>
          <w:rFonts w:asciiTheme="minorHAnsi" w:eastAsia="Times New Roman" w:hAnsiTheme="minorHAnsi" w:cstheme="minorHAnsi"/>
          <w:b/>
          <w:bCs/>
        </w:rPr>
        <w:t xml:space="preserve">Dokumenty złożone w takich </w:t>
      </w:r>
      <w:r w:rsidR="00227AD4" w:rsidRPr="009242D8">
        <w:rPr>
          <w:rFonts w:asciiTheme="minorHAnsi" w:eastAsia="Times New Roman" w:hAnsiTheme="minorHAnsi" w:cstheme="minorHAnsi"/>
          <w:b/>
          <w:bCs/>
        </w:rPr>
        <w:t>formatach</w:t>
      </w:r>
      <w:r w:rsidRPr="009242D8">
        <w:rPr>
          <w:rFonts w:asciiTheme="minorHAnsi" w:eastAsia="Times New Roman" w:hAnsiTheme="minorHAnsi" w:cstheme="minorHAnsi"/>
          <w:b/>
          <w:bCs/>
        </w:rPr>
        <w:t xml:space="preserve"> zostaną uznane za złożone nieskutecznie.</w:t>
      </w:r>
    </w:p>
    <w:p w14:paraId="230BB6F0" w14:textId="77777777" w:rsidR="00154A91" w:rsidRPr="009242D8" w:rsidRDefault="00154A91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242D8">
        <w:rPr>
          <w:rFonts w:asciiTheme="minorHAnsi" w:eastAsia="Times New Roman" w:hAnsiTheme="minorHAnsi" w:cstheme="minorHAnsi"/>
        </w:rPr>
        <w:t>eDoApp</w:t>
      </w:r>
      <w:proofErr w:type="spellEnd"/>
      <w:r w:rsidRPr="009242D8">
        <w:rPr>
          <w:rFonts w:asciiTheme="minorHAnsi" w:eastAsia="Times New Roman" w:hAnsiTheme="minorHAnsi" w:cstheme="minorHAnsi"/>
        </w:rPr>
        <w:t xml:space="preserve"> służącej do składania podpisu osobistego, który wynosi max 5MB.</w:t>
      </w:r>
    </w:p>
    <w:p w14:paraId="1375EA3C" w14:textId="77777777" w:rsidR="00154A91" w:rsidRPr="009242D8" w:rsidRDefault="00154A91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9242D8">
        <w:rPr>
          <w:rFonts w:asciiTheme="minorHAnsi" w:eastAsia="Times New Roman" w:hAnsiTheme="minorHAnsi" w:cstheme="minorHAnsi"/>
        </w:rPr>
        <w:t>pdf  i</w:t>
      </w:r>
      <w:proofErr w:type="gramEnd"/>
      <w:r w:rsidRPr="009242D8">
        <w:rPr>
          <w:rFonts w:asciiTheme="minorHAnsi" w:eastAsia="Times New Roman" w:hAnsiTheme="minorHAnsi" w:cstheme="minorHAnsi"/>
        </w:rPr>
        <w:t xml:space="preserve"> opatrzenie ich podpisem kwalifikowanym </w:t>
      </w:r>
      <w:proofErr w:type="spellStart"/>
      <w:r w:rsidRPr="009242D8">
        <w:rPr>
          <w:rFonts w:asciiTheme="minorHAnsi" w:eastAsia="Times New Roman" w:hAnsiTheme="minorHAnsi" w:cstheme="minorHAnsi"/>
        </w:rPr>
        <w:t>PAdES</w:t>
      </w:r>
      <w:proofErr w:type="spellEnd"/>
      <w:r w:rsidRPr="009242D8">
        <w:rPr>
          <w:rFonts w:asciiTheme="minorHAnsi" w:eastAsia="Times New Roman" w:hAnsiTheme="minorHAnsi" w:cstheme="minorHAnsi"/>
        </w:rPr>
        <w:t>. </w:t>
      </w:r>
    </w:p>
    <w:p w14:paraId="2DA7B97E" w14:textId="77777777" w:rsidR="00154A91" w:rsidRPr="009242D8" w:rsidRDefault="00154A91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 xml:space="preserve">Pliki w innych formatach niż PDF zaleca się opatrzyć zewnętrznym podpisem </w:t>
      </w:r>
      <w:proofErr w:type="spellStart"/>
      <w:r w:rsidRPr="009242D8">
        <w:rPr>
          <w:rFonts w:asciiTheme="minorHAnsi" w:eastAsia="Times New Roman" w:hAnsiTheme="minorHAnsi" w:cstheme="minorHAnsi"/>
        </w:rPr>
        <w:t>XAdES</w:t>
      </w:r>
      <w:proofErr w:type="spellEnd"/>
      <w:r w:rsidRPr="009242D8">
        <w:rPr>
          <w:rFonts w:asciiTheme="minorHAnsi" w:eastAsia="Times New Roman" w:hAnsiTheme="minorHAnsi" w:cstheme="minorHAnsi"/>
        </w:rPr>
        <w:t xml:space="preserve">. </w:t>
      </w:r>
      <w:r w:rsidRPr="009242D8">
        <w:rPr>
          <w:rFonts w:asciiTheme="minorHAnsi" w:eastAsia="Times New Roman" w:hAnsiTheme="minorHAnsi" w:cstheme="minorHAnsi"/>
        </w:rPr>
        <w:lastRenderedPageBreak/>
        <w:t>Wykonawca powinien pamiętać, aby plik z podpisem przekazywać łącznie z dokumentem podpisywanym.</w:t>
      </w:r>
    </w:p>
    <w:p w14:paraId="1683EB5F" w14:textId="77777777" w:rsidR="00154A91" w:rsidRPr="009242D8" w:rsidRDefault="00154A91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 xml:space="preserve">Zamawiający </w:t>
      </w:r>
      <w:proofErr w:type="gramStart"/>
      <w:r w:rsidRPr="009242D8">
        <w:rPr>
          <w:rFonts w:asciiTheme="minorHAnsi" w:eastAsia="Times New Roman" w:hAnsiTheme="minorHAnsi" w:cstheme="minorHAnsi"/>
        </w:rPr>
        <w:t>zaleca</w:t>
      </w:r>
      <w:proofErr w:type="gramEnd"/>
      <w:r w:rsidRPr="009242D8">
        <w:rPr>
          <w:rFonts w:asciiTheme="minorHAnsi" w:eastAsia="Times New Roman" w:hAnsiTheme="minorHAnsi" w:cstheme="minorHAnsi"/>
        </w:rPr>
        <w:t xml:space="preserve"> aby w przypadku podpisywania pliku przez kilka osób, stosować podpisy tego samego rodzaju. Podpisywanie różnymi rodzajami podpisów np. osobistym i kwalifikowanym może doprowadzić do problemów w weryfikacji </w:t>
      </w:r>
      <w:r w:rsidR="00227AD4" w:rsidRPr="009242D8">
        <w:rPr>
          <w:rFonts w:asciiTheme="minorHAnsi" w:eastAsia="Times New Roman" w:hAnsiTheme="minorHAnsi" w:cstheme="minorHAnsi"/>
        </w:rPr>
        <w:t>podpisów</w:t>
      </w:r>
      <w:r w:rsidRPr="009242D8">
        <w:rPr>
          <w:rFonts w:asciiTheme="minorHAnsi" w:eastAsia="Times New Roman" w:hAnsiTheme="minorHAnsi" w:cstheme="minorHAnsi"/>
        </w:rPr>
        <w:t>. </w:t>
      </w:r>
    </w:p>
    <w:p w14:paraId="5DE951C2" w14:textId="77777777" w:rsidR="00154A91" w:rsidRPr="009242D8" w:rsidRDefault="00154A91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>Zamawiający zaleca, aby Wykonawca z odpowiednim wyprzedzeniem przetestował możliwość prawidłowego wykorzystania wybranej metody podpisania plików oferty.</w:t>
      </w:r>
    </w:p>
    <w:p w14:paraId="5AF26CCC" w14:textId="77777777" w:rsidR="00154A91" w:rsidRPr="009242D8" w:rsidRDefault="00154A91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>Zaleca się, aby komunikacja z wykonawcami odbywała się tylko na Platformie za pośrednictwem formularza “Wyślij wiadomość do zamawiającego”, nie za pośrednictwem adresu email.</w:t>
      </w:r>
    </w:p>
    <w:p w14:paraId="2144A87A" w14:textId="77777777" w:rsidR="00227AD4" w:rsidRPr="009242D8" w:rsidRDefault="00227AD4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6200060B" w14:textId="77777777" w:rsidR="00227AD4" w:rsidRPr="009242D8" w:rsidRDefault="00227AD4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>Podczas podpisywania plików zaleca się stosowanie algorytmu skrótu SHA2 zamiast SHA1.  </w:t>
      </w:r>
    </w:p>
    <w:p w14:paraId="35F4B6E7" w14:textId="77777777" w:rsidR="00227AD4" w:rsidRPr="009242D8" w:rsidRDefault="00227AD4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>Jeśli Wykonawca pakuje dokumenty np. w plik ZIP zalecamy wcześniejsze podpisanie każdego ze skompresowanych plików. </w:t>
      </w:r>
    </w:p>
    <w:p w14:paraId="08198CC5" w14:textId="77777777" w:rsidR="00227AD4" w:rsidRPr="009242D8" w:rsidRDefault="00227AD4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>Zamawiający rekomenduje wykorzystanie podpisu z kwalifikowanym znacznikiem czasu.</w:t>
      </w:r>
    </w:p>
    <w:p w14:paraId="573A14AB" w14:textId="77777777" w:rsidR="00227AD4" w:rsidRPr="00DB4FD8" w:rsidRDefault="00227AD4">
      <w:pPr>
        <w:pStyle w:val="Akapitzlist"/>
        <w:numPr>
          <w:ilvl w:val="0"/>
          <w:numId w:val="50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</w:rPr>
      </w:pPr>
      <w:r w:rsidRPr="009242D8">
        <w:rPr>
          <w:rFonts w:asciiTheme="minorHAnsi" w:eastAsia="Times New Roman" w:hAnsiTheme="minorHAnsi" w:cstheme="minorHAnsi"/>
        </w:rPr>
        <w:t xml:space="preserve">Zamawiający </w:t>
      </w:r>
      <w:proofErr w:type="gramStart"/>
      <w:r w:rsidRPr="009242D8">
        <w:rPr>
          <w:rFonts w:asciiTheme="minorHAnsi" w:eastAsia="Times New Roman" w:hAnsiTheme="minorHAnsi" w:cstheme="minorHAnsi"/>
        </w:rPr>
        <w:t>zaleca</w:t>
      </w:r>
      <w:proofErr w:type="gramEnd"/>
      <w:r w:rsidRPr="009242D8">
        <w:rPr>
          <w:rFonts w:asciiTheme="minorHAnsi" w:eastAsia="Times New Roman" w:hAnsiTheme="minorHAnsi" w:cstheme="minorHAnsi"/>
        </w:rPr>
        <w:t xml:space="preserve"> aby </w:t>
      </w:r>
      <w:r w:rsidRPr="009242D8">
        <w:rPr>
          <w:rFonts w:asciiTheme="minorHAnsi" w:eastAsia="Times New Roman" w:hAnsiTheme="minorHAnsi" w:cstheme="minorHAnsi"/>
          <w:u w:val="single"/>
        </w:rPr>
        <w:t>nie</w:t>
      </w:r>
      <w:r w:rsidRPr="009242D8">
        <w:rPr>
          <w:rFonts w:asciiTheme="minorHAnsi" w:eastAsia="Times New Roman" w:hAnsiTheme="minorHAnsi" w:cstheme="minorHAnsi"/>
        </w:rPr>
        <w:t xml:space="preserve"> wprowadzać jakichkolwiek zmian w plikach po podpisaniu ich </w:t>
      </w:r>
      <w:r w:rsidRPr="009242D8">
        <w:rPr>
          <w:rFonts w:asciiTheme="minorHAnsi" w:hAnsiTheme="minorHAnsi" w:cstheme="minorHAnsi"/>
          <w:bCs/>
        </w:rPr>
        <w:t>kwalifikowanym podpisem elektronicznym lub podpisem zaufanym lub podpisem osobistym.</w:t>
      </w:r>
      <w:r w:rsidRPr="009242D8">
        <w:rPr>
          <w:rFonts w:asciiTheme="minorHAnsi" w:eastAsia="Times New Roman" w:hAnsiTheme="minorHAnsi" w:cstheme="minorHAnsi"/>
        </w:rPr>
        <w:t xml:space="preserve"> Może to skutkować naruszeniem integralności plików co równoważne będzie z </w:t>
      </w:r>
      <w:r w:rsidRPr="00DB4FD8">
        <w:rPr>
          <w:rFonts w:asciiTheme="minorHAnsi" w:eastAsia="Times New Roman" w:hAnsiTheme="minorHAnsi" w:cstheme="minorHAnsi"/>
        </w:rPr>
        <w:t>koniecznością odrzucenia oferty w postępowaniu.</w:t>
      </w:r>
    </w:p>
    <w:p w14:paraId="6A37B950" w14:textId="77777777" w:rsidR="008C0905" w:rsidRPr="00DB4FD8" w:rsidRDefault="008C0905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25" w:name="_Toc181035064"/>
      <w:r w:rsidRPr="00DB4FD8">
        <w:rPr>
          <w:rFonts w:asciiTheme="minorHAnsi" w:hAnsiTheme="minorHAnsi" w:cstheme="minorHAnsi"/>
          <w:color w:val="auto"/>
          <w:sz w:val="28"/>
          <w:szCs w:val="28"/>
        </w:rPr>
        <w:t>Sposób obliczenia ceny</w:t>
      </w:r>
      <w:bookmarkEnd w:id="25"/>
      <w:r w:rsidRPr="00DB4FD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76CD200E" w14:textId="77777777" w:rsidR="00807024" w:rsidRPr="00DB4FD8" w:rsidRDefault="00807024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Ustaloną cenę oferty Wykonawca wpisuje do formularza oferty </w:t>
      </w:r>
      <w:r w:rsidRPr="00DB4FD8">
        <w:rPr>
          <w:rFonts w:asciiTheme="minorHAnsi" w:hAnsiTheme="minorHAnsi" w:cstheme="minorHAnsi"/>
          <w:b/>
          <w:bCs/>
          <w:color w:val="auto"/>
          <w:sz w:val="24"/>
          <w:szCs w:val="24"/>
        </w:rPr>
        <w:t>(</w:t>
      </w:r>
      <w:r w:rsidR="002013FD" w:rsidRPr="00DB4FD8">
        <w:rPr>
          <w:rFonts w:asciiTheme="minorHAnsi" w:hAnsiTheme="minorHAnsi" w:cstheme="minorHAnsi"/>
          <w:b/>
          <w:bCs/>
          <w:color w:val="auto"/>
          <w:sz w:val="24"/>
          <w:szCs w:val="24"/>
        </w:rPr>
        <w:t>Z</w:t>
      </w:r>
      <w:r w:rsidRPr="00DB4FD8">
        <w:rPr>
          <w:rFonts w:asciiTheme="minorHAnsi" w:hAnsiTheme="minorHAnsi" w:cstheme="minorHAnsi"/>
          <w:b/>
          <w:bCs/>
          <w:color w:val="auto"/>
          <w:sz w:val="24"/>
          <w:szCs w:val="24"/>
        </w:rPr>
        <w:t>ałącznik nr 1 do SWZ)</w:t>
      </w:r>
      <w:r w:rsidRPr="00DB4FD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653ABCD" w14:textId="4C1F0312" w:rsidR="008C0905" w:rsidRPr="00DB4FD8" w:rsidRDefault="008C0905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Cena ofertowa brutto musi uwzględniać wszystkie koszty związane z realizacją </w:t>
      </w:r>
      <w:r w:rsidR="00DC5F4B" w:rsidRPr="00DB4FD8">
        <w:rPr>
          <w:rFonts w:asciiTheme="minorHAnsi" w:hAnsiTheme="minorHAnsi" w:cstheme="minorHAnsi"/>
          <w:color w:val="auto"/>
          <w:sz w:val="24"/>
          <w:szCs w:val="24"/>
        </w:rPr>
        <w:t>przedmiotu zamówienia zgodnie z zakresem i</w:t>
      </w:r>
      <w:r w:rsidR="00DC1621"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 wymaganiami zama</w:t>
      </w:r>
      <w:r w:rsidR="00DC5F4B"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wiającego </w:t>
      </w:r>
      <w:r w:rsidR="008A2047">
        <w:rPr>
          <w:rFonts w:asciiTheme="minorHAnsi" w:hAnsiTheme="minorHAnsi" w:cstheme="minorHAnsi"/>
          <w:color w:val="auto"/>
          <w:sz w:val="24"/>
          <w:szCs w:val="24"/>
        </w:rPr>
        <w:t xml:space="preserve">zawartymi w załącznikach nr </w:t>
      </w:r>
      <w:r w:rsidR="006C7588">
        <w:rPr>
          <w:rFonts w:asciiTheme="minorHAnsi" w:hAnsiTheme="minorHAnsi" w:cstheme="minorHAnsi"/>
          <w:color w:val="auto"/>
          <w:sz w:val="24"/>
          <w:szCs w:val="24"/>
        </w:rPr>
        <w:t>4-6</w:t>
      </w:r>
      <w:r w:rsidR="008A2047">
        <w:rPr>
          <w:rFonts w:asciiTheme="minorHAnsi" w:hAnsiTheme="minorHAnsi" w:cstheme="minorHAnsi"/>
          <w:color w:val="auto"/>
          <w:sz w:val="24"/>
          <w:szCs w:val="24"/>
        </w:rPr>
        <w:t xml:space="preserve"> do SWZ </w:t>
      </w:r>
      <w:r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oraz </w:t>
      </w:r>
      <w:r w:rsidR="00404906" w:rsidRPr="00DB4FD8">
        <w:rPr>
          <w:rFonts w:asciiTheme="minorHAnsi" w:hAnsiTheme="minorHAnsi" w:cstheme="minorHAnsi"/>
          <w:color w:val="auto"/>
          <w:sz w:val="24"/>
          <w:szCs w:val="24"/>
        </w:rPr>
        <w:t>projektowanymi postanowieniami umowy</w:t>
      </w:r>
      <w:r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27AD4" w:rsidRPr="00DB4FD8">
        <w:rPr>
          <w:rFonts w:asciiTheme="minorHAnsi" w:hAnsiTheme="minorHAnsi" w:cstheme="minorHAnsi"/>
          <w:color w:val="auto"/>
          <w:sz w:val="24"/>
          <w:szCs w:val="24"/>
        </w:rPr>
        <w:t>stanowiącym</w:t>
      </w:r>
      <w:r w:rsidR="00404906" w:rsidRPr="00DB4FD8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227AD4"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013FD" w:rsidRPr="00DB4FD8">
        <w:rPr>
          <w:rFonts w:asciiTheme="minorHAnsi" w:hAnsiTheme="minorHAnsi" w:cstheme="minorHAnsi"/>
          <w:b/>
          <w:bCs/>
          <w:color w:val="auto"/>
          <w:sz w:val="24"/>
          <w:szCs w:val="24"/>
        </w:rPr>
        <w:t>Z</w:t>
      </w:r>
      <w:r w:rsidR="00227AD4" w:rsidRPr="00DB4FD8">
        <w:rPr>
          <w:rFonts w:asciiTheme="minorHAnsi" w:hAnsiTheme="minorHAnsi" w:cstheme="minorHAnsi"/>
          <w:b/>
          <w:color w:val="auto"/>
          <w:sz w:val="24"/>
          <w:szCs w:val="24"/>
        </w:rPr>
        <w:t>ałącznik</w:t>
      </w:r>
      <w:r w:rsidR="00E963C7" w:rsidRPr="00DB4F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nr </w:t>
      </w:r>
      <w:r w:rsidR="006C7588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="00227AD4" w:rsidRPr="00DB4F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</w:t>
      </w:r>
      <w:r w:rsidRPr="00DB4FD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SWZ</w:t>
      </w:r>
      <w:r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2F2B4E9" w14:textId="77777777" w:rsidR="008E3851" w:rsidRPr="00DB4FD8" w:rsidRDefault="00807024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Cena musi zawierać należny podatek VAT. </w:t>
      </w:r>
      <w:r w:rsidR="008E3851" w:rsidRPr="00DB4FD8">
        <w:rPr>
          <w:rFonts w:asciiTheme="minorHAnsi" w:hAnsiTheme="minorHAnsi" w:cstheme="minorHAnsi"/>
          <w:color w:val="auto"/>
          <w:sz w:val="24"/>
          <w:szCs w:val="24"/>
        </w:rPr>
        <w:t>Prawidłowe ustalenie stawki należnego podatku VAT należy do obowiązków Wykonawcy, zgodnie z przepisami ustawy o podatku od towarów i usług oraz o podatku akcyzowym.</w:t>
      </w:r>
    </w:p>
    <w:p w14:paraId="74131586" w14:textId="77777777" w:rsidR="008C0905" w:rsidRPr="00DB4FD8" w:rsidRDefault="008C0905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B4FD8">
        <w:rPr>
          <w:rFonts w:asciiTheme="minorHAnsi" w:hAnsiTheme="minorHAnsi" w:cstheme="minorHAnsi"/>
          <w:color w:val="auto"/>
          <w:sz w:val="24"/>
          <w:szCs w:val="24"/>
        </w:rPr>
        <w:t>Cena podana na Formularzu Ofertowym jest ceną niepodlegającą negocjacji i wyczerpującą wszelkie należności Wykonawcy wobec Zamawiającego związane z realizacją przedmiotu zamówienia.</w:t>
      </w:r>
    </w:p>
    <w:p w14:paraId="1B2DAF71" w14:textId="77777777" w:rsidR="008C0905" w:rsidRPr="00DB4FD8" w:rsidRDefault="008C0905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Cena oferty </w:t>
      </w:r>
      <w:r w:rsidR="00807024" w:rsidRPr="00DB4FD8">
        <w:rPr>
          <w:rFonts w:asciiTheme="minorHAnsi" w:hAnsiTheme="minorHAnsi" w:cstheme="minorHAnsi"/>
          <w:color w:val="auto"/>
          <w:sz w:val="24"/>
          <w:szCs w:val="24"/>
        </w:rPr>
        <w:t>musi być</w:t>
      </w:r>
      <w:r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 wyrażona w złotych polskich (PLN)</w:t>
      </w:r>
      <w:r w:rsidR="00807024" w:rsidRPr="00DB4FD8">
        <w:rPr>
          <w:rFonts w:asciiTheme="minorHAnsi" w:hAnsiTheme="minorHAnsi" w:cstheme="minorHAnsi"/>
          <w:color w:val="auto"/>
          <w:sz w:val="24"/>
          <w:szCs w:val="24"/>
        </w:rPr>
        <w:t xml:space="preserve">, liczbowo i słownie </w:t>
      </w:r>
      <w:r w:rsidRPr="00DB4FD8">
        <w:rPr>
          <w:rFonts w:asciiTheme="minorHAnsi" w:hAnsiTheme="minorHAnsi" w:cstheme="minorHAnsi"/>
          <w:color w:val="auto"/>
          <w:sz w:val="24"/>
          <w:szCs w:val="24"/>
        </w:rPr>
        <w:t>z dokładnością do dwóch miejsc po przecinku.</w:t>
      </w:r>
    </w:p>
    <w:p w14:paraId="42B03BF8" w14:textId="77777777" w:rsidR="008C0905" w:rsidRPr="00DB4FD8" w:rsidRDefault="008C0905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B4FD8">
        <w:rPr>
          <w:rFonts w:asciiTheme="minorHAnsi" w:hAnsiTheme="minorHAnsi" w:cstheme="minorHAnsi"/>
          <w:color w:val="auto"/>
          <w:sz w:val="24"/>
          <w:szCs w:val="24"/>
        </w:rPr>
        <w:t>Zamawiający nie przewiduje rozliczeń w walucie obcej.</w:t>
      </w:r>
    </w:p>
    <w:p w14:paraId="7DF98297" w14:textId="232B2828" w:rsidR="008C0905" w:rsidRPr="009242D8" w:rsidRDefault="008C0905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B4FD8">
        <w:rPr>
          <w:rFonts w:asciiTheme="minorHAnsi" w:hAnsiTheme="minorHAnsi" w:cstheme="minorHAnsi"/>
          <w:color w:val="auto"/>
          <w:sz w:val="24"/>
          <w:szCs w:val="24"/>
        </w:rPr>
        <w:t>Jeżeli została złożona oferta, której wybór prowadziłby do powstania u zamaw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>iającego obowiązku podatkowego zgodnie z ustawą z dnia 11 marca 2004 r. o podatku o</w:t>
      </w:r>
      <w:r w:rsidR="009B3CAF" w:rsidRPr="009242D8">
        <w:rPr>
          <w:rFonts w:asciiTheme="minorHAnsi" w:hAnsiTheme="minorHAnsi" w:cstheme="minorHAnsi"/>
          <w:color w:val="auto"/>
          <w:sz w:val="24"/>
          <w:szCs w:val="24"/>
        </w:rPr>
        <w:t>d towarów i usług (Dz. U. z 202</w:t>
      </w:r>
      <w:r w:rsidR="008A2047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r. poz</w:t>
      </w:r>
      <w:r w:rsidR="009B3CAF"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8A2047">
        <w:rPr>
          <w:rFonts w:asciiTheme="minorHAnsi" w:hAnsiTheme="minorHAnsi" w:cstheme="minorHAnsi"/>
          <w:color w:val="auto"/>
          <w:sz w:val="24"/>
          <w:szCs w:val="24"/>
        </w:rPr>
        <w:t>361</w:t>
      </w:r>
      <w:r w:rsidR="009B3CAF"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ze 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>zm.), dla celów zastoso</w:t>
      </w:r>
      <w:r w:rsidR="009B3CAF"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wania kryterium ceny 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>zamawiający dolicza do przedstawionej w tej ofercie ceny kwotę podatku od towarów i usług, którą miałby obowiązek rozliczyć. W</w:t>
      </w:r>
      <w:r w:rsidR="009B3CAF"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ofercie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>, wykonawca ma obowiązek:</w:t>
      </w:r>
    </w:p>
    <w:p w14:paraId="6813D177" w14:textId="77777777" w:rsidR="008C0905" w:rsidRPr="009242D8" w:rsidRDefault="008C0905" w:rsidP="008C0905">
      <w:pPr>
        <w:tabs>
          <w:tab w:val="left" w:pos="3855"/>
        </w:tabs>
        <w:suppressAutoHyphens/>
        <w:spacing w:after="0" w:line="240" w:lineRule="auto"/>
        <w:ind w:left="828" w:hanging="4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>1)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ab/>
        <w:t>poinformowania zamawiającego, że wybór jego oferty będzie prowadził do powstania u zamawiającego obowiązku podatkowego;</w:t>
      </w:r>
    </w:p>
    <w:p w14:paraId="5B57B0C0" w14:textId="77777777" w:rsidR="008C0905" w:rsidRPr="009242D8" w:rsidRDefault="008C0905" w:rsidP="008C0905">
      <w:pPr>
        <w:tabs>
          <w:tab w:val="left" w:pos="3855"/>
        </w:tabs>
        <w:suppressAutoHyphens/>
        <w:spacing w:after="0" w:line="240" w:lineRule="auto"/>
        <w:ind w:left="828" w:hanging="4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>2)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ab/>
        <w:t>wskazania nazwy (rodzaju) towaru lub usługi, których dostawa lub świadczenie będą prowadziły do powstania obowiązku podatkowego;</w:t>
      </w:r>
    </w:p>
    <w:p w14:paraId="4E248C84" w14:textId="77777777" w:rsidR="008C0905" w:rsidRPr="009242D8" w:rsidRDefault="008C0905" w:rsidP="008C0905">
      <w:pPr>
        <w:tabs>
          <w:tab w:val="left" w:pos="3855"/>
        </w:tabs>
        <w:suppressAutoHyphens/>
        <w:spacing w:after="0" w:line="240" w:lineRule="auto"/>
        <w:ind w:left="828" w:hanging="4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lastRenderedPageBreak/>
        <w:t>3)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ab/>
        <w:t>wskazania wartości towaru lub usługi objętego obowiązkiem podatkowym zamawiającego, bez kwoty podatku;</w:t>
      </w:r>
    </w:p>
    <w:p w14:paraId="6B2F8AD4" w14:textId="77777777" w:rsidR="008C0905" w:rsidRPr="009242D8" w:rsidRDefault="008C0905" w:rsidP="008C0905">
      <w:pPr>
        <w:tabs>
          <w:tab w:val="left" w:pos="3855"/>
        </w:tabs>
        <w:suppressAutoHyphens/>
        <w:spacing w:after="0" w:line="240" w:lineRule="auto"/>
        <w:ind w:left="828" w:hanging="4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>4)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ab/>
        <w:t>wskazania stawki podatku od towarów i usług, która zgodnie z wiedzą wykonawcy, będzie miała zastosowanie.</w:t>
      </w:r>
    </w:p>
    <w:p w14:paraId="19EDCFEB" w14:textId="77777777" w:rsidR="008C0905" w:rsidRPr="009242D8" w:rsidRDefault="008C0905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4E293C" w14:textId="0C170CC8" w:rsidR="008C0905" w:rsidRPr="00FA7A54" w:rsidRDefault="008C0905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Wykonawca winien uwzględnić w obliczeniu ceny ofertowej warunki realizacji wynikające ze specyfiki przedmiotu zamówienia i doświadczenie własne wynikające z realizacji podobnych robót, wymogi dokumentacji </w:t>
      </w:r>
      <w:r w:rsidR="00DC5F4B" w:rsidRPr="009242D8">
        <w:rPr>
          <w:rFonts w:asciiTheme="minorHAnsi" w:hAnsiTheme="minorHAnsi" w:cstheme="minorHAnsi"/>
          <w:color w:val="auto"/>
          <w:sz w:val="24"/>
          <w:szCs w:val="24"/>
        </w:rPr>
        <w:t>zamówienia publicznego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oraz w odpowiedz</w:t>
      </w:r>
      <w:r w:rsidR="0068300F" w:rsidRPr="009242D8">
        <w:rPr>
          <w:rFonts w:asciiTheme="minorHAnsi" w:hAnsiTheme="minorHAnsi" w:cstheme="minorHAnsi"/>
          <w:color w:val="auto"/>
          <w:sz w:val="24"/>
          <w:szCs w:val="24"/>
        </w:rPr>
        <w:t>iach na pytania zamieszczone na</w:t>
      </w:r>
      <w:r w:rsidR="00016181"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8300F"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29" w:history="1">
        <w:r w:rsidR="009242D8" w:rsidRPr="00824351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https://platformazakupowa.pl/pn/soleckujawski</w:t>
        </w:r>
      </w:hyperlink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w trakcie </w:t>
      </w:r>
      <w:r w:rsidRPr="00FA7A54">
        <w:rPr>
          <w:rFonts w:asciiTheme="minorHAnsi" w:hAnsiTheme="minorHAnsi" w:cstheme="minorHAnsi"/>
          <w:color w:val="auto"/>
          <w:sz w:val="24"/>
          <w:szCs w:val="24"/>
        </w:rPr>
        <w:t xml:space="preserve">procedury </w:t>
      </w:r>
      <w:r w:rsidR="00DC5F4B" w:rsidRPr="00FA7A54">
        <w:rPr>
          <w:rFonts w:asciiTheme="minorHAnsi" w:hAnsiTheme="minorHAnsi" w:cstheme="minorHAnsi"/>
          <w:color w:val="auto"/>
          <w:sz w:val="24"/>
          <w:szCs w:val="24"/>
        </w:rPr>
        <w:t>zamówienia publicznego</w:t>
      </w:r>
      <w:r w:rsidRPr="00FA7A54">
        <w:rPr>
          <w:rFonts w:asciiTheme="minorHAnsi" w:hAnsiTheme="minorHAnsi" w:cstheme="minorHAnsi"/>
          <w:color w:val="auto"/>
          <w:sz w:val="24"/>
          <w:szCs w:val="24"/>
        </w:rPr>
        <w:t xml:space="preserve">.  </w:t>
      </w:r>
    </w:p>
    <w:p w14:paraId="7890CBD8" w14:textId="77777777" w:rsidR="008C0905" w:rsidRPr="00FA7A54" w:rsidRDefault="008C0905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A7A54">
        <w:rPr>
          <w:rFonts w:asciiTheme="minorHAnsi" w:hAnsiTheme="minorHAnsi" w:cstheme="minorHAnsi"/>
          <w:color w:val="auto"/>
          <w:sz w:val="24"/>
          <w:szCs w:val="24"/>
        </w:rPr>
        <w:t>Cena oferty winna uwzględniać wszelkie nakłady i koszty związane z wykonaniem kompletnego zamówienia, a w szczególności:</w:t>
      </w:r>
    </w:p>
    <w:p w14:paraId="65E910A2" w14:textId="77777777" w:rsidR="008C0905" w:rsidRPr="00FA7A54" w:rsidRDefault="008C0905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</w:rPr>
      </w:pPr>
      <w:r w:rsidRPr="00FA7A54">
        <w:rPr>
          <w:rFonts w:asciiTheme="minorHAnsi" w:hAnsiTheme="minorHAnsi" w:cstheme="minorHAnsi"/>
        </w:rPr>
        <w:t>wszystkich niezbędnych nakładów na wykonanie przedmiotu zamówienia,</w:t>
      </w:r>
    </w:p>
    <w:p w14:paraId="392FF7BC" w14:textId="77777777" w:rsidR="00AF459D" w:rsidRPr="00FA7A54" w:rsidRDefault="008C0905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</w:rPr>
      </w:pPr>
      <w:r w:rsidRPr="00FA7A54">
        <w:rPr>
          <w:rFonts w:asciiTheme="minorHAnsi" w:hAnsiTheme="minorHAnsi" w:cstheme="minorHAnsi"/>
        </w:rPr>
        <w:t>wniesienia ewentualnych wymaganych opłat (w tym m.in. administracyjnych, celnych, importowych itp.);</w:t>
      </w:r>
    </w:p>
    <w:p w14:paraId="003FBBD2" w14:textId="77777777" w:rsidR="008C0905" w:rsidRPr="00FA7A54" w:rsidRDefault="008C0905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</w:rPr>
      </w:pPr>
      <w:r w:rsidRPr="00FA7A54">
        <w:rPr>
          <w:rFonts w:asciiTheme="minorHAnsi" w:hAnsiTheme="minorHAnsi" w:cstheme="minorHAnsi"/>
        </w:rPr>
        <w:t>kosztów organizacji placu budowy i zabezpieczenia miejsc prowadzenia robót;</w:t>
      </w:r>
    </w:p>
    <w:p w14:paraId="28151692" w14:textId="77777777" w:rsidR="002C072A" w:rsidRPr="00FA7A54" w:rsidRDefault="008C0905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</w:rPr>
      </w:pPr>
      <w:r w:rsidRPr="00FA7A54">
        <w:rPr>
          <w:rFonts w:asciiTheme="minorHAnsi" w:hAnsiTheme="minorHAnsi" w:cstheme="minorHAnsi"/>
        </w:rPr>
        <w:t xml:space="preserve">kosztów dojazdu, </w:t>
      </w:r>
      <w:r w:rsidR="00AF459D" w:rsidRPr="00FA7A54">
        <w:rPr>
          <w:rFonts w:asciiTheme="minorHAnsi" w:hAnsiTheme="minorHAnsi" w:cstheme="minorHAnsi"/>
        </w:rPr>
        <w:t xml:space="preserve">wywozu materiałów z rozbiórek </w:t>
      </w:r>
      <w:r w:rsidRPr="00FA7A54">
        <w:rPr>
          <w:rFonts w:asciiTheme="minorHAnsi" w:hAnsiTheme="minorHAnsi" w:cstheme="minorHAnsi"/>
        </w:rPr>
        <w:t xml:space="preserve">oraz opłat za ich składowanie i utylizację, </w:t>
      </w:r>
      <w:r w:rsidR="00AF459D" w:rsidRPr="00FA7A54">
        <w:rPr>
          <w:rFonts w:asciiTheme="minorHAnsi" w:hAnsiTheme="minorHAnsi" w:cstheme="minorHAnsi"/>
        </w:rPr>
        <w:t xml:space="preserve">kosztów </w:t>
      </w:r>
      <w:r w:rsidRPr="00FA7A54">
        <w:rPr>
          <w:rFonts w:asciiTheme="minorHAnsi" w:hAnsiTheme="minorHAnsi" w:cstheme="minorHAnsi"/>
        </w:rPr>
        <w:t>dowozu materiałów</w:t>
      </w:r>
      <w:r w:rsidR="00AF459D" w:rsidRPr="00FA7A54">
        <w:rPr>
          <w:rFonts w:asciiTheme="minorHAnsi" w:hAnsiTheme="minorHAnsi" w:cstheme="minorHAnsi"/>
        </w:rPr>
        <w:t xml:space="preserve"> i elementów wyposażenia,</w:t>
      </w:r>
      <w:r w:rsidRPr="00FA7A54">
        <w:rPr>
          <w:rFonts w:asciiTheme="minorHAnsi" w:hAnsiTheme="minorHAnsi" w:cstheme="minorHAnsi"/>
        </w:rPr>
        <w:t xml:space="preserve"> rozładunku materiałów w miejscu wbudowania itp.;</w:t>
      </w:r>
    </w:p>
    <w:p w14:paraId="4C0FAA1E" w14:textId="77777777" w:rsidR="00EC0C53" w:rsidRPr="00FA7A54" w:rsidRDefault="00EC0C53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</w:rPr>
      </w:pPr>
      <w:r w:rsidRPr="00FA7A54">
        <w:rPr>
          <w:rFonts w:asciiTheme="minorHAnsi" w:hAnsiTheme="minorHAnsi" w:cstheme="minorHAnsi"/>
        </w:rPr>
        <w:t xml:space="preserve">przewozu w miejsce wskazane przez Zamawiającego materiałów pochodzących z rozbiórki </w:t>
      </w:r>
      <w:proofErr w:type="gramStart"/>
      <w:r w:rsidRPr="00FA7A54">
        <w:rPr>
          <w:rFonts w:asciiTheme="minorHAnsi" w:hAnsiTheme="minorHAnsi" w:cstheme="minorHAnsi"/>
        </w:rPr>
        <w:t>i  nadających</w:t>
      </w:r>
      <w:proofErr w:type="gramEnd"/>
      <w:r w:rsidRPr="00FA7A54">
        <w:rPr>
          <w:rFonts w:asciiTheme="minorHAnsi" w:hAnsiTheme="minorHAnsi" w:cstheme="minorHAnsi"/>
        </w:rPr>
        <w:t xml:space="preserve"> się do ponownego wbudowania (Gmina posiada magazyn ul. Toruńska nr 85 w Solcu Kujawskim ),</w:t>
      </w:r>
    </w:p>
    <w:p w14:paraId="0FFE2947" w14:textId="77777777" w:rsidR="008C0905" w:rsidRPr="00FA7A54" w:rsidRDefault="008C0905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</w:rPr>
      </w:pPr>
      <w:r w:rsidRPr="00FA7A54">
        <w:rPr>
          <w:rFonts w:asciiTheme="minorHAnsi" w:hAnsiTheme="minorHAnsi" w:cstheme="minorHAnsi"/>
        </w:rPr>
        <w:t>wykonanie wszystkich czynności prawnych i faktycznych związanych z wykonaniem zamówienia,</w:t>
      </w:r>
    </w:p>
    <w:p w14:paraId="3374530F" w14:textId="6C887DE5" w:rsidR="008C0905" w:rsidRPr="00FA7A54" w:rsidRDefault="008C0905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</w:rPr>
      </w:pPr>
      <w:r w:rsidRPr="00FA7A54">
        <w:rPr>
          <w:rFonts w:asciiTheme="minorHAnsi" w:hAnsiTheme="minorHAnsi" w:cstheme="minorHAnsi"/>
        </w:rPr>
        <w:t>wykonania wszelkich zobowiązań wynikaj</w:t>
      </w:r>
      <w:r w:rsidR="00D26D17" w:rsidRPr="00FA7A54">
        <w:rPr>
          <w:rFonts w:asciiTheme="minorHAnsi" w:hAnsiTheme="minorHAnsi" w:cstheme="minorHAnsi"/>
        </w:rPr>
        <w:t>ących z załączon</w:t>
      </w:r>
      <w:r w:rsidR="00920B51">
        <w:rPr>
          <w:rFonts w:asciiTheme="minorHAnsi" w:hAnsiTheme="minorHAnsi" w:cstheme="minorHAnsi"/>
        </w:rPr>
        <w:t>ych</w:t>
      </w:r>
      <w:r w:rsidR="00D26D17" w:rsidRPr="00FA7A54">
        <w:rPr>
          <w:rFonts w:asciiTheme="minorHAnsi" w:hAnsiTheme="minorHAnsi" w:cstheme="minorHAnsi"/>
        </w:rPr>
        <w:t xml:space="preserve"> do SWZ</w:t>
      </w:r>
      <w:r w:rsidR="00920B51">
        <w:rPr>
          <w:rFonts w:asciiTheme="minorHAnsi" w:hAnsiTheme="minorHAnsi" w:cstheme="minorHAnsi"/>
        </w:rPr>
        <w:t xml:space="preserve"> projektowanych postanowieniach umowy</w:t>
      </w:r>
      <w:r w:rsidRPr="00FA7A54">
        <w:rPr>
          <w:rFonts w:asciiTheme="minorHAnsi" w:hAnsiTheme="minorHAnsi" w:cstheme="minorHAnsi"/>
        </w:rPr>
        <w:t>, w tym udzielenia Zamawiającemu gwarancji jakości i rękojmi na wykonany przedmiot umowy.</w:t>
      </w:r>
    </w:p>
    <w:p w14:paraId="10A330A2" w14:textId="4B52B227" w:rsidR="00C914F0" w:rsidRPr="009242D8" w:rsidRDefault="00C914F0">
      <w:pPr>
        <w:numPr>
          <w:ilvl w:val="0"/>
          <w:numId w:val="4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A7A54">
        <w:rPr>
          <w:rFonts w:asciiTheme="minorHAnsi" w:hAnsiTheme="minorHAnsi" w:cstheme="minorHAnsi"/>
          <w:color w:val="auto"/>
          <w:sz w:val="24"/>
          <w:szCs w:val="24"/>
        </w:rPr>
        <w:t xml:space="preserve">Wszystkie ceny określone 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>przez Wykonawcę w złożonej ofercie zostaną ustalone na okres ważności umowy i nie będą podlegały zmianom. Wykonawca nie może podać ceny rażąco niskiej w stosunku do przedmiotu zamówienia, pod rygorem odrzucenia oferty. Cena przedstawiona przez Wykonawcę w ofercie, po zastosowaniu ewentualnych upustów, nie może być niższa niż koszty własne Wykonawcy, wynikające z kalkulacji ceny.</w:t>
      </w:r>
    </w:p>
    <w:p w14:paraId="4E3235D4" w14:textId="222E6052" w:rsidR="00C914F0" w:rsidRPr="009242D8" w:rsidRDefault="00C914F0" w:rsidP="009242D8">
      <w:pPr>
        <w:suppressAutoHyphens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747D2AA" w14:textId="6DC0D9DE" w:rsidR="008C0905" w:rsidRPr="009242D8" w:rsidRDefault="008C0905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26" w:name="_Toc181035065"/>
      <w:r w:rsidRPr="009242D8">
        <w:rPr>
          <w:rFonts w:asciiTheme="minorHAnsi" w:hAnsiTheme="minorHAnsi" w:cstheme="minorHAnsi"/>
          <w:color w:val="auto"/>
          <w:sz w:val="28"/>
          <w:szCs w:val="28"/>
        </w:rPr>
        <w:t>Wymagania dotyczące wadium</w:t>
      </w:r>
      <w:bookmarkEnd w:id="26"/>
    </w:p>
    <w:p w14:paraId="1969BCFF" w14:textId="77777777" w:rsidR="00DC5F4B" w:rsidRPr="009242D8" w:rsidRDefault="00702717" w:rsidP="00DC5F4B">
      <w:pPr>
        <w:pStyle w:val="Akapitzlist"/>
        <w:ind w:left="284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 xml:space="preserve">Zamawiający </w:t>
      </w:r>
      <w:r w:rsidR="00DC5F4B" w:rsidRPr="009242D8">
        <w:rPr>
          <w:rFonts w:asciiTheme="minorHAnsi" w:hAnsiTheme="minorHAnsi" w:cstheme="minorHAnsi"/>
        </w:rPr>
        <w:t xml:space="preserve">nie </w:t>
      </w:r>
      <w:r w:rsidRPr="009242D8">
        <w:rPr>
          <w:rFonts w:asciiTheme="minorHAnsi" w:hAnsiTheme="minorHAnsi" w:cstheme="minorHAnsi"/>
        </w:rPr>
        <w:t>wymaga wniesienia wadium</w:t>
      </w:r>
      <w:r w:rsidR="00DC5F4B" w:rsidRPr="009242D8">
        <w:rPr>
          <w:rFonts w:asciiTheme="minorHAnsi" w:hAnsiTheme="minorHAnsi" w:cstheme="minorHAnsi"/>
        </w:rPr>
        <w:t>.</w:t>
      </w:r>
      <w:r w:rsidRPr="009242D8">
        <w:rPr>
          <w:rFonts w:asciiTheme="minorHAnsi" w:hAnsiTheme="minorHAnsi" w:cstheme="minorHAnsi"/>
        </w:rPr>
        <w:t xml:space="preserve"> </w:t>
      </w:r>
    </w:p>
    <w:p w14:paraId="08843238" w14:textId="77777777" w:rsidR="006121CD" w:rsidRPr="009242D8" w:rsidRDefault="006121CD" w:rsidP="006943A4">
      <w:pPr>
        <w:jc w:val="both"/>
        <w:rPr>
          <w:rFonts w:asciiTheme="minorHAnsi" w:hAnsiTheme="minorHAnsi" w:cstheme="minorHAnsi"/>
          <w:color w:val="auto"/>
        </w:rPr>
      </w:pPr>
    </w:p>
    <w:p w14:paraId="52874EEE" w14:textId="77777777" w:rsidR="00E2384D" w:rsidRPr="009242D8" w:rsidRDefault="001A2DA1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27" w:name="_Toc181035066"/>
      <w:r w:rsidRPr="009242D8">
        <w:rPr>
          <w:rFonts w:asciiTheme="minorHAnsi" w:hAnsiTheme="minorHAnsi" w:cstheme="minorHAnsi"/>
          <w:color w:val="auto"/>
          <w:sz w:val="28"/>
          <w:szCs w:val="28"/>
        </w:rPr>
        <w:t>T</w:t>
      </w:r>
      <w:r w:rsidR="00A629DC" w:rsidRPr="009242D8">
        <w:rPr>
          <w:rFonts w:asciiTheme="minorHAnsi" w:hAnsiTheme="minorHAnsi" w:cstheme="minorHAnsi"/>
          <w:color w:val="auto"/>
          <w:sz w:val="28"/>
          <w:szCs w:val="28"/>
        </w:rPr>
        <w:t xml:space="preserve">ermin </w:t>
      </w:r>
      <w:r w:rsidR="00E2384D" w:rsidRPr="009242D8">
        <w:rPr>
          <w:rFonts w:asciiTheme="minorHAnsi" w:hAnsiTheme="minorHAnsi" w:cstheme="minorHAnsi"/>
          <w:color w:val="auto"/>
          <w:sz w:val="28"/>
          <w:szCs w:val="28"/>
        </w:rPr>
        <w:t>związania ofertą</w:t>
      </w:r>
      <w:bookmarkEnd w:id="27"/>
    </w:p>
    <w:p w14:paraId="2BEBF055" w14:textId="62365595" w:rsidR="00C914F0" w:rsidRPr="009242D8" w:rsidRDefault="00C914F0">
      <w:pPr>
        <w:pStyle w:val="Akapitzlist"/>
        <w:numPr>
          <w:ilvl w:val="0"/>
          <w:numId w:val="59"/>
        </w:numPr>
        <w:tabs>
          <w:tab w:val="left" w:pos="330"/>
        </w:tabs>
        <w:jc w:val="both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 xml:space="preserve">Wykonawca jest związany ofertą od dnia upływu terminu składania ofert do dnia </w:t>
      </w:r>
      <w:r w:rsidR="009242D8" w:rsidRPr="009242D8">
        <w:rPr>
          <w:rFonts w:asciiTheme="minorHAnsi" w:hAnsiTheme="minorHAnsi" w:cstheme="minorHAnsi"/>
        </w:rPr>
        <w:t>12</w:t>
      </w:r>
      <w:r w:rsidR="006121CD" w:rsidRPr="009242D8">
        <w:rPr>
          <w:rFonts w:asciiTheme="minorHAnsi" w:hAnsiTheme="minorHAnsi" w:cstheme="minorHAnsi"/>
        </w:rPr>
        <w:t>.</w:t>
      </w:r>
      <w:r w:rsidR="00FD0DD3">
        <w:rPr>
          <w:rFonts w:asciiTheme="minorHAnsi" w:hAnsiTheme="minorHAnsi" w:cstheme="minorHAnsi"/>
        </w:rPr>
        <w:t>12</w:t>
      </w:r>
      <w:r w:rsidR="009242D8" w:rsidRPr="009242D8">
        <w:rPr>
          <w:rFonts w:asciiTheme="minorHAnsi" w:hAnsiTheme="minorHAnsi" w:cstheme="minorHAnsi"/>
        </w:rPr>
        <w:t>.2024</w:t>
      </w:r>
      <w:r w:rsidR="00667763" w:rsidRPr="009242D8">
        <w:rPr>
          <w:rFonts w:asciiTheme="minorHAnsi" w:hAnsiTheme="minorHAnsi" w:cstheme="minorHAnsi"/>
        </w:rPr>
        <w:t xml:space="preserve"> r.</w:t>
      </w:r>
    </w:p>
    <w:p w14:paraId="156FA7A0" w14:textId="77777777" w:rsidR="00C914F0" w:rsidRPr="009242D8" w:rsidRDefault="00C914F0">
      <w:pPr>
        <w:pStyle w:val="Akapitzlist"/>
        <w:numPr>
          <w:ilvl w:val="0"/>
          <w:numId w:val="59"/>
        </w:numPr>
        <w:tabs>
          <w:tab w:val="left" w:pos="330"/>
        </w:tabs>
        <w:jc w:val="both"/>
        <w:rPr>
          <w:rFonts w:asciiTheme="minorHAnsi" w:hAnsiTheme="minorHAnsi" w:cstheme="minorHAnsi"/>
        </w:rPr>
      </w:pPr>
      <w:r w:rsidRPr="009242D8">
        <w:rPr>
          <w:rFonts w:asciiTheme="minorHAnsi" w:hAnsiTheme="minorHAnsi" w:cstheme="minorHAnsi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</w:t>
      </w:r>
      <w:r w:rsidRPr="009242D8">
        <w:rPr>
          <w:rFonts w:asciiTheme="minorHAnsi" w:hAnsiTheme="minorHAnsi" w:cstheme="minorHAnsi"/>
        </w:rPr>
        <w:lastRenderedPageBreak/>
        <w:t xml:space="preserve">terminu o wskazywany przez niego okres, nie dłuższy niż 30 dni. Przedłużenie terminu związania ofertą wymaga złożenia przez Wykonawcę pisemnego oświadczenia </w:t>
      </w:r>
      <w:r w:rsidRPr="009242D8">
        <w:rPr>
          <w:rFonts w:asciiTheme="minorHAnsi" w:hAnsiTheme="minorHAnsi" w:cstheme="minorHAnsi"/>
        </w:rPr>
        <w:br/>
        <w:t>o wyrażeniu zgody na przedłużenie terminu związania ofertą.</w:t>
      </w:r>
    </w:p>
    <w:p w14:paraId="476FC2B8" w14:textId="77777777" w:rsidR="00E2384D" w:rsidRPr="009242D8" w:rsidRDefault="00E2384D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28" w:name="_Toc181035067"/>
      <w:r w:rsidRPr="009242D8">
        <w:rPr>
          <w:rFonts w:asciiTheme="minorHAnsi" w:hAnsiTheme="minorHAnsi" w:cstheme="minorHAnsi"/>
          <w:color w:val="auto"/>
          <w:sz w:val="28"/>
          <w:szCs w:val="28"/>
        </w:rPr>
        <w:t>Sposób oraz termin składania i otwarcia ofert</w:t>
      </w:r>
      <w:bookmarkEnd w:id="28"/>
    </w:p>
    <w:p w14:paraId="258DD933" w14:textId="77777777" w:rsidR="00B5255F" w:rsidRPr="009242D8" w:rsidRDefault="001463FE" w:rsidP="00B5255F">
      <w:pPr>
        <w:spacing w:before="400"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</w:pPr>
      <w:bookmarkStart w:id="29" w:name="_Toc62762718"/>
      <w:bookmarkStart w:id="30" w:name="_Toc62763325"/>
      <w:bookmarkStart w:id="31" w:name="_Toc62763826"/>
      <w:bookmarkStart w:id="32" w:name="_Toc69634672"/>
      <w:bookmarkStart w:id="33" w:name="_Toc69637800"/>
      <w:bookmarkStart w:id="34" w:name="_Toc88821161"/>
      <w:bookmarkStart w:id="35" w:name="_Toc181018306"/>
      <w:bookmarkStart w:id="36" w:name="_Toc181035068"/>
      <w:bookmarkStart w:id="37" w:name="_Hlk67388923"/>
      <w:r w:rsidRPr="009242D8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  <w:t xml:space="preserve">Sposób </w:t>
      </w:r>
      <w:r w:rsidR="00B5255F" w:rsidRPr="009242D8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  <w:t>i termin składania ofert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B5255F" w:rsidRPr="009242D8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  <w:t> </w:t>
      </w:r>
    </w:p>
    <w:bookmarkEnd w:id="37"/>
    <w:p w14:paraId="4DD23086" w14:textId="54A72769" w:rsidR="00B5255F" w:rsidRPr="009242D8" w:rsidRDefault="00B5255F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Ofertę wraz z wymaganymi dokumentami należy </w:t>
      </w:r>
      <w:r w:rsidR="00920B5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złożyć za pośrednictwem </w:t>
      </w:r>
      <w:hyperlink r:id="rId30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="00ED1226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pod adresem: </w:t>
      </w:r>
      <w:hyperlink r:id="rId31" w:history="1">
        <w:r w:rsidR="009242D8" w:rsidRPr="00824351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https://platformazakupowa.pl/pn/soleckujawski</w:t>
        </w:r>
      </w:hyperlink>
      <w:r w:rsidR="00D33941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  </w:t>
      </w:r>
      <w:r w:rsidR="00D33941" w:rsidRPr="009242D8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>do dnia</w:t>
      </w:r>
      <w:r w:rsidR="00C45907" w:rsidRPr="009242D8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 xml:space="preserve"> </w:t>
      </w:r>
      <w:r w:rsidR="009242D8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>13</w:t>
      </w:r>
      <w:r w:rsidR="006121CD" w:rsidRPr="009242D8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>.</w:t>
      </w:r>
      <w:r w:rsidR="00FD0DD3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>11</w:t>
      </w:r>
      <w:r w:rsidR="004F3EC7" w:rsidRPr="009242D8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>.</w:t>
      </w:r>
      <w:r w:rsidR="009242D8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>2024</w:t>
      </w:r>
      <w:r w:rsidR="00D92E7B" w:rsidRPr="009242D8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 xml:space="preserve"> r. o godz. 09</w:t>
      </w:r>
      <w:r w:rsidR="00D33941" w:rsidRPr="009242D8">
        <w:rPr>
          <w:rFonts w:asciiTheme="minorHAnsi" w:eastAsia="Times New Roman" w:hAnsiTheme="minorHAnsi" w:cstheme="minorHAnsi"/>
          <w:color w:val="auto"/>
          <w:sz w:val="24"/>
          <w:szCs w:val="24"/>
          <w:u w:val="single"/>
        </w:rPr>
        <w:t>:00</w:t>
      </w:r>
      <w:r w:rsidR="004E4008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139C6AF6" w14:textId="77777777" w:rsidR="00B5255F" w:rsidRPr="009242D8" w:rsidRDefault="00B5255F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Do oferty należy dołączyć wszystkie wymagane w SWZ dokumenty.</w:t>
      </w:r>
    </w:p>
    <w:p w14:paraId="72C01084" w14:textId="77777777" w:rsidR="00B5255F" w:rsidRPr="009242D8" w:rsidRDefault="00B5255F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Po wypełnieniu Formularza </w:t>
      </w:r>
      <w:r w:rsidR="001463FE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Ofertowego</w:t>
      </w:r>
      <w:r w:rsidR="004063F6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i </w:t>
      </w:r>
      <w:proofErr w:type="gramStart"/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dołączenia  wszystkich</w:t>
      </w:r>
      <w:proofErr w:type="gramEnd"/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wymaganych załączników należy kliknąć przycisk „Przejdź do podsumowania”.</w:t>
      </w:r>
    </w:p>
    <w:p w14:paraId="4D469E26" w14:textId="5347C6EE" w:rsidR="00B5255F" w:rsidRPr="009242D8" w:rsidRDefault="004063F6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Oferta </w:t>
      </w:r>
      <w:r w:rsidR="00B5255F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składana elektronicznie musi zostać podpisana elektronicznym podpisem kwalifikowanym, podpisem zaufanym lub podpisem osobistym. W procesie składania oferty za pośrednictwem </w:t>
      </w:r>
      <w:hyperlink r:id="rId32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="00B5255F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wykonawca powinien złożyć podpis bezpośrednio na dokumentach przesłanych za pośrednictwem </w:t>
      </w:r>
      <w:hyperlink r:id="rId33" w:history="1">
        <w:r w:rsidR="009242D8" w:rsidRPr="00824351">
          <w:rPr>
            <w:rStyle w:val="Hipercze"/>
            <w:rFonts w:asciiTheme="minorHAnsi" w:eastAsia="Times New Roman" w:hAnsiTheme="minorHAnsi" w:cstheme="minorHAnsi"/>
          </w:rPr>
          <w:t>platformazakupowa.</w:t>
        </w:r>
        <w:r w:rsidR="009242D8">
          <w:rPr>
            <w:rStyle w:val="Hipercze"/>
            <w:rFonts w:asciiTheme="minorHAnsi" w:eastAsia="Times New Roman" w:hAnsiTheme="minorHAnsi" w:cstheme="minorHAnsi"/>
          </w:rPr>
          <w:t>p</w:t>
        </w:r>
        <w:r w:rsidR="009242D8" w:rsidRPr="00824351">
          <w:rPr>
            <w:rStyle w:val="Hipercze"/>
            <w:rFonts w:asciiTheme="minorHAnsi" w:eastAsia="Times New Roman" w:hAnsiTheme="minorHAnsi" w:cstheme="minorHAnsi"/>
          </w:rPr>
          <w:t>l</w:t>
        </w:r>
      </w:hyperlink>
      <w:r w:rsidR="00B5255F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. Zalecamy stosowanie podpisu na każdym załączonym pliku osobno, w szczególności wskazanych w art. 63 ust 1 oraz ust.</w:t>
      </w:r>
      <w:proofErr w:type="gramStart"/>
      <w:r w:rsidR="00B5255F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2  </w:t>
      </w:r>
      <w:proofErr w:type="spellStart"/>
      <w:r w:rsidR="00B5255F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Pz</w:t>
      </w:r>
      <w:r w:rsidR="00192BFE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p</w:t>
      </w:r>
      <w:proofErr w:type="spellEnd"/>
      <w:proofErr w:type="gramEnd"/>
      <w:r w:rsidR="00192BFE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, gdzie zaznaczono, iż oferty,</w:t>
      </w:r>
      <w:r w:rsidR="00B5255F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oraz oświadczenie, o którym mowa w art. 125 ust.1 </w:t>
      </w:r>
      <w:proofErr w:type="spellStart"/>
      <w:r w:rsidR="001463FE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Pzp</w:t>
      </w:r>
      <w:proofErr w:type="spellEnd"/>
      <w:r w:rsidR="001463FE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</w:t>
      </w:r>
      <w:r w:rsidR="00B5255F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sporządza się, pod rygorem nieważności, w postaci lub formi</w:t>
      </w:r>
      <w:r w:rsidR="00192BFE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e elektronicznej i opatruje się </w:t>
      </w:r>
      <w:r w:rsidR="00B5255F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kwalifikowanym podpisem elektronicznym, podpisem zaufanym lub podpisem osobistym.</w:t>
      </w:r>
    </w:p>
    <w:p w14:paraId="292DFDEF" w14:textId="77777777" w:rsidR="00B5255F" w:rsidRPr="009242D8" w:rsidRDefault="00B5255F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4738367" w14:textId="1E4DBE1A" w:rsidR="00515262" w:rsidRPr="009242D8" w:rsidRDefault="005908DB">
      <w:pPr>
        <w:numPr>
          <w:ilvl w:val="0"/>
          <w:numId w:val="48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Szczególna instrukcja dla Wykonawców dotycząca złożenia, zmiany i wycofania oferty znajduje się na stronie internetowej pod adresem: </w:t>
      </w:r>
      <w:hyperlink r:id="rId34" w:history="1">
        <w:r w:rsidR="009242D8" w:rsidRPr="00824351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https://platformazakupowa.pl/strona/45-instrukcje</w:t>
        </w:r>
      </w:hyperlink>
      <w:r w:rsidR="005F09F8"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</w:p>
    <w:p w14:paraId="3E84EE7E" w14:textId="77777777" w:rsidR="00B5255F" w:rsidRPr="009242D8" w:rsidRDefault="000B337A" w:rsidP="00B5255F">
      <w:pPr>
        <w:spacing w:before="400"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</w:pPr>
      <w:bookmarkStart w:id="38" w:name="_Toc62762719"/>
      <w:bookmarkStart w:id="39" w:name="_Toc62763326"/>
      <w:bookmarkStart w:id="40" w:name="_Toc62763827"/>
      <w:bookmarkStart w:id="41" w:name="_Toc69634673"/>
      <w:bookmarkStart w:id="42" w:name="_Toc69637801"/>
      <w:bookmarkStart w:id="43" w:name="_Toc88821162"/>
      <w:bookmarkStart w:id="44" w:name="_Toc181018307"/>
      <w:bookmarkStart w:id="45" w:name="_Toc181035069"/>
      <w:r w:rsidRPr="009242D8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  <w:t>O</w:t>
      </w:r>
      <w:r w:rsidR="00B5255F" w:rsidRPr="009242D8"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</w:rPr>
        <w:t>twarcie ofert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0CBE3D14" w14:textId="2BF17988" w:rsidR="00B5255F" w:rsidRPr="009242D8" w:rsidRDefault="00B5255F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 xml:space="preserve">Otwarcie ofert następuje niezwłocznie po upływie terminu składania ofert, nie później niż następnego dnia po dniu, w którym upłynął termin </w:t>
      </w:r>
      <w:r w:rsidR="005F74BB" w:rsidRPr="009242D8">
        <w:rPr>
          <w:rFonts w:asciiTheme="minorHAnsi" w:eastAsia="Times New Roman" w:hAnsiTheme="minorHAnsi" w:cstheme="minorHAnsi"/>
        </w:rPr>
        <w:t>składania ofert tj</w:t>
      </w:r>
      <w:r w:rsidR="00C45907" w:rsidRPr="009242D8">
        <w:rPr>
          <w:rFonts w:asciiTheme="minorHAnsi" w:eastAsia="Times New Roman" w:hAnsiTheme="minorHAnsi" w:cstheme="minorHAnsi"/>
        </w:rPr>
        <w:t xml:space="preserve">. </w:t>
      </w:r>
      <w:r w:rsidR="009242D8" w:rsidRPr="009242D8">
        <w:rPr>
          <w:rFonts w:asciiTheme="minorHAnsi" w:eastAsia="Times New Roman" w:hAnsiTheme="minorHAnsi" w:cstheme="minorHAnsi"/>
        </w:rPr>
        <w:t>13</w:t>
      </w:r>
      <w:r w:rsidR="006121CD" w:rsidRPr="009242D8">
        <w:rPr>
          <w:rFonts w:asciiTheme="minorHAnsi" w:eastAsia="Times New Roman" w:hAnsiTheme="minorHAnsi" w:cstheme="minorHAnsi"/>
        </w:rPr>
        <w:t>.</w:t>
      </w:r>
      <w:r w:rsidR="00A63BED">
        <w:rPr>
          <w:rFonts w:asciiTheme="minorHAnsi" w:eastAsia="Times New Roman" w:hAnsiTheme="minorHAnsi" w:cstheme="minorHAnsi"/>
        </w:rPr>
        <w:t>11</w:t>
      </w:r>
      <w:r w:rsidR="009242D8" w:rsidRPr="009242D8">
        <w:rPr>
          <w:rFonts w:asciiTheme="minorHAnsi" w:eastAsia="Times New Roman" w:hAnsiTheme="minorHAnsi" w:cstheme="minorHAnsi"/>
        </w:rPr>
        <w:t>.2024</w:t>
      </w:r>
      <w:r w:rsidR="00D92E7B" w:rsidRPr="009242D8">
        <w:rPr>
          <w:rFonts w:asciiTheme="minorHAnsi" w:eastAsia="Times New Roman" w:hAnsiTheme="minorHAnsi" w:cstheme="minorHAnsi"/>
        </w:rPr>
        <w:t xml:space="preserve"> r. o godz. 09:10</w:t>
      </w:r>
      <w:r w:rsidR="001463FE" w:rsidRPr="009242D8">
        <w:rPr>
          <w:rFonts w:asciiTheme="minorHAnsi" w:eastAsia="Times New Roman" w:hAnsiTheme="minorHAnsi" w:cstheme="minorHAnsi"/>
        </w:rPr>
        <w:t>.</w:t>
      </w:r>
    </w:p>
    <w:p w14:paraId="7939F1EB" w14:textId="77777777" w:rsidR="00C914F0" w:rsidRPr="009242D8" w:rsidRDefault="00C914F0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F02B36A" w14:textId="77777777" w:rsidR="00C914F0" w:rsidRPr="009242D8" w:rsidRDefault="00C914F0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Zamawiający poinformuje o zmianie terminu otwarcia ofert na stronie internetowej prowadzonego postępowania.</w:t>
      </w:r>
    </w:p>
    <w:p w14:paraId="65A9CAD6" w14:textId="77777777" w:rsidR="00C914F0" w:rsidRPr="009242D8" w:rsidRDefault="00C914F0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Zamawiający, najpóźniej przed otwarciem ofert, udostępnia na stronie internetowej prowadzonego postępowania informację o kwocie, jaką zamierza przeznaczyć na sfinansowanie zamówienia.</w:t>
      </w:r>
    </w:p>
    <w:p w14:paraId="3DD77212" w14:textId="77777777" w:rsidR="00C914F0" w:rsidRPr="009242D8" w:rsidRDefault="00C914F0">
      <w:pPr>
        <w:pStyle w:val="Akapitzlist"/>
        <w:numPr>
          <w:ilvl w:val="0"/>
          <w:numId w:val="52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Zamawiający, niezwłocznie po otwarciu ofert, udostępnia na stronie internetowej prowadzonego postępowania informacje o:</w:t>
      </w:r>
    </w:p>
    <w:p w14:paraId="0D3FFFD3" w14:textId="77777777" w:rsidR="00C914F0" w:rsidRPr="009242D8" w:rsidRDefault="00C914F0">
      <w:pPr>
        <w:pStyle w:val="Akapitzlist"/>
        <w:numPr>
          <w:ilvl w:val="0"/>
          <w:numId w:val="53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t>nazwach albo imionach i nazwiskach oraz siedzibach lub miejscach prowadzonej działalności gospodarczej albo miejscach zamieszkania Wykonawców, których oferty zostały otwarte;</w:t>
      </w:r>
    </w:p>
    <w:p w14:paraId="6B45E89D" w14:textId="77777777" w:rsidR="00C914F0" w:rsidRPr="009242D8" w:rsidRDefault="00C914F0">
      <w:pPr>
        <w:pStyle w:val="Akapitzlist"/>
        <w:numPr>
          <w:ilvl w:val="0"/>
          <w:numId w:val="53"/>
        </w:num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242D8">
        <w:rPr>
          <w:rFonts w:asciiTheme="minorHAnsi" w:eastAsia="Times New Roman" w:hAnsiTheme="minorHAnsi" w:cstheme="minorHAnsi"/>
        </w:rPr>
        <w:lastRenderedPageBreak/>
        <w:t>cenach zawartych w ofertach.</w:t>
      </w:r>
    </w:p>
    <w:p w14:paraId="73F9BA41" w14:textId="77777777" w:rsidR="00C914F0" w:rsidRPr="009242D8" w:rsidRDefault="00C914F0" w:rsidP="00C914F0">
      <w:p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Informacja zostanie opublikowana na stronie postępowania na</w:t>
      </w:r>
      <w:hyperlink r:id="rId35" w:history="1">
        <w:r w:rsidRPr="009242D8">
          <w:rPr>
            <w:rFonts w:asciiTheme="minorHAnsi" w:eastAsia="Times New Roman" w:hAnsiTheme="minorHAnsi" w:cstheme="minorHAnsi"/>
            <w:color w:val="auto"/>
            <w:sz w:val="24"/>
            <w:szCs w:val="24"/>
            <w:u w:val="single"/>
          </w:rPr>
          <w:t xml:space="preserve"> platformazakupowa.pl</w:t>
        </w:r>
      </w:hyperlink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br/>
        <w:t>w sekcji ,,Komunikaty</w:t>
      </w:r>
      <w:proofErr w:type="gramStart"/>
      <w:r w:rsidRPr="009242D8">
        <w:rPr>
          <w:rFonts w:asciiTheme="minorHAnsi" w:eastAsia="Times New Roman" w:hAnsiTheme="minorHAnsi" w:cstheme="minorHAnsi"/>
          <w:color w:val="auto"/>
          <w:sz w:val="24"/>
          <w:szCs w:val="24"/>
        </w:rPr>
        <w:t>” .</w:t>
      </w:r>
      <w:proofErr w:type="gramEnd"/>
    </w:p>
    <w:p w14:paraId="4E6B4D1E" w14:textId="77777777" w:rsidR="00A629DC" w:rsidRPr="009242D8" w:rsidRDefault="00A629DC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46" w:name="_Toc181035070"/>
      <w:r w:rsidRPr="009242D8">
        <w:rPr>
          <w:rFonts w:asciiTheme="minorHAnsi" w:hAnsiTheme="minorHAnsi" w:cstheme="minorHAnsi"/>
          <w:color w:val="auto"/>
          <w:sz w:val="28"/>
          <w:szCs w:val="28"/>
        </w:rPr>
        <w:t>Opis kryteriów oceny ofert wraz z podaniem wag tych kryteriów i sposobu oceny ofert</w:t>
      </w:r>
      <w:bookmarkEnd w:id="46"/>
      <w:r w:rsidRPr="009242D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057A5B55" w14:textId="77777777" w:rsidR="001B5468" w:rsidRPr="009242D8" w:rsidRDefault="001B5468">
      <w:pPr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47" w:name="_Hlk67314412"/>
      <w:r w:rsidRPr="009242D8">
        <w:rPr>
          <w:rFonts w:asciiTheme="minorHAnsi" w:hAnsiTheme="minorHAnsi" w:cstheme="minorHAnsi"/>
          <w:color w:val="auto"/>
          <w:sz w:val="24"/>
          <w:szCs w:val="24"/>
        </w:rPr>
        <w:t>Przy wyborze oferty Zamawiający kierował się będzie kryteriami</w:t>
      </w:r>
    </w:p>
    <w:p w14:paraId="420E80C7" w14:textId="77777777" w:rsidR="001B5468" w:rsidRPr="009242D8" w:rsidRDefault="001B5468">
      <w:pPr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>Kryterium: cena „</w:t>
      </w:r>
      <w:proofErr w:type="gramStart"/>
      <w:r w:rsidRPr="009242D8">
        <w:rPr>
          <w:rFonts w:asciiTheme="minorHAnsi" w:hAnsiTheme="minorHAnsi" w:cstheme="minorHAnsi"/>
          <w:color w:val="auto"/>
          <w:sz w:val="24"/>
          <w:szCs w:val="24"/>
        </w:rPr>
        <w:t>C”  oferty</w:t>
      </w:r>
      <w:proofErr w:type="gramEnd"/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brutto z wagą 60%. </w:t>
      </w:r>
    </w:p>
    <w:p w14:paraId="416F3546" w14:textId="77777777" w:rsidR="009F11AD" w:rsidRPr="009242D8" w:rsidRDefault="009F11AD">
      <w:pPr>
        <w:pStyle w:val="Standard"/>
        <w:numPr>
          <w:ilvl w:val="1"/>
          <w:numId w:val="55"/>
        </w:numPr>
        <w:tabs>
          <w:tab w:val="left" w:pos="880"/>
        </w:tabs>
        <w:jc w:val="both"/>
        <w:rPr>
          <w:rFonts w:ascii="Calibri" w:hAnsi="Calibri" w:cs="Arial"/>
        </w:rPr>
      </w:pPr>
      <w:r w:rsidRPr="009242D8">
        <w:rPr>
          <w:rFonts w:ascii="Calibri" w:hAnsi="Calibri" w:cs="Arial"/>
        </w:rPr>
        <w:t xml:space="preserve">Kryterium: </w:t>
      </w:r>
      <w:r w:rsidR="00CB0F3E" w:rsidRPr="009242D8">
        <w:rPr>
          <w:rFonts w:asciiTheme="minorHAnsi" w:hAnsiTheme="minorHAnsi" w:cstheme="minorHAnsi"/>
        </w:rPr>
        <w:t>okres gwarancji</w:t>
      </w:r>
      <w:r w:rsidR="009E3452" w:rsidRPr="009242D8">
        <w:rPr>
          <w:rFonts w:asciiTheme="minorHAnsi" w:hAnsiTheme="minorHAnsi" w:cstheme="minorHAnsi"/>
        </w:rPr>
        <w:t xml:space="preserve"> „</w:t>
      </w:r>
      <w:r w:rsidR="00CB0F3E" w:rsidRPr="009242D8">
        <w:rPr>
          <w:rFonts w:asciiTheme="minorHAnsi" w:hAnsiTheme="minorHAnsi" w:cstheme="minorHAnsi"/>
        </w:rPr>
        <w:t>G</w:t>
      </w:r>
      <w:r w:rsidR="00964176" w:rsidRPr="009242D8">
        <w:rPr>
          <w:rFonts w:ascii="Calibri" w:hAnsi="Calibri" w:cs="Arial"/>
        </w:rPr>
        <w:t>” z wagą 40</w:t>
      </w:r>
      <w:r w:rsidRPr="009242D8">
        <w:rPr>
          <w:rFonts w:ascii="Calibri" w:hAnsi="Calibri" w:cs="Arial"/>
        </w:rPr>
        <w:t>%</w:t>
      </w:r>
    </w:p>
    <w:p w14:paraId="625B963E" w14:textId="77777777" w:rsidR="00964176" w:rsidRPr="009242D8" w:rsidRDefault="00964176" w:rsidP="00964176">
      <w:pPr>
        <w:pStyle w:val="Standard"/>
        <w:tabs>
          <w:tab w:val="left" w:pos="880"/>
        </w:tabs>
        <w:ind w:left="720"/>
        <w:jc w:val="both"/>
        <w:rPr>
          <w:rFonts w:ascii="Calibri" w:hAnsi="Calibri" w:cs="Arial"/>
        </w:rPr>
      </w:pPr>
    </w:p>
    <w:p w14:paraId="6E9FC43A" w14:textId="77777777" w:rsidR="001B5468" w:rsidRPr="009242D8" w:rsidRDefault="001B5468">
      <w:pPr>
        <w:numPr>
          <w:ilvl w:val="0"/>
          <w:numId w:val="54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>Ocena ofert dokonywana będzie na podstawie następujących zasad:</w:t>
      </w:r>
    </w:p>
    <w:p w14:paraId="0237E101" w14:textId="77777777" w:rsidR="001B5468" w:rsidRPr="009242D8" w:rsidRDefault="001B5468">
      <w:pPr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Dla kryterium „C” </w:t>
      </w:r>
    </w:p>
    <w:p w14:paraId="7AF43EC4" w14:textId="77777777" w:rsidR="008B197E" w:rsidRPr="009242D8" w:rsidRDefault="008B197E" w:rsidP="008B197E">
      <w:pPr>
        <w:spacing w:after="0"/>
        <w:ind w:left="357"/>
        <w:rPr>
          <w:rFonts w:asciiTheme="minorHAnsi" w:hAnsiTheme="minorHAnsi" w:cstheme="minorHAnsi"/>
          <w:color w:val="auto"/>
          <w:sz w:val="24"/>
          <w:szCs w:val="24"/>
        </w:rPr>
      </w:pPr>
    </w:p>
    <w:p w14:paraId="5F4E9934" w14:textId="092CE3C6" w:rsidR="008B197E" w:rsidRPr="009242D8" w:rsidRDefault="008B197E" w:rsidP="008B197E">
      <w:pPr>
        <w:spacing w:after="0"/>
        <w:ind w:left="357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Oferta z najniższą ceną otrzyma maksymalną </w:t>
      </w:r>
      <w:r w:rsidR="00920B51">
        <w:rPr>
          <w:rFonts w:asciiTheme="minorHAnsi" w:hAnsiTheme="minorHAnsi" w:cstheme="minorHAnsi"/>
          <w:color w:val="auto"/>
          <w:sz w:val="24"/>
          <w:szCs w:val="24"/>
        </w:rPr>
        <w:t xml:space="preserve">liczbę 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>punktów, oferty następne będą oceniane na zasadzie proporcji w stosunku do oferty najtańszej wg wzoru:</w:t>
      </w:r>
    </w:p>
    <w:p w14:paraId="60B57D7F" w14:textId="77777777" w:rsidR="008B197E" w:rsidRPr="009242D8" w:rsidRDefault="008B197E" w:rsidP="008B197E">
      <w:pPr>
        <w:spacing w:after="0"/>
        <w:ind w:left="357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1B78737C" w14:textId="0718E27D" w:rsidR="00492704" w:rsidRPr="009242D8" w:rsidRDefault="008B197E" w:rsidP="008B197E">
      <w:pPr>
        <w:spacing w:after="0"/>
        <w:ind w:left="357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>C</w:t>
      </w:r>
      <w:proofErr w:type="gramStart"/>
      <w:r w:rsidRPr="009242D8">
        <w:rPr>
          <w:rFonts w:asciiTheme="minorHAnsi" w:hAnsiTheme="minorHAnsi" w:cstheme="minorHAnsi"/>
          <w:color w:val="auto"/>
          <w:sz w:val="24"/>
          <w:szCs w:val="24"/>
        </w:rPr>
        <w:t>=[</w:t>
      </w:r>
      <w:proofErr w:type="gramEnd"/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C min /C </w:t>
      </w:r>
      <w:proofErr w:type="spellStart"/>
      <w:r w:rsidRPr="009242D8">
        <w:rPr>
          <w:rFonts w:asciiTheme="minorHAnsi" w:hAnsiTheme="minorHAnsi" w:cstheme="minorHAnsi"/>
          <w:color w:val="auto"/>
          <w:sz w:val="24"/>
          <w:szCs w:val="24"/>
        </w:rPr>
        <w:t>bad</w:t>
      </w:r>
      <w:proofErr w:type="spellEnd"/>
      <w:r w:rsidRPr="009242D8">
        <w:rPr>
          <w:rFonts w:asciiTheme="minorHAnsi" w:hAnsiTheme="minorHAnsi" w:cstheme="minorHAnsi"/>
          <w:color w:val="auto"/>
          <w:sz w:val="24"/>
          <w:szCs w:val="24"/>
        </w:rPr>
        <w:t>] x 60</w:t>
      </w:r>
    </w:p>
    <w:p w14:paraId="76F32F5D" w14:textId="77777777" w:rsidR="00492704" w:rsidRPr="009242D8" w:rsidRDefault="00492704" w:rsidP="009F11AD">
      <w:pPr>
        <w:spacing w:after="0"/>
        <w:ind w:left="357"/>
        <w:rPr>
          <w:rFonts w:asciiTheme="minorHAnsi" w:hAnsiTheme="minorHAnsi" w:cstheme="minorHAnsi"/>
          <w:color w:val="auto"/>
          <w:sz w:val="24"/>
          <w:szCs w:val="24"/>
        </w:rPr>
      </w:pPr>
    </w:p>
    <w:p w14:paraId="6A6D0263" w14:textId="77777777" w:rsidR="009F11AD" w:rsidRPr="009242D8" w:rsidRDefault="009F11AD">
      <w:pPr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  <w:u w:val="single"/>
        </w:rPr>
        <w:t>Dla kryterium „</w:t>
      </w:r>
      <w:r w:rsidR="00063497" w:rsidRPr="009242D8">
        <w:rPr>
          <w:rFonts w:asciiTheme="minorHAnsi" w:hAnsiTheme="minorHAnsi" w:cstheme="minorHAnsi"/>
          <w:color w:val="auto"/>
          <w:sz w:val="24"/>
          <w:szCs w:val="24"/>
          <w:u w:val="single"/>
        </w:rPr>
        <w:t>G</w:t>
      </w:r>
      <w:r w:rsidRPr="009242D8">
        <w:rPr>
          <w:rFonts w:asciiTheme="minorHAnsi" w:hAnsiTheme="minorHAnsi" w:cstheme="minorHAnsi"/>
          <w:color w:val="auto"/>
          <w:sz w:val="24"/>
          <w:szCs w:val="24"/>
          <w:u w:val="single"/>
        </w:rPr>
        <w:t>”</w:t>
      </w:r>
    </w:p>
    <w:p w14:paraId="730176B0" w14:textId="3BF24F84" w:rsidR="00063497" w:rsidRPr="009242D8" w:rsidRDefault="00CE3B10" w:rsidP="00920B51">
      <w:pPr>
        <w:autoSpaceDE w:val="0"/>
        <w:autoSpaceDN w:val="0"/>
        <w:adjustRightInd w:val="0"/>
        <w:ind w:left="360"/>
        <w:jc w:val="both"/>
        <w:rPr>
          <w:rFonts w:cs="Arial"/>
          <w:color w:val="auto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Kryterium </w:t>
      </w:r>
      <w:r w:rsidR="00063497" w:rsidRPr="009242D8">
        <w:rPr>
          <w:rFonts w:cs="Arial"/>
          <w:color w:val="auto"/>
          <w:sz w:val="24"/>
          <w:szCs w:val="24"/>
        </w:rPr>
        <w:t xml:space="preserve">„Okres gwarancji” (G) będzie rozpatrywane na podstawie długości okresu gwarancji zadeklarowanego przez Wykonawcę i wpisanego do Formularza Oferty.  </w:t>
      </w:r>
      <w:r w:rsidR="00063497" w:rsidRPr="009242D8">
        <w:rPr>
          <w:rFonts w:cs="Arial"/>
          <w:color w:val="auto"/>
          <w:sz w:val="24"/>
          <w:szCs w:val="24"/>
        </w:rPr>
        <w:br/>
        <w:t>W tym kryterium można uzyskać maksymalnie 100 punktów. Liczba punktów w kryterium zostanie obliczona według następujących zasad:</w:t>
      </w:r>
    </w:p>
    <w:p w14:paraId="1A333F44" w14:textId="77777777" w:rsidR="00063497" w:rsidRPr="009242D8" w:rsidRDefault="00063497" w:rsidP="00063497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Calibri" w:hAnsi="Calibri" w:cs="Arial"/>
          <w:szCs w:val="22"/>
        </w:rPr>
      </w:pPr>
      <w:r w:rsidRPr="009242D8">
        <w:rPr>
          <w:rFonts w:ascii="Calibri" w:hAnsi="Calibri" w:cs="Arial"/>
          <w:szCs w:val="22"/>
        </w:rPr>
        <w:t>za 24 miesiące gwarancji przyznane będzie 0 pkt.</w:t>
      </w:r>
    </w:p>
    <w:p w14:paraId="3B0EDAF6" w14:textId="6E1B6A52" w:rsidR="00063497" w:rsidRPr="009242D8" w:rsidRDefault="00063497" w:rsidP="00063497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Calibri" w:hAnsi="Calibri" w:cs="Arial"/>
          <w:szCs w:val="22"/>
        </w:rPr>
      </w:pPr>
      <w:r w:rsidRPr="009242D8">
        <w:rPr>
          <w:rFonts w:ascii="Calibri" w:hAnsi="Calibri" w:cs="Arial"/>
          <w:szCs w:val="22"/>
        </w:rPr>
        <w:t>za 60 miesięcy gwarancji przyznane będzie 100 pkt</w:t>
      </w:r>
    </w:p>
    <w:p w14:paraId="43F2DF3E" w14:textId="77777777" w:rsidR="00063497" w:rsidRPr="009242D8" w:rsidRDefault="00063497" w:rsidP="00063497">
      <w:pPr>
        <w:pStyle w:val="Akapitzlist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Calibri" w:hAnsi="Calibri" w:cs="Arial"/>
          <w:szCs w:val="22"/>
        </w:rPr>
      </w:pPr>
      <w:r w:rsidRPr="009242D8">
        <w:rPr>
          <w:rFonts w:ascii="Calibri" w:hAnsi="Calibri" w:cs="Arial"/>
          <w:szCs w:val="22"/>
        </w:rPr>
        <w:t xml:space="preserve">za gwarancję pomiędzy 24 a 60 miesięcy przyznane będą punkty wg wzoru: </w:t>
      </w:r>
    </w:p>
    <w:p w14:paraId="576B1920" w14:textId="77777777" w:rsidR="00063497" w:rsidRPr="009242D8" w:rsidRDefault="00063497" w:rsidP="00063497">
      <w:pPr>
        <w:pStyle w:val="Tekstpodstawowywcity31"/>
        <w:autoSpaceDE w:val="0"/>
        <w:spacing w:before="60" w:after="60" w:line="200" w:lineRule="atLeast"/>
        <w:ind w:left="284"/>
        <w:rPr>
          <w:rFonts w:ascii="Arial" w:hAnsi="Arial" w:cs="Arial"/>
          <w:szCs w:val="22"/>
        </w:rPr>
      </w:pPr>
    </w:p>
    <w:p w14:paraId="42AFC507" w14:textId="77777777" w:rsidR="00063497" w:rsidRPr="009242D8" w:rsidRDefault="00063497" w:rsidP="00063497">
      <w:pPr>
        <w:pStyle w:val="Tekstpodstawowywcity31"/>
        <w:autoSpaceDE w:val="0"/>
        <w:spacing w:before="60" w:after="60" w:line="200" w:lineRule="atLeast"/>
        <w:ind w:left="284"/>
        <w:rPr>
          <w:rFonts w:ascii="Arial" w:hAnsi="Arial" w:cs="Arial"/>
          <w:szCs w:val="22"/>
        </w:rPr>
      </w:pPr>
    </w:p>
    <w:tbl>
      <w:tblPr>
        <w:tblW w:w="878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5562"/>
        <w:gridCol w:w="1276"/>
      </w:tblGrid>
      <w:tr w:rsidR="002D5A10" w:rsidRPr="009242D8" w14:paraId="4934346C" w14:textId="77777777" w:rsidTr="006123F2">
        <w:tc>
          <w:tcPr>
            <w:tcW w:w="1667" w:type="dxa"/>
            <w:vMerge w:val="restart"/>
          </w:tcPr>
          <w:p w14:paraId="6C2686AA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284"/>
              <w:jc w:val="center"/>
              <w:rPr>
                <w:rFonts w:ascii="Calibri" w:hAnsi="Calibri" w:cs="Arial"/>
                <w:b/>
                <w:szCs w:val="22"/>
              </w:rPr>
            </w:pP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  <w:r w:rsidRPr="009242D8">
              <w:rPr>
                <w:rFonts w:ascii="Calibri" w:hAnsi="Calibri" w:cs="Arial"/>
                <w:b/>
                <w:szCs w:val="22"/>
              </w:rPr>
              <w:softHyphen/>
            </w:r>
          </w:p>
          <w:p w14:paraId="1D0921E5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284"/>
              <w:jc w:val="center"/>
              <w:rPr>
                <w:rFonts w:ascii="Calibri" w:hAnsi="Calibri" w:cs="Arial"/>
                <w:b/>
                <w:szCs w:val="22"/>
              </w:rPr>
            </w:pPr>
            <w:r w:rsidRPr="009242D8">
              <w:rPr>
                <w:rFonts w:ascii="Calibri" w:hAnsi="Calibri" w:cs="Arial"/>
                <w:b/>
                <w:szCs w:val="22"/>
              </w:rPr>
              <w:t>Liczba punktów za okres gwarancji (G)</w:t>
            </w:r>
          </w:p>
          <w:p w14:paraId="026604AB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83" w:type="dxa"/>
          </w:tcPr>
          <w:p w14:paraId="1ECDC99F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5562" w:type="dxa"/>
          </w:tcPr>
          <w:p w14:paraId="57BCA6C3" w14:textId="1A2AC82C" w:rsidR="00063497" w:rsidRPr="009242D8" w:rsidRDefault="00063497" w:rsidP="00920B51">
            <w:pPr>
              <w:pStyle w:val="Tekstpodstawowywcity31"/>
              <w:autoSpaceDE w:val="0"/>
              <w:spacing w:line="240" w:lineRule="auto"/>
              <w:ind w:left="0" w:firstLine="0"/>
              <w:jc w:val="center"/>
              <w:rPr>
                <w:rFonts w:ascii="Calibri" w:hAnsi="Calibri" w:cs="Arial"/>
                <w:b/>
                <w:szCs w:val="22"/>
              </w:rPr>
            </w:pPr>
            <w:r w:rsidRPr="009242D8">
              <w:rPr>
                <w:rFonts w:ascii="Calibri" w:hAnsi="Calibri" w:cs="Arial"/>
                <w:b/>
                <w:szCs w:val="22"/>
              </w:rPr>
              <w:t>Zadeklarowany w ofercie okres gwarancji (</w:t>
            </w:r>
            <w:r w:rsidR="00920B51">
              <w:rPr>
                <w:rFonts w:ascii="Calibri" w:hAnsi="Calibri" w:cs="Arial"/>
                <w:b/>
                <w:szCs w:val="22"/>
              </w:rPr>
              <w:t xml:space="preserve">liczba </w:t>
            </w:r>
            <w:r w:rsidRPr="009242D8">
              <w:rPr>
                <w:rFonts w:ascii="Calibri" w:hAnsi="Calibri" w:cs="Arial"/>
                <w:b/>
                <w:szCs w:val="22"/>
              </w:rPr>
              <w:t>miesięcy gwarancji)</w:t>
            </w:r>
          </w:p>
        </w:tc>
        <w:tc>
          <w:tcPr>
            <w:tcW w:w="1276" w:type="dxa"/>
            <w:vMerge w:val="restart"/>
          </w:tcPr>
          <w:p w14:paraId="7B567B0D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/>
              <w:jc w:val="right"/>
              <w:rPr>
                <w:rFonts w:ascii="Calibri" w:hAnsi="Calibri" w:cs="Arial"/>
                <w:b/>
                <w:szCs w:val="22"/>
              </w:rPr>
            </w:pPr>
          </w:p>
          <w:p w14:paraId="3FBB975C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rPr>
                <w:rFonts w:ascii="Calibri" w:hAnsi="Calibri" w:cs="Arial"/>
                <w:b/>
                <w:szCs w:val="22"/>
              </w:rPr>
            </w:pPr>
          </w:p>
          <w:p w14:paraId="1AAA8528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/>
              <w:jc w:val="right"/>
              <w:rPr>
                <w:rFonts w:ascii="Calibri" w:hAnsi="Calibri" w:cs="Arial"/>
                <w:b/>
                <w:szCs w:val="22"/>
              </w:rPr>
            </w:pPr>
            <w:r w:rsidRPr="009242D8">
              <w:rPr>
                <w:rFonts w:ascii="Calibri" w:hAnsi="Calibri" w:cs="Arial"/>
                <w:b/>
                <w:szCs w:val="22"/>
              </w:rPr>
              <w:t>X 100 pkt.</w:t>
            </w:r>
          </w:p>
          <w:p w14:paraId="1AC3161E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jc w:val="right"/>
              <w:rPr>
                <w:rFonts w:ascii="Calibri" w:hAnsi="Calibri" w:cs="Arial"/>
                <w:b/>
                <w:szCs w:val="22"/>
              </w:rPr>
            </w:pPr>
          </w:p>
        </w:tc>
      </w:tr>
      <w:tr w:rsidR="002D5A10" w:rsidRPr="009242D8" w14:paraId="6B4BC4B7" w14:textId="77777777" w:rsidTr="006123F2">
        <w:trPr>
          <w:trHeight w:val="488"/>
        </w:trPr>
        <w:tc>
          <w:tcPr>
            <w:tcW w:w="1667" w:type="dxa"/>
            <w:vMerge/>
          </w:tcPr>
          <w:p w14:paraId="72CBDD8F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83" w:type="dxa"/>
          </w:tcPr>
          <w:p w14:paraId="11FFBE59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rPr>
                <w:rFonts w:ascii="Calibri" w:hAnsi="Calibri" w:cs="Arial"/>
                <w:b/>
                <w:szCs w:val="22"/>
              </w:rPr>
            </w:pPr>
            <w:r w:rsidRPr="009242D8">
              <w:rPr>
                <w:rFonts w:ascii="Calibri" w:hAnsi="Calibri" w:cs="Arial"/>
                <w:b/>
                <w:szCs w:val="22"/>
              </w:rPr>
              <w:t>=</w:t>
            </w:r>
          </w:p>
        </w:tc>
        <w:tc>
          <w:tcPr>
            <w:tcW w:w="5562" w:type="dxa"/>
          </w:tcPr>
          <w:p w14:paraId="1B361881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rPr>
                <w:rFonts w:ascii="Calibri" w:hAnsi="Calibri" w:cs="Arial"/>
                <w:b/>
                <w:szCs w:val="22"/>
              </w:rPr>
            </w:pPr>
            <w:r w:rsidRPr="009242D8">
              <w:rPr>
                <w:rFonts w:ascii="Calibri" w:hAnsi="Calibri" w:cs="Arial"/>
                <w:b/>
                <w:szCs w:val="22"/>
              </w:rPr>
              <w:t>________________________________________________</w:t>
            </w:r>
          </w:p>
        </w:tc>
        <w:tc>
          <w:tcPr>
            <w:tcW w:w="1276" w:type="dxa"/>
            <w:vMerge/>
          </w:tcPr>
          <w:p w14:paraId="0556BAE0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jc w:val="right"/>
              <w:rPr>
                <w:rFonts w:ascii="Calibri" w:hAnsi="Calibri" w:cs="Arial"/>
                <w:b/>
                <w:szCs w:val="22"/>
              </w:rPr>
            </w:pPr>
          </w:p>
        </w:tc>
      </w:tr>
      <w:tr w:rsidR="002D5A10" w:rsidRPr="009242D8" w14:paraId="42707E28" w14:textId="77777777" w:rsidTr="006123F2">
        <w:tc>
          <w:tcPr>
            <w:tcW w:w="1667" w:type="dxa"/>
            <w:vMerge/>
          </w:tcPr>
          <w:p w14:paraId="54C69A2A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83" w:type="dxa"/>
          </w:tcPr>
          <w:p w14:paraId="6215167F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5562" w:type="dxa"/>
          </w:tcPr>
          <w:p w14:paraId="5E0CECC9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284"/>
              <w:jc w:val="center"/>
              <w:rPr>
                <w:rFonts w:ascii="Calibri" w:hAnsi="Calibri" w:cs="Arial"/>
                <w:b/>
                <w:szCs w:val="22"/>
              </w:rPr>
            </w:pPr>
            <w:r w:rsidRPr="009242D8">
              <w:rPr>
                <w:rFonts w:ascii="Calibri" w:hAnsi="Calibri" w:cs="Arial"/>
                <w:b/>
                <w:szCs w:val="22"/>
              </w:rPr>
              <w:t>60 miesięcy</w:t>
            </w:r>
          </w:p>
          <w:p w14:paraId="30E4D561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0" w:firstLine="0"/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276" w:type="dxa"/>
            <w:vMerge/>
          </w:tcPr>
          <w:p w14:paraId="55DAB577" w14:textId="77777777" w:rsidR="00063497" w:rsidRPr="009242D8" w:rsidRDefault="00063497" w:rsidP="006123F2">
            <w:pPr>
              <w:pStyle w:val="Tekstpodstawowywcity31"/>
              <w:autoSpaceDE w:val="0"/>
              <w:spacing w:before="60" w:after="60" w:line="200" w:lineRule="atLeast"/>
              <w:ind w:left="284"/>
              <w:jc w:val="right"/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70A49BE5" w14:textId="404025E2" w:rsidR="00063497" w:rsidRPr="009242D8" w:rsidRDefault="00063497" w:rsidP="00063497">
      <w:pPr>
        <w:pStyle w:val="Tekstpodstawowywcity31"/>
        <w:autoSpaceDE w:val="0"/>
        <w:spacing w:before="60" w:after="60" w:line="200" w:lineRule="atLeast"/>
        <w:ind w:left="284" w:firstLine="0"/>
        <w:jc w:val="left"/>
        <w:rPr>
          <w:rFonts w:ascii="Calibri" w:hAnsi="Calibri" w:cs="Arial"/>
          <w:szCs w:val="22"/>
        </w:rPr>
      </w:pPr>
      <w:r w:rsidRPr="009242D8">
        <w:rPr>
          <w:rFonts w:ascii="Calibri" w:hAnsi="Calibri" w:cs="Arial"/>
          <w:szCs w:val="22"/>
        </w:rPr>
        <w:t xml:space="preserve">Jeżeli Wykonawca zadeklaruje okres gwarancji na wykonanie przedmiotu zamówienia dłuższy niż 60 miesięcy, do oceny oferty zostanie przyjęty okres 60 miesięcy okresu gwarancji na wykonanie przedmiotu zamówienia. </w:t>
      </w:r>
    </w:p>
    <w:p w14:paraId="75FD9873" w14:textId="77777777" w:rsidR="00063497" w:rsidRPr="009242D8" w:rsidRDefault="00063497" w:rsidP="00063497">
      <w:pPr>
        <w:pStyle w:val="Tekstpodstawowywcity31"/>
        <w:autoSpaceDE w:val="0"/>
        <w:spacing w:before="60" w:after="60" w:line="200" w:lineRule="atLeast"/>
        <w:ind w:left="284" w:firstLine="0"/>
        <w:jc w:val="left"/>
        <w:rPr>
          <w:rFonts w:ascii="Calibri" w:hAnsi="Calibri" w:cs="Arial"/>
          <w:szCs w:val="22"/>
        </w:rPr>
      </w:pPr>
    </w:p>
    <w:p w14:paraId="1CCE6226" w14:textId="7293F2CC" w:rsidR="00063497" w:rsidRPr="009242D8" w:rsidRDefault="00063497" w:rsidP="00063497">
      <w:pPr>
        <w:pStyle w:val="Tekstpodstawowywcit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before="60" w:after="60" w:line="200" w:lineRule="atLeast"/>
        <w:ind w:left="0" w:firstLine="0"/>
        <w:rPr>
          <w:rFonts w:ascii="Calibri" w:hAnsi="Calibri" w:cs="Arial"/>
          <w:szCs w:val="22"/>
        </w:rPr>
      </w:pPr>
      <w:r w:rsidRPr="009242D8">
        <w:rPr>
          <w:rFonts w:ascii="Calibri" w:hAnsi="Calibri" w:cs="Arial"/>
          <w:szCs w:val="22"/>
        </w:rPr>
        <w:t xml:space="preserve">Minimalny okres gwarancji wymagany przez Zamawiającego to 24 miesiące, licząc od daty podpisania protokołu odbioru końcowego zadania. </w:t>
      </w:r>
    </w:p>
    <w:p w14:paraId="349814B6" w14:textId="6C0E6080" w:rsidR="00063497" w:rsidRPr="009242D8" w:rsidRDefault="00063497" w:rsidP="00063497">
      <w:pPr>
        <w:pStyle w:val="Tekstpodstawowywcit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before="60" w:after="60" w:line="200" w:lineRule="atLeast"/>
        <w:ind w:left="0" w:firstLine="0"/>
        <w:rPr>
          <w:rFonts w:ascii="Calibri" w:hAnsi="Calibri" w:cs="Arial"/>
          <w:szCs w:val="22"/>
        </w:rPr>
      </w:pPr>
      <w:r w:rsidRPr="009242D8">
        <w:rPr>
          <w:rFonts w:ascii="Calibri" w:hAnsi="Calibri" w:cs="Arial"/>
          <w:szCs w:val="22"/>
        </w:rPr>
        <w:t>Jeżeli Wykonawca w ofercie zadeklaruje okres krótszy niż 24 miesiące, oferta Wykonawcy zostanie odrzucona jako niezgodna z zapisami SIWZ.</w:t>
      </w:r>
    </w:p>
    <w:p w14:paraId="495F59D7" w14:textId="77777777" w:rsidR="00CD090D" w:rsidRPr="009242D8" w:rsidRDefault="00CD090D" w:rsidP="00063497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color w:val="auto"/>
        </w:rPr>
      </w:pPr>
    </w:p>
    <w:p w14:paraId="6A067122" w14:textId="77777777" w:rsidR="001B5468" w:rsidRPr="009242D8" w:rsidRDefault="001B5468" w:rsidP="001B5468">
      <w:pPr>
        <w:spacing w:line="41" w:lineRule="exact"/>
        <w:ind w:left="360"/>
        <w:rPr>
          <w:rFonts w:asciiTheme="minorHAnsi" w:hAnsiTheme="minorHAnsi" w:cstheme="minorHAnsi"/>
          <w:color w:val="auto"/>
          <w:sz w:val="20"/>
          <w:szCs w:val="20"/>
        </w:rPr>
      </w:pPr>
    </w:p>
    <w:p w14:paraId="142F1200" w14:textId="77777777" w:rsidR="001B5468" w:rsidRPr="009242D8" w:rsidRDefault="001B5468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9242D8">
        <w:rPr>
          <w:rFonts w:asciiTheme="minorHAnsi" w:hAnsiTheme="minorHAnsi" w:cstheme="minorHAnsi"/>
          <w:color w:val="auto"/>
          <w:sz w:val="24"/>
          <w:szCs w:val="24"/>
        </w:rPr>
        <w:t>Łączna punktacja ofert (L) zostanie obliczona wg wzoru:</w:t>
      </w:r>
    </w:p>
    <w:p w14:paraId="6CD24C02" w14:textId="77777777" w:rsidR="00F05F69" w:rsidRPr="009242D8" w:rsidRDefault="00F05F69" w:rsidP="00CB7958">
      <w:pPr>
        <w:pStyle w:val="Tekstpodstawowywcity31"/>
        <w:spacing w:line="240" w:lineRule="auto"/>
        <w:ind w:left="284" w:firstLine="0"/>
        <w:jc w:val="center"/>
        <w:rPr>
          <w:rFonts w:ascii="Calibri" w:hAnsi="Calibri" w:cs="Arial"/>
          <w:b/>
          <w:sz w:val="24"/>
        </w:rPr>
      </w:pPr>
    </w:p>
    <w:p w14:paraId="5ABAE9E7" w14:textId="5FD78EF2" w:rsidR="00CB7958" w:rsidRPr="009242D8" w:rsidRDefault="008A3343" w:rsidP="00CB7958">
      <w:pPr>
        <w:pStyle w:val="Tekstpodstawowywcity31"/>
        <w:spacing w:line="240" w:lineRule="auto"/>
        <w:ind w:left="284" w:firstLine="0"/>
        <w:jc w:val="center"/>
        <w:rPr>
          <w:rFonts w:ascii="Calibri" w:hAnsi="Calibri" w:cs="Arial"/>
          <w:b/>
          <w:sz w:val="24"/>
        </w:rPr>
      </w:pPr>
      <w:r w:rsidRPr="009242D8">
        <w:rPr>
          <w:rFonts w:ascii="Calibri" w:hAnsi="Calibri" w:cs="Arial"/>
          <w:b/>
          <w:sz w:val="24"/>
        </w:rPr>
        <w:t xml:space="preserve">L = </w:t>
      </w:r>
      <w:proofErr w:type="gramStart"/>
      <w:r w:rsidRPr="009242D8">
        <w:rPr>
          <w:rFonts w:ascii="Calibri" w:hAnsi="Calibri" w:cs="Arial"/>
          <w:b/>
          <w:sz w:val="24"/>
        </w:rPr>
        <w:t xml:space="preserve">C </w:t>
      </w:r>
      <w:r w:rsidR="00CB7958" w:rsidRPr="009242D8">
        <w:rPr>
          <w:rFonts w:ascii="Calibri" w:hAnsi="Calibri" w:cs="Arial"/>
          <w:b/>
          <w:sz w:val="24"/>
        </w:rPr>
        <w:t xml:space="preserve"> +</w:t>
      </w:r>
      <w:proofErr w:type="gramEnd"/>
      <w:r w:rsidR="00CB7958" w:rsidRPr="009242D8">
        <w:rPr>
          <w:rFonts w:ascii="Calibri" w:hAnsi="Calibri" w:cs="Arial"/>
          <w:b/>
          <w:sz w:val="24"/>
        </w:rPr>
        <w:t xml:space="preserve"> </w:t>
      </w:r>
      <w:r w:rsidRPr="009242D8">
        <w:rPr>
          <w:rFonts w:ascii="Calibri" w:hAnsi="Calibri" w:cs="Arial"/>
          <w:b/>
          <w:sz w:val="24"/>
        </w:rPr>
        <w:t>G</w:t>
      </w:r>
      <w:r w:rsidR="00964176" w:rsidRPr="009242D8">
        <w:rPr>
          <w:rFonts w:ascii="Calibri" w:hAnsi="Calibri" w:cs="Arial"/>
          <w:b/>
          <w:sz w:val="24"/>
        </w:rPr>
        <w:t xml:space="preserve"> x 4</w:t>
      </w:r>
      <w:r w:rsidR="00CB7958" w:rsidRPr="009242D8">
        <w:rPr>
          <w:rFonts w:ascii="Calibri" w:hAnsi="Calibri" w:cs="Arial"/>
          <w:b/>
          <w:sz w:val="24"/>
        </w:rPr>
        <w:t>0%</w:t>
      </w:r>
    </w:p>
    <w:p w14:paraId="4FAC2273" w14:textId="77777777" w:rsidR="001B5468" w:rsidRPr="009242D8" w:rsidRDefault="001B5468" w:rsidP="001B5468">
      <w:pPr>
        <w:pStyle w:val="Tekstpodstawowywcity31"/>
        <w:autoSpaceDE w:val="0"/>
        <w:spacing w:before="60" w:after="60" w:line="200" w:lineRule="atLeast"/>
        <w:ind w:left="0" w:firstLine="0"/>
        <w:rPr>
          <w:rFonts w:asciiTheme="minorHAnsi" w:hAnsiTheme="minorHAnsi" w:cstheme="minorHAnsi"/>
          <w:sz w:val="24"/>
        </w:rPr>
      </w:pPr>
      <w:r w:rsidRPr="009242D8">
        <w:rPr>
          <w:rFonts w:asciiTheme="minorHAnsi" w:hAnsiTheme="minorHAnsi" w:cstheme="minorHAnsi"/>
          <w:sz w:val="24"/>
        </w:rPr>
        <w:t>Punktacja w obu kryteriach zostanie ustalona z dokładnością do dwóch miejsc po przecinku, z zachowaniem zasady zaokrągleń matematycznych.</w:t>
      </w:r>
    </w:p>
    <w:p w14:paraId="19B28653" w14:textId="77777777" w:rsidR="00D92E7B" w:rsidRPr="009242D8" w:rsidRDefault="00D92E7B" w:rsidP="001B5468">
      <w:pPr>
        <w:pStyle w:val="Tekstpodstawowywcity31"/>
        <w:autoSpaceDE w:val="0"/>
        <w:spacing w:before="60" w:after="60" w:line="200" w:lineRule="atLeast"/>
        <w:ind w:left="0" w:firstLine="0"/>
        <w:rPr>
          <w:rFonts w:asciiTheme="minorHAnsi" w:hAnsiTheme="minorHAnsi" w:cstheme="minorHAnsi"/>
          <w:sz w:val="24"/>
        </w:rPr>
      </w:pPr>
    </w:p>
    <w:p w14:paraId="70D7CAE2" w14:textId="77777777" w:rsidR="00A629DC" w:rsidRPr="009242D8" w:rsidRDefault="00A629DC" w:rsidP="000B0677">
      <w:pPr>
        <w:pStyle w:val="Nagwek1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8"/>
          <w:szCs w:val="28"/>
        </w:rPr>
      </w:pPr>
      <w:bookmarkStart w:id="48" w:name="_Toc181035071"/>
      <w:bookmarkEnd w:id="47"/>
      <w:r w:rsidRPr="009242D8">
        <w:rPr>
          <w:rFonts w:asciiTheme="minorHAnsi" w:hAnsiTheme="minorHAnsi" w:cstheme="minorHAnsi"/>
          <w:color w:val="auto"/>
          <w:sz w:val="28"/>
          <w:szCs w:val="28"/>
        </w:rPr>
        <w:t>Informacje o formalnościach, jakie muszą zostać dopełnione po wyborze oferty w celu zawarcia umowy w sprawie zamówienia publicznego</w:t>
      </w:r>
      <w:bookmarkEnd w:id="48"/>
      <w:r w:rsidRPr="009242D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218F2ACD" w14:textId="77777777" w:rsidR="00C914F0" w:rsidRPr="009242D8" w:rsidRDefault="00C914F0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color w:val="auto"/>
        </w:rPr>
      </w:pPr>
      <w:r w:rsidRPr="009242D8">
        <w:rPr>
          <w:rFonts w:cs="Trebuchet MS"/>
          <w:color w:val="auto"/>
          <w:sz w:val="24"/>
        </w:rPr>
        <w:t xml:space="preserve">Zamawiający zawiera umowę w sprawie zamówienia publicznego, z uwzględnieniem art. 577 </w:t>
      </w:r>
      <w:proofErr w:type="spellStart"/>
      <w:r w:rsidRPr="009242D8">
        <w:rPr>
          <w:rFonts w:cs="Trebuchet MS"/>
          <w:color w:val="auto"/>
          <w:sz w:val="24"/>
        </w:rPr>
        <w:t>Pzp</w:t>
      </w:r>
      <w:proofErr w:type="spellEnd"/>
      <w:r w:rsidRPr="009242D8">
        <w:rPr>
          <w:rFonts w:cs="Trebuchet MS"/>
          <w:color w:val="auto"/>
          <w:sz w:val="24"/>
        </w:rPr>
        <w:t>, w terminie nie kr</w:t>
      </w:r>
      <w:r w:rsidRPr="009242D8">
        <w:rPr>
          <w:rFonts w:cs="Tahoma"/>
          <w:color w:val="auto"/>
          <w:sz w:val="24"/>
        </w:rPr>
        <w:t>ót</w:t>
      </w:r>
      <w:r w:rsidRPr="009242D8">
        <w:rPr>
          <w:rFonts w:cs="Trebuchet MS"/>
          <w:color w:val="auto"/>
          <w:sz w:val="24"/>
        </w:rPr>
        <w:t>szym ni</w:t>
      </w:r>
      <w:r w:rsidRPr="009242D8">
        <w:rPr>
          <w:rFonts w:cs="Arial"/>
          <w:color w:val="auto"/>
          <w:sz w:val="24"/>
        </w:rPr>
        <w:t xml:space="preserve">ż </w:t>
      </w:r>
      <w:r w:rsidRPr="009242D8">
        <w:rPr>
          <w:rFonts w:cs="Trebuchet MS"/>
          <w:color w:val="auto"/>
          <w:sz w:val="24"/>
        </w:rPr>
        <w:t xml:space="preserve">5 dni od dnia przesłania zawiadomienia o wyborze najkorzystniejszej oferty, jeżeli zawiadomienie to zostało przesłane przy użyciu środków komunikacji </w:t>
      </w:r>
      <w:r w:rsidRPr="009242D8">
        <w:rPr>
          <w:rFonts w:cs="Arial"/>
          <w:color w:val="auto"/>
          <w:sz w:val="24"/>
        </w:rPr>
        <w:t xml:space="preserve">́ </w:t>
      </w:r>
      <w:r w:rsidRPr="009242D8">
        <w:rPr>
          <w:rFonts w:cs="Trebuchet MS"/>
          <w:color w:val="auto"/>
          <w:sz w:val="24"/>
        </w:rPr>
        <w:t xml:space="preserve">elektronicznej. </w:t>
      </w:r>
    </w:p>
    <w:p w14:paraId="0C69C721" w14:textId="77777777" w:rsidR="00C914F0" w:rsidRPr="009242D8" w:rsidRDefault="00C914F0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color w:val="auto"/>
        </w:rPr>
      </w:pPr>
      <w:r w:rsidRPr="009242D8">
        <w:rPr>
          <w:rFonts w:cs="Trebuchet MS"/>
          <w:color w:val="auto"/>
          <w:sz w:val="24"/>
        </w:rPr>
        <w:t>Zamawiający może zawrzeć</w:t>
      </w:r>
      <w:r w:rsidRPr="009242D8">
        <w:rPr>
          <w:rFonts w:cs="Arial"/>
          <w:color w:val="auto"/>
          <w:sz w:val="24"/>
        </w:rPr>
        <w:t xml:space="preserve"> umowę </w:t>
      </w:r>
      <w:r w:rsidRPr="009242D8">
        <w:rPr>
          <w:rFonts w:cs="Trebuchet MS"/>
          <w:color w:val="auto"/>
          <w:sz w:val="24"/>
        </w:rPr>
        <w:t>w sprawie zamówienia publicznego przed</w:t>
      </w:r>
      <w:r w:rsidRPr="009242D8">
        <w:rPr>
          <w:rFonts w:cs="Arial"/>
          <w:color w:val="auto"/>
          <w:sz w:val="24"/>
        </w:rPr>
        <w:t xml:space="preserve"> </w:t>
      </w:r>
      <w:r w:rsidRPr="009242D8">
        <w:rPr>
          <w:rFonts w:cs="Trebuchet MS"/>
          <w:color w:val="auto"/>
          <w:sz w:val="24"/>
        </w:rPr>
        <w:t>upływem terminu, o którym mowa w ust. 1, je</w:t>
      </w:r>
      <w:r w:rsidRPr="009242D8">
        <w:rPr>
          <w:rFonts w:cs="Arial"/>
          <w:color w:val="auto"/>
          <w:sz w:val="24"/>
        </w:rPr>
        <w:t>że</w:t>
      </w:r>
      <w:r w:rsidRPr="009242D8">
        <w:rPr>
          <w:rFonts w:cs="Trebuchet MS"/>
          <w:color w:val="auto"/>
          <w:sz w:val="24"/>
        </w:rPr>
        <w:t>li w postępowaniu o udzielenie</w:t>
      </w:r>
      <w:r w:rsidRPr="009242D8">
        <w:rPr>
          <w:rFonts w:cs="Arial"/>
          <w:color w:val="auto"/>
          <w:sz w:val="24"/>
        </w:rPr>
        <w:t xml:space="preserve"> </w:t>
      </w:r>
      <w:r w:rsidRPr="009242D8">
        <w:rPr>
          <w:rFonts w:cs="Trebuchet MS"/>
          <w:color w:val="auto"/>
          <w:sz w:val="24"/>
        </w:rPr>
        <w:t>zamówienia zło</w:t>
      </w:r>
      <w:r w:rsidRPr="009242D8">
        <w:rPr>
          <w:rFonts w:cs="Arial"/>
          <w:color w:val="auto"/>
          <w:sz w:val="24"/>
        </w:rPr>
        <w:t>żo</w:t>
      </w:r>
      <w:r w:rsidRPr="009242D8">
        <w:rPr>
          <w:rFonts w:cs="Trebuchet MS"/>
          <w:color w:val="auto"/>
          <w:sz w:val="24"/>
        </w:rPr>
        <w:t>no tylko jedn</w:t>
      </w:r>
      <w:r w:rsidRPr="009242D8">
        <w:rPr>
          <w:rFonts w:cs="Tahoma"/>
          <w:color w:val="auto"/>
          <w:sz w:val="24"/>
        </w:rPr>
        <w:t>ą ofertę.</w:t>
      </w:r>
    </w:p>
    <w:p w14:paraId="5108E97F" w14:textId="0F34395E" w:rsidR="00C914F0" w:rsidRPr="009242D8" w:rsidRDefault="00C914F0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cs="Trebuchet MS"/>
          <w:color w:val="auto"/>
          <w:sz w:val="24"/>
        </w:rPr>
      </w:pPr>
      <w:r w:rsidRPr="009242D8">
        <w:rPr>
          <w:rFonts w:cs="Trebuchet MS"/>
          <w:color w:val="auto"/>
          <w:sz w:val="24"/>
        </w:rPr>
        <w:t xml:space="preserve">Wykonawca, którego oferta zostanie uznana za najkorzystniejszą, będzie zobowiązany przed zawarciem umowy do wniesienia zabezpieczenia należytego wykonania umowy </w:t>
      </w:r>
      <w:r w:rsidRPr="009242D8">
        <w:rPr>
          <w:rFonts w:cs="Trebuchet MS"/>
          <w:color w:val="auto"/>
          <w:sz w:val="24"/>
        </w:rPr>
        <w:br/>
        <w:t>w wysokości i formie określonej w Rozdziale XXI SWZ.</w:t>
      </w:r>
    </w:p>
    <w:p w14:paraId="5DF282EE" w14:textId="77777777" w:rsidR="00C914F0" w:rsidRDefault="00C914F0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cs="Trebuchet MS"/>
          <w:color w:val="auto"/>
          <w:sz w:val="24"/>
        </w:rPr>
      </w:pPr>
      <w:r w:rsidRPr="009242D8">
        <w:rPr>
          <w:rFonts w:cs="Trebuchet MS"/>
          <w:color w:val="auto"/>
          <w:sz w:val="24"/>
        </w:rPr>
        <w:t xml:space="preserve">W przypadku wyboru oferty złożonej przez Wykonawców wspólnie ubiegających się </w:t>
      </w:r>
      <w:r w:rsidRPr="009242D8">
        <w:rPr>
          <w:rFonts w:cs="Trebuchet MS"/>
          <w:color w:val="auto"/>
          <w:sz w:val="24"/>
        </w:rPr>
        <w:br/>
        <w:t>o udzielenie zamówienia Zamawiający zastrzega sobie prawo żądania przed zawarciem umowy w sprawie zamówienia publicznego umowy regulującej współpracę tych Wykonawców.</w:t>
      </w:r>
    </w:p>
    <w:p w14:paraId="7241891F" w14:textId="5C884E94" w:rsidR="006E42FE" w:rsidRPr="006E42FE" w:rsidRDefault="006E42FE">
      <w:pPr>
        <w:pStyle w:val="Akapitzlist"/>
        <w:numPr>
          <w:ilvl w:val="0"/>
          <w:numId w:val="60"/>
        </w:numPr>
        <w:rPr>
          <w:rFonts w:ascii="Calibri" w:eastAsia="Calibri" w:hAnsi="Calibri" w:cs="Trebuchet MS"/>
          <w:kern w:val="0"/>
          <w:szCs w:val="22"/>
        </w:rPr>
      </w:pPr>
      <w:r w:rsidRPr="006E42FE">
        <w:rPr>
          <w:rFonts w:ascii="Calibri" w:eastAsia="Calibri" w:hAnsi="Calibri" w:cs="Trebuchet MS"/>
          <w:kern w:val="0"/>
          <w:szCs w:val="22"/>
        </w:rPr>
        <w:t>Wykonawca przed</w:t>
      </w:r>
      <w:r w:rsidR="00246437">
        <w:rPr>
          <w:rFonts w:ascii="Calibri" w:eastAsia="Calibri" w:hAnsi="Calibri" w:cs="Trebuchet MS"/>
          <w:kern w:val="0"/>
          <w:szCs w:val="22"/>
        </w:rPr>
        <w:t xml:space="preserve"> zawarciem</w:t>
      </w:r>
      <w:r w:rsidRPr="006E42FE">
        <w:rPr>
          <w:rFonts w:ascii="Calibri" w:eastAsia="Calibri" w:hAnsi="Calibri" w:cs="Trebuchet MS"/>
          <w:kern w:val="0"/>
          <w:szCs w:val="22"/>
        </w:rPr>
        <w:t xml:space="preserve"> umowy zobowiązany jest przedstawić </w:t>
      </w:r>
      <w:r w:rsidR="00246437">
        <w:rPr>
          <w:rFonts w:ascii="Calibri" w:eastAsia="Calibri" w:hAnsi="Calibri" w:cs="Trebuchet MS"/>
          <w:kern w:val="0"/>
          <w:szCs w:val="22"/>
        </w:rPr>
        <w:t xml:space="preserve">Zamawiającemu </w:t>
      </w:r>
      <w:r w:rsidRPr="006E42FE">
        <w:rPr>
          <w:rFonts w:ascii="Calibri" w:eastAsia="Calibri" w:hAnsi="Calibri" w:cs="Trebuchet MS"/>
          <w:kern w:val="0"/>
          <w:szCs w:val="22"/>
        </w:rPr>
        <w:t xml:space="preserve">kosztorys ofertowy na kwotę </w:t>
      </w:r>
      <w:r w:rsidR="00246437">
        <w:rPr>
          <w:rFonts w:ascii="Calibri" w:eastAsia="Calibri" w:hAnsi="Calibri" w:cs="Trebuchet MS"/>
          <w:kern w:val="0"/>
          <w:szCs w:val="22"/>
        </w:rPr>
        <w:t>(cenę brutto) wynikającą z oferty</w:t>
      </w:r>
      <w:r w:rsidRPr="006E42FE">
        <w:rPr>
          <w:rFonts w:ascii="Calibri" w:eastAsia="Calibri" w:hAnsi="Calibri" w:cs="Trebuchet MS"/>
          <w:kern w:val="0"/>
          <w:szCs w:val="22"/>
        </w:rPr>
        <w:t>.</w:t>
      </w:r>
    </w:p>
    <w:p w14:paraId="3B95BD7A" w14:textId="77777777" w:rsidR="00C914F0" w:rsidRPr="009242D8" w:rsidRDefault="00C914F0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rFonts w:cs="Trebuchet MS"/>
          <w:color w:val="auto"/>
          <w:sz w:val="24"/>
        </w:rPr>
      </w:pPr>
      <w:r w:rsidRPr="009242D8">
        <w:rPr>
          <w:rFonts w:cs="Trebuchet MS"/>
          <w:color w:val="auto"/>
          <w:sz w:val="24"/>
        </w:rPr>
        <w:t>Wykonawca będzie zobowiązany do podpisania umowy w miejscu i terminie wskazanym przez Zamawiającego.</w:t>
      </w:r>
    </w:p>
    <w:p w14:paraId="7A92C310" w14:textId="77777777" w:rsidR="00C914F0" w:rsidRPr="009242D8" w:rsidRDefault="00C914F0">
      <w:pPr>
        <w:numPr>
          <w:ilvl w:val="0"/>
          <w:numId w:val="60"/>
        </w:numPr>
        <w:spacing w:after="0" w:line="240" w:lineRule="auto"/>
        <w:ind w:left="357" w:hanging="357"/>
        <w:jc w:val="both"/>
        <w:rPr>
          <w:color w:val="auto"/>
        </w:rPr>
      </w:pPr>
      <w:r w:rsidRPr="009242D8">
        <w:rPr>
          <w:rFonts w:cs="Trebuchet MS"/>
          <w:color w:val="auto"/>
          <w:sz w:val="24"/>
        </w:rPr>
        <w:t>Jeżeli Wykonawca, którego oferta została wybrana jako najkorzystniejsza, uchyla</w:t>
      </w:r>
      <w:r w:rsidRPr="009242D8">
        <w:rPr>
          <w:rFonts w:cs="Arial"/>
          <w:color w:val="auto"/>
          <w:sz w:val="24"/>
        </w:rPr>
        <w:t xml:space="preserve"> </w:t>
      </w:r>
      <w:r w:rsidRPr="009242D8">
        <w:rPr>
          <w:rFonts w:cs="Trebuchet MS"/>
          <w:color w:val="auto"/>
          <w:sz w:val="24"/>
        </w:rPr>
        <w:t>się</w:t>
      </w:r>
      <w:r w:rsidRPr="009242D8">
        <w:rPr>
          <w:rFonts w:cs="Arial"/>
          <w:color w:val="auto"/>
          <w:sz w:val="24"/>
        </w:rPr>
        <w:t xml:space="preserve"> </w:t>
      </w:r>
      <w:r w:rsidRPr="009242D8">
        <w:rPr>
          <w:rFonts w:cs="Trebuchet MS"/>
          <w:color w:val="auto"/>
          <w:sz w:val="24"/>
        </w:rPr>
        <w:t>od zawarcia umowy w sprawie zamówienia publicznego Zamawiający może</w:t>
      </w:r>
      <w:r w:rsidRPr="009242D8">
        <w:rPr>
          <w:rFonts w:cs="Arial"/>
          <w:color w:val="auto"/>
          <w:sz w:val="24"/>
        </w:rPr>
        <w:t xml:space="preserve"> </w:t>
      </w:r>
      <w:proofErr w:type="gramStart"/>
      <w:r w:rsidRPr="009242D8">
        <w:rPr>
          <w:rFonts w:cs="Trebuchet MS"/>
          <w:color w:val="auto"/>
          <w:sz w:val="24"/>
        </w:rPr>
        <w:t xml:space="preserve">dokonać </w:t>
      </w:r>
      <w:r w:rsidRPr="009242D8">
        <w:rPr>
          <w:rFonts w:cs="Arial"/>
          <w:color w:val="auto"/>
          <w:sz w:val="24"/>
        </w:rPr>
        <w:t xml:space="preserve"> </w:t>
      </w:r>
      <w:r w:rsidRPr="009242D8">
        <w:rPr>
          <w:rFonts w:cs="Trebuchet MS"/>
          <w:color w:val="auto"/>
          <w:sz w:val="24"/>
        </w:rPr>
        <w:t>ponownego</w:t>
      </w:r>
      <w:proofErr w:type="gramEnd"/>
      <w:r w:rsidRPr="009242D8">
        <w:rPr>
          <w:rFonts w:cs="Trebuchet MS"/>
          <w:color w:val="auto"/>
          <w:sz w:val="24"/>
        </w:rPr>
        <w:t xml:space="preserve"> badania i oceny ofert spośród ofert pozostałych w postępowaniu Wykonawc</w:t>
      </w:r>
      <w:r w:rsidRPr="009242D8">
        <w:rPr>
          <w:rFonts w:cs="Tahoma"/>
          <w:color w:val="auto"/>
          <w:sz w:val="24"/>
        </w:rPr>
        <w:t>ów</w:t>
      </w:r>
      <w:r w:rsidRPr="009242D8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oraz wybrać najkorzystniejszą ofertę</w:t>
      </w:r>
      <w:r w:rsidRPr="009242D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9242D8">
        <w:rPr>
          <w:rFonts w:cs="Trebuchet MS"/>
          <w:color w:val="auto"/>
          <w:sz w:val="24"/>
        </w:rPr>
        <w:t xml:space="preserve"> albo unieważni</w:t>
      </w:r>
      <w:r w:rsidRPr="009242D8">
        <w:rPr>
          <w:rFonts w:cs="Tahoma"/>
          <w:color w:val="auto"/>
          <w:sz w:val="24"/>
        </w:rPr>
        <w:t xml:space="preserve">ć </w:t>
      </w:r>
      <w:r w:rsidRPr="009242D8">
        <w:rPr>
          <w:rFonts w:cs="Arial"/>
          <w:color w:val="auto"/>
          <w:sz w:val="24"/>
        </w:rPr>
        <w:t xml:space="preserve"> </w:t>
      </w:r>
      <w:r w:rsidRPr="009242D8">
        <w:rPr>
          <w:rFonts w:cs="Trebuchet MS"/>
          <w:color w:val="auto"/>
          <w:sz w:val="24"/>
        </w:rPr>
        <w:t xml:space="preserve">postępowanie. </w:t>
      </w:r>
    </w:p>
    <w:p w14:paraId="6B524388" w14:textId="77777777" w:rsidR="00307EC2" w:rsidRPr="009242D8" w:rsidRDefault="00307EC2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49" w:name="_Toc181035072"/>
      <w:r w:rsidRPr="009242D8">
        <w:rPr>
          <w:rFonts w:asciiTheme="minorHAnsi" w:hAnsiTheme="minorHAnsi" w:cstheme="minorHAnsi"/>
          <w:color w:val="auto"/>
          <w:sz w:val="28"/>
          <w:szCs w:val="28"/>
        </w:rPr>
        <w:t xml:space="preserve">Wymagania dotyczące zabezpieczenia należytego wykonania umowy </w:t>
      </w:r>
      <w:bookmarkEnd w:id="49"/>
    </w:p>
    <w:p w14:paraId="4DF5A906" w14:textId="77777777" w:rsidR="00D23D9F" w:rsidRPr="009242D8" w:rsidRDefault="00D23D9F">
      <w:pPr>
        <w:pStyle w:val="Standard"/>
        <w:numPr>
          <w:ilvl w:val="3"/>
          <w:numId w:val="62"/>
        </w:numPr>
        <w:tabs>
          <w:tab w:val="left" w:pos="426"/>
        </w:tabs>
        <w:ind w:left="426" w:hanging="426"/>
        <w:jc w:val="both"/>
        <w:rPr>
          <w:rFonts w:ascii="Calibri" w:hAnsi="Calibri" w:cs="Arial"/>
          <w:bCs w:val="0"/>
        </w:rPr>
      </w:pPr>
      <w:r w:rsidRPr="009242D8">
        <w:rPr>
          <w:rFonts w:ascii="Calibri" w:hAnsi="Calibri" w:cs="Arial"/>
          <w:bCs w:val="0"/>
        </w:rPr>
        <w:t>Zabezpieczenie należytego wykonania umowy wynosić będzie 5% ceny oferowanej brutto.</w:t>
      </w:r>
    </w:p>
    <w:p w14:paraId="64622551" w14:textId="77777777" w:rsidR="00D23D9F" w:rsidRPr="009242D8" w:rsidRDefault="00D23D9F">
      <w:pPr>
        <w:pStyle w:val="Standard"/>
        <w:numPr>
          <w:ilvl w:val="3"/>
          <w:numId w:val="62"/>
        </w:numPr>
        <w:tabs>
          <w:tab w:val="left" w:pos="426"/>
        </w:tabs>
        <w:ind w:left="426" w:hanging="426"/>
        <w:jc w:val="both"/>
        <w:rPr>
          <w:rFonts w:ascii="Calibri" w:hAnsi="Calibri" w:cs="Arial"/>
          <w:bCs w:val="0"/>
        </w:rPr>
      </w:pPr>
      <w:r w:rsidRPr="009242D8">
        <w:rPr>
          <w:rFonts w:ascii="Calibri" w:hAnsi="Calibri" w:cs="Arial"/>
          <w:bCs w:val="0"/>
        </w:rPr>
        <w:t>Zabezpieczenie służyć będzie do pokrycia roszczeń z tytułu niewykonania lub nienależytego wykonania umowy.</w:t>
      </w:r>
    </w:p>
    <w:p w14:paraId="243E81F9" w14:textId="77777777" w:rsidR="00D23D9F" w:rsidRPr="009242D8" w:rsidRDefault="00D23D9F">
      <w:pPr>
        <w:pStyle w:val="Standard"/>
        <w:numPr>
          <w:ilvl w:val="3"/>
          <w:numId w:val="62"/>
        </w:numPr>
        <w:tabs>
          <w:tab w:val="left" w:pos="426"/>
        </w:tabs>
        <w:ind w:left="426" w:hanging="426"/>
        <w:jc w:val="both"/>
        <w:rPr>
          <w:rFonts w:ascii="Calibri" w:hAnsi="Calibri" w:cs="Arial"/>
          <w:bCs w:val="0"/>
        </w:rPr>
      </w:pPr>
      <w:r w:rsidRPr="009242D8">
        <w:rPr>
          <w:rFonts w:ascii="Calibri" w:hAnsi="Calibri" w:cs="Arial"/>
          <w:bCs w:val="0"/>
        </w:rPr>
        <w:t xml:space="preserve">Zabezpieczenie może być wnoszone według wyboru Wykonawcy w jednej lub w kilku formach określonych w art. 450 ust. 1 </w:t>
      </w:r>
      <w:proofErr w:type="spellStart"/>
      <w:r w:rsidRPr="009242D8">
        <w:rPr>
          <w:rFonts w:ascii="Calibri" w:hAnsi="Calibri" w:cs="Arial"/>
          <w:bCs w:val="0"/>
        </w:rPr>
        <w:t>Pzp</w:t>
      </w:r>
      <w:proofErr w:type="spellEnd"/>
      <w:r w:rsidRPr="009242D8">
        <w:rPr>
          <w:rFonts w:ascii="Calibri" w:hAnsi="Calibri" w:cs="Arial"/>
          <w:bCs w:val="0"/>
        </w:rPr>
        <w:t>.</w:t>
      </w:r>
    </w:p>
    <w:p w14:paraId="0D0CF65E" w14:textId="77777777" w:rsidR="00D23D9F" w:rsidRPr="009242D8" w:rsidRDefault="00D23D9F">
      <w:pPr>
        <w:pStyle w:val="Standard"/>
        <w:numPr>
          <w:ilvl w:val="3"/>
          <w:numId w:val="62"/>
        </w:numPr>
        <w:tabs>
          <w:tab w:val="left" w:pos="426"/>
        </w:tabs>
        <w:ind w:left="426" w:hanging="426"/>
        <w:jc w:val="both"/>
        <w:rPr>
          <w:rFonts w:ascii="Calibri" w:hAnsi="Calibri" w:cs="Arial"/>
          <w:bCs w:val="0"/>
        </w:rPr>
      </w:pPr>
      <w:r w:rsidRPr="009242D8">
        <w:rPr>
          <w:rFonts w:ascii="Calibri" w:hAnsi="Calibri" w:cs="Arial"/>
          <w:bCs w:val="0"/>
        </w:rPr>
        <w:t xml:space="preserve">W przypadku wniesienia zabezpieczenia należytego wykonania umowy w formie gwarancji, jeżeli oferta została złożona wspólnie przez kilku Wykonawców, w treści gwarancji muszą być dokonane następujące </w:t>
      </w:r>
      <w:proofErr w:type="gramStart"/>
      <w:r w:rsidRPr="009242D8">
        <w:rPr>
          <w:rFonts w:ascii="Calibri" w:hAnsi="Calibri" w:cs="Arial"/>
          <w:bCs w:val="0"/>
        </w:rPr>
        <w:t>stwierdzenia :</w:t>
      </w:r>
      <w:proofErr w:type="gramEnd"/>
    </w:p>
    <w:p w14:paraId="2786A664" w14:textId="77777777" w:rsidR="00246437" w:rsidRDefault="00D23D9F">
      <w:pPr>
        <w:pStyle w:val="Standard"/>
        <w:numPr>
          <w:ilvl w:val="0"/>
          <w:numId w:val="65"/>
        </w:numPr>
        <w:tabs>
          <w:tab w:val="left" w:pos="426"/>
        </w:tabs>
        <w:jc w:val="both"/>
        <w:rPr>
          <w:rFonts w:ascii="Calibri" w:hAnsi="Calibri" w:cs="Arial"/>
          <w:bCs w:val="0"/>
        </w:rPr>
      </w:pPr>
      <w:r w:rsidRPr="009242D8">
        <w:rPr>
          <w:rFonts w:ascii="Calibri" w:hAnsi="Calibri" w:cs="Arial"/>
          <w:bCs w:val="0"/>
        </w:rPr>
        <w:t>wykaz wszystkich Wykonawców wspólnie składających ofertę;</w:t>
      </w:r>
    </w:p>
    <w:p w14:paraId="36CE002A" w14:textId="77777777" w:rsidR="00246437" w:rsidRDefault="00D23D9F">
      <w:pPr>
        <w:pStyle w:val="Standard"/>
        <w:numPr>
          <w:ilvl w:val="0"/>
          <w:numId w:val="65"/>
        </w:numPr>
        <w:tabs>
          <w:tab w:val="left" w:pos="426"/>
        </w:tabs>
        <w:jc w:val="both"/>
        <w:rPr>
          <w:rFonts w:ascii="Calibri" w:hAnsi="Calibri" w:cs="Arial"/>
          <w:bCs w:val="0"/>
        </w:rPr>
      </w:pPr>
      <w:r w:rsidRPr="00246437">
        <w:rPr>
          <w:rFonts w:ascii="Calibri" w:hAnsi="Calibri" w:cs="Arial"/>
          <w:bCs w:val="0"/>
        </w:rPr>
        <w:t>że gwarant zapłaci wymienioną kwotę bez względu na to, z czyjej przyczyny przedmiot</w:t>
      </w:r>
      <w:r w:rsidR="00246437">
        <w:rPr>
          <w:rFonts w:ascii="Calibri" w:hAnsi="Calibri" w:cs="Arial"/>
          <w:bCs w:val="0"/>
        </w:rPr>
        <w:t xml:space="preserve"> </w:t>
      </w:r>
      <w:r w:rsidRPr="00246437">
        <w:rPr>
          <w:rFonts w:ascii="Calibri" w:hAnsi="Calibri" w:cs="Arial"/>
          <w:bCs w:val="0"/>
        </w:rPr>
        <w:t>zamówienia nie został wykonany należycie;</w:t>
      </w:r>
    </w:p>
    <w:p w14:paraId="5B287595" w14:textId="5CD14D22" w:rsidR="00D23D9F" w:rsidRDefault="00D23D9F">
      <w:pPr>
        <w:pStyle w:val="Standard"/>
        <w:numPr>
          <w:ilvl w:val="0"/>
          <w:numId w:val="65"/>
        </w:numPr>
        <w:tabs>
          <w:tab w:val="left" w:pos="426"/>
        </w:tabs>
        <w:jc w:val="both"/>
        <w:rPr>
          <w:rFonts w:ascii="Calibri" w:hAnsi="Calibri" w:cs="Arial"/>
          <w:bCs w:val="0"/>
        </w:rPr>
      </w:pPr>
      <w:r w:rsidRPr="00246437">
        <w:rPr>
          <w:rFonts w:ascii="Calibri" w:hAnsi="Calibri" w:cs="Arial"/>
          <w:bCs w:val="0"/>
        </w:rPr>
        <w:t>wypłata należnej kwoty zabezpieczenia należytego wykonania umowy w przypadku</w:t>
      </w:r>
      <w:r w:rsidR="00246437">
        <w:rPr>
          <w:rFonts w:ascii="Calibri" w:hAnsi="Calibri" w:cs="Arial"/>
          <w:bCs w:val="0"/>
        </w:rPr>
        <w:t xml:space="preserve"> </w:t>
      </w:r>
      <w:r w:rsidRPr="00246437">
        <w:rPr>
          <w:rFonts w:ascii="Calibri" w:hAnsi="Calibri" w:cs="Arial"/>
          <w:bCs w:val="0"/>
        </w:rPr>
        <w:t>wymienionym w pkt 2 nastąpi zawsze bez względu na winę któregokolwiek Wykonawców wspólnie wykonujących zamówienie;</w:t>
      </w:r>
    </w:p>
    <w:p w14:paraId="3A33BBA2" w14:textId="5A803257" w:rsidR="00D23D9F" w:rsidRPr="00246437" w:rsidRDefault="00246437">
      <w:pPr>
        <w:pStyle w:val="Standard"/>
        <w:numPr>
          <w:ilvl w:val="0"/>
          <w:numId w:val="65"/>
        </w:numPr>
        <w:tabs>
          <w:tab w:val="left" w:pos="426"/>
        </w:tabs>
        <w:jc w:val="both"/>
        <w:rPr>
          <w:rFonts w:ascii="Calibri" w:hAnsi="Calibri" w:cs="Arial"/>
          <w:bCs w:val="0"/>
        </w:rPr>
      </w:pPr>
      <w:r>
        <w:rPr>
          <w:rFonts w:ascii="Calibri" w:hAnsi="Calibri" w:cs="Arial"/>
          <w:bCs w:val="0"/>
        </w:rPr>
        <w:t>t</w:t>
      </w:r>
      <w:r w:rsidR="00D23D9F" w:rsidRPr="00246437">
        <w:rPr>
          <w:rFonts w:ascii="Calibri" w:hAnsi="Calibri" w:cs="Arial"/>
          <w:bCs w:val="0"/>
        </w:rPr>
        <w:t>ermin ważności.</w:t>
      </w:r>
    </w:p>
    <w:p w14:paraId="559C56C8" w14:textId="69BA1CA2" w:rsidR="00246437" w:rsidRDefault="00D23D9F">
      <w:pPr>
        <w:pStyle w:val="Standard"/>
        <w:numPr>
          <w:ilvl w:val="3"/>
          <w:numId w:val="62"/>
        </w:numPr>
        <w:tabs>
          <w:tab w:val="left" w:pos="426"/>
        </w:tabs>
        <w:jc w:val="both"/>
        <w:rPr>
          <w:rFonts w:ascii="Calibri" w:hAnsi="Calibri" w:cs="Arial"/>
          <w:bCs w:val="0"/>
        </w:rPr>
      </w:pPr>
      <w:r w:rsidRPr="009242D8">
        <w:rPr>
          <w:rFonts w:ascii="Calibri" w:hAnsi="Calibri" w:cs="Arial"/>
          <w:bCs w:val="0"/>
        </w:rPr>
        <w:t xml:space="preserve">Część zabezpieczenia tj. 70% kwoty zabezpieczenia, gwarantująca zgodne z umową </w:t>
      </w:r>
      <w:r w:rsidRPr="009242D8">
        <w:rPr>
          <w:rFonts w:ascii="Calibri" w:hAnsi="Calibri" w:cs="Arial"/>
          <w:bCs w:val="0"/>
        </w:rPr>
        <w:lastRenderedPageBreak/>
        <w:t>wykonanie przedmiotu zamówienia zostanie zwrócona w ciągu 30 dni od dnia wykonania zamówienia i uznania przez Zamawiającego za należycie wykonane.</w:t>
      </w:r>
    </w:p>
    <w:p w14:paraId="5DAA58DC" w14:textId="03C7E0E9" w:rsidR="00C914F0" w:rsidRPr="00246437" w:rsidRDefault="00D23D9F">
      <w:pPr>
        <w:pStyle w:val="Standard"/>
        <w:numPr>
          <w:ilvl w:val="3"/>
          <w:numId w:val="62"/>
        </w:numPr>
        <w:tabs>
          <w:tab w:val="left" w:pos="426"/>
        </w:tabs>
        <w:jc w:val="both"/>
        <w:rPr>
          <w:rFonts w:ascii="Calibri" w:hAnsi="Calibri" w:cs="Arial"/>
          <w:bCs w:val="0"/>
        </w:rPr>
      </w:pPr>
      <w:r w:rsidRPr="009242D8">
        <w:rPr>
          <w:rFonts w:ascii="Calibri" w:hAnsi="Calibri" w:cs="Arial"/>
          <w:bCs w:val="0"/>
        </w:rPr>
        <w:t>Część zabezpieczenia do pokrycia roszczeń z tytułu gwarancji jakości będzie wynosić 30%</w:t>
      </w:r>
      <w:r w:rsidR="00246437">
        <w:rPr>
          <w:rFonts w:ascii="Calibri" w:hAnsi="Calibri" w:cs="Arial"/>
          <w:bCs w:val="0"/>
        </w:rPr>
        <w:t xml:space="preserve"> </w:t>
      </w:r>
      <w:r w:rsidRPr="00246437">
        <w:rPr>
          <w:rFonts w:ascii="Calibri" w:hAnsi="Calibri" w:cs="Arial"/>
          <w:bCs w:val="0"/>
        </w:rPr>
        <w:t>wysokości zabezpieczenia i będzie ona zwrócona nie później niż w 15. dniu po upływie okresu gwarancji.</w:t>
      </w:r>
    </w:p>
    <w:p w14:paraId="6B1FDC44" w14:textId="77777777" w:rsidR="00FF6957" w:rsidRPr="009242D8" w:rsidRDefault="00FF6957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50" w:name="_Toc181035073"/>
      <w:r w:rsidRPr="009242D8">
        <w:rPr>
          <w:rFonts w:asciiTheme="minorHAnsi" w:hAnsiTheme="minorHAnsi" w:cstheme="minorHAnsi"/>
          <w:color w:val="auto"/>
          <w:sz w:val="28"/>
          <w:szCs w:val="28"/>
        </w:rPr>
        <w:t>Informacje o treści zawieranej umowy oraz możliwości jej zmiany</w:t>
      </w:r>
      <w:bookmarkEnd w:id="50"/>
    </w:p>
    <w:p w14:paraId="40520F92" w14:textId="7C0651E4" w:rsidR="00C914F0" w:rsidRDefault="00C914F0">
      <w:pPr>
        <w:pStyle w:val="Standard"/>
        <w:numPr>
          <w:ilvl w:val="0"/>
          <w:numId w:val="61"/>
        </w:numPr>
        <w:jc w:val="both"/>
        <w:rPr>
          <w:rFonts w:asciiTheme="minorHAnsi" w:hAnsiTheme="minorHAnsi" w:cs="Arial"/>
        </w:rPr>
      </w:pPr>
      <w:r w:rsidRPr="009242D8">
        <w:rPr>
          <w:rFonts w:asciiTheme="minorHAnsi" w:hAnsiTheme="minorHAnsi" w:cs="Arial"/>
        </w:rPr>
        <w:t>Wybrany Wykonawca jest zobowiązany do zawarcia umowy w sprawie zamówienia publicznego na</w:t>
      </w:r>
      <w:r w:rsidR="00A151BD" w:rsidRPr="009242D8">
        <w:rPr>
          <w:rFonts w:asciiTheme="minorHAnsi" w:hAnsiTheme="minorHAnsi" w:cs="Arial"/>
        </w:rPr>
        <w:t xml:space="preserve"> w</w:t>
      </w:r>
      <w:r w:rsidR="00A50BF5" w:rsidRPr="009242D8">
        <w:rPr>
          <w:rFonts w:asciiTheme="minorHAnsi" w:hAnsiTheme="minorHAnsi" w:cs="Arial"/>
        </w:rPr>
        <w:t xml:space="preserve">arunkach określonych w </w:t>
      </w:r>
      <w:r w:rsidR="00690C26">
        <w:rPr>
          <w:rFonts w:asciiTheme="minorHAnsi" w:hAnsiTheme="minorHAnsi" w:cs="Arial"/>
        </w:rPr>
        <w:t>p</w:t>
      </w:r>
      <w:r w:rsidR="00A50BF5" w:rsidRPr="009242D8">
        <w:rPr>
          <w:rFonts w:asciiTheme="minorHAnsi" w:hAnsiTheme="minorHAnsi" w:cs="Arial"/>
        </w:rPr>
        <w:t xml:space="preserve">rojektowanych </w:t>
      </w:r>
      <w:r w:rsidR="00690C26">
        <w:rPr>
          <w:rFonts w:asciiTheme="minorHAnsi" w:hAnsiTheme="minorHAnsi" w:cs="Arial"/>
        </w:rPr>
        <w:t>p</w:t>
      </w:r>
      <w:r w:rsidR="00A50BF5" w:rsidRPr="009242D8">
        <w:rPr>
          <w:rFonts w:asciiTheme="minorHAnsi" w:hAnsiTheme="minorHAnsi" w:cs="Arial"/>
        </w:rPr>
        <w:t>ostanowieniach</w:t>
      </w:r>
      <w:r w:rsidRPr="009242D8">
        <w:rPr>
          <w:rFonts w:asciiTheme="minorHAnsi" w:hAnsiTheme="minorHAnsi" w:cs="Arial"/>
        </w:rPr>
        <w:t xml:space="preserve"> </w:t>
      </w:r>
      <w:r w:rsidR="00690C26">
        <w:rPr>
          <w:rFonts w:asciiTheme="minorHAnsi" w:hAnsiTheme="minorHAnsi" w:cs="Arial"/>
        </w:rPr>
        <w:t>u</w:t>
      </w:r>
      <w:r w:rsidRPr="009242D8">
        <w:rPr>
          <w:rFonts w:asciiTheme="minorHAnsi" w:hAnsiTheme="minorHAnsi" w:cs="Arial"/>
        </w:rPr>
        <w:t>mowy, stanowiący</w:t>
      </w:r>
      <w:r w:rsidR="00690C26">
        <w:rPr>
          <w:rFonts w:asciiTheme="minorHAnsi" w:hAnsiTheme="minorHAnsi" w:cs="Arial"/>
        </w:rPr>
        <w:t>ch</w:t>
      </w:r>
      <w:r w:rsidRPr="009242D8">
        <w:rPr>
          <w:rFonts w:asciiTheme="minorHAnsi" w:hAnsiTheme="minorHAnsi" w:cs="Arial"/>
        </w:rPr>
        <w:t xml:space="preserve"> </w:t>
      </w:r>
      <w:r w:rsidRPr="009242D8">
        <w:rPr>
          <w:rFonts w:asciiTheme="minorHAnsi" w:hAnsiTheme="minorHAnsi" w:cs="Arial"/>
          <w:b/>
          <w:bCs w:val="0"/>
        </w:rPr>
        <w:t xml:space="preserve">Załącznik nr </w:t>
      </w:r>
      <w:r w:rsidR="006C7588">
        <w:rPr>
          <w:rFonts w:asciiTheme="minorHAnsi" w:hAnsiTheme="minorHAnsi" w:cs="Arial"/>
          <w:b/>
          <w:bCs w:val="0"/>
        </w:rPr>
        <w:t>3</w:t>
      </w:r>
      <w:r w:rsidRPr="009242D8">
        <w:rPr>
          <w:rFonts w:asciiTheme="minorHAnsi" w:hAnsiTheme="minorHAnsi" w:cs="Arial"/>
        </w:rPr>
        <w:t xml:space="preserve"> do SWZ.</w:t>
      </w:r>
    </w:p>
    <w:p w14:paraId="272C190D" w14:textId="354D4CB4" w:rsidR="00C914F0" w:rsidRPr="009242D8" w:rsidRDefault="00C914F0">
      <w:pPr>
        <w:pStyle w:val="Standard"/>
        <w:numPr>
          <w:ilvl w:val="0"/>
          <w:numId w:val="61"/>
        </w:numPr>
        <w:jc w:val="both"/>
        <w:rPr>
          <w:rFonts w:asciiTheme="minorHAnsi" w:hAnsiTheme="minorHAnsi" w:cs="Arial"/>
        </w:rPr>
      </w:pPr>
      <w:r w:rsidRPr="009242D8">
        <w:rPr>
          <w:rFonts w:asciiTheme="minorHAnsi" w:hAnsiTheme="minorHAnsi" w:cs="Arial"/>
        </w:rPr>
        <w:t>Zakres świadczenia Wykonawcy wynikający z umowy jest tożsamy z jego zobowiązaniem zawartym w ofercie.</w:t>
      </w:r>
    </w:p>
    <w:p w14:paraId="61C9C65C" w14:textId="3B1DD495" w:rsidR="00C914F0" w:rsidRPr="009242D8" w:rsidRDefault="00C914F0">
      <w:pPr>
        <w:pStyle w:val="Standard"/>
        <w:numPr>
          <w:ilvl w:val="0"/>
          <w:numId w:val="61"/>
        </w:numPr>
        <w:jc w:val="both"/>
        <w:rPr>
          <w:rFonts w:asciiTheme="minorHAnsi" w:hAnsiTheme="minorHAnsi" w:cs="Arial"/>
        </w:rPr>
      </w:pPr>
      <w:r w:rsidRPr="009242D8">
        <w:rPr>
          <w:rFonts w:asciiTheme="minorHAnsi" w:hAnsiTheme="minorHAnsi" w:cs="Arial"/>
        </w:rPr>
        <w:t xml:space="preserve">Zamawiający przewiduje możliwość zmiany zawartej umowy w stosunku do treści wybranej oferty w zakresie uregulowanym w art. 454-455 </w:t>
      </w:r>
      <w:proofErr w:type="spellStart"/>
      <w:r w:rsidRPr="009242D8">
        <w:rPr>
          <w:rFonts w:asciiTheme="minorHAnsi" w:hAnsiTheme="minorHAnsi" w:cs="Arial"/>
        </w:rPr>
        <w:t>Pzp</w:t>
      </w:r>
      <w:proofErr w:type="spellEnd"/>
      <w:r w:rsidR="00A151BD" w:rsidRPr="009242D8">
        <w:rPr>
          <w:rFonts w:asciiTheme="minorHAnsi" w:hAnsiTheme="minorHAnsi" w:cs="Arial"/>
        </w:rPr>
        <w:t xml:space="preserve"> oraz wskazanym </w:t>
      </w:r>
      <w:r w:rsidR="00920B51">
        <w:rPr>
          <w:rFonts w:asciiTheme="minorHAnsi" w:hAnsiTheme="minorHAnsi" w:cs="Arial"/>
        </w:rPr>
        <w:t xml:space="preserve">w projektowanych </w:t>
      </w:r>
      <w:r w:rsidR="006E42FE">
        <w:rPr>
          <w:rFonts w:asciiTheme="minorHAnsi" w:hAnsiTheme="minorHAnsi" w:cs="Arial"/>
        </w:rPr>
        <w:t>postanowieniach</w:t>
      </w:r>
      <w:r w:rsidR="00920B51">
        <w:rPr>
          <w:rFonts w:asciiTheme="minorHAnsi" w:hAnsiTheme="minorHAnsi" w:cs="Arial"/>
        </w:rPr>
        <w:t xml:space="preserve"> umowy </w:t>
      </w:r>
      <w:r w:rsidRPr="009242D8">
        <w:rPr>
          <w:rFonts w:asciiTheme="minorHAnsi" w:hAnsiTheme="minorHAnsi" w:cs="Arial"/>
        </w:rPr>
        <w:t>stanowiący</w:t>
      </w:r>
      <w:r w:rsidR="006E42FE">
        <w:rPr>
          <w:rFonts w:asciiTheme="minorHAnsi" w:hAnsiTheme="minorHAnsi" w:cs="Arial"/>
        </w:rPr>
        <w:t>ch</w:t>
      </w:r>
      <w:r w:rsidRPr="009242D8">
        <w:rPr>
          <w:rFonts w:asciiTheme="minorHAnsi" w:hAnsiTheme="minorHAnsi" w:cs="Arial"/>
        </w:rPr>
        <w:t xml:space="preserve"> </w:t>
      </w:r>
      <w:r w:rsidRPr="009242D8">
        <w:rPr>
          <w:rFonts w:asciiTheme="minorHAnsi" w:hAnsiTheme="minorHAnsi" w:cs="Arial"/>
          <w:b/>
          <w:bCs w:val="0"/>
        </w:rPr>
        <w:t xml:space="preserve">Załącznik nr </w:t>
      </w:r>
      <w:r w:rsidR="006C7588">
        <w:rPr>
          <w:rFonts w:asciiTheme="minorHAnsi" w:hAnsiTheme="minorHAnsi" w:cs="Arial"/>
          <w:b/>
          <w:bCs w:val="0"/>
        </w:rPr>
        <w:t>3</w:t>
      </w:r>
      <w:r w:rsidRPr="009242D8">
        <w:rPr>
          <w:rFonts w:asciiTheme="minorHAnsi" w:hAnsiTheme="minorHAnsi" w:cs="Arial"/>
        </w:rPr>
        <w:t xml:space="preserve"> </w:t>
      </w:r>
      <w:r w:rsidRPr="009242D8">
        <w:rPr>
          <w:rFonts w:asciiTheme="minorHAnsi" w:hAnsiTheme="minorHAnsi" w:cs="Arial"/>
          <w:b/>
          <w:bCs w:val="0"/>
        </w:rPr>
        <w:t>do SWZ</w:t>
      </w:r>
      <w:r w:rsidRPr="009242D8">
        <w:rPr>
          <w:rFonts w:asciiTheme="minorHAnsi" w:hAnsiTheme="minorHAnsi" w:cs="Arial"/>
        </w:rPr>
        <w:t>.</w:t>
      </w:r>
    </w:p>
    <w:p w14:paraId="14CBB1EF" w14:textId="77777777" w:rsidR="00C914F0" w:rsidRPr="009242D8" w:rsidRDefault="00C914F0">
      <w:pPr>
        <w:pStyle w:val="Standard"/>
        <w:numPr>
          <w:ilvl w:val="0"/>
          <w:numId w:val="61"/>
        </w:numPr>
        <w:jc w:val="both"/>
        <w:rPr>
          <w:rFonts w:asciiTheme="minorHAnsi" w:hAnsiTheme="minorHAnsi" w:cs="Arial"/>
        </w:rPr>
      </w:pPr>
      <w:r w:rsidRPr="009242D8">
        <w:rPr>
          <w:rFonts w:asciiTheme="minorHAnsi" w:hAnsiTheme="minorHAnsi" w:cs="Arial"/>
        </w:rPr>
        <w:t>Zmiana umowy wymaga dla swej ważności, pod rygorem nieważności, zachowania formy pisemnej.</w:t>
      </w:r>
    </w:p>
    <w:p w14:paraId="6575D0A0" w14:textId="77777777" w:rsidR="00D61FB1" w:rsidRPr="009242D8" w:rsidRDefault="00D61FB1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51" w:name="_Toc181035074"/>
      <w:r w:rsidRPr="009242D8">
        <w:rPr>
          <w:rFonts w:asciiTheme="minorHAnsi" w:hAnsiTheme="minorHAnsi" w:cstheme="minorHAnsi"/>
          <w:color w:val="auto"/>
          <w:sz w:val="28"/>
          <w:szCs w:val="28"/>
        </w:rPr>
        <w:t>Pouczenie o środkach ochrony prawnej przysługujących wykonawcy</w:t>
      </w:r>
      <w:bookmarkEnd w:id="51"/>
    </w:p>
    <w:p w14:paraId="73D169CE" w14:textId="4BEFE4C2" w:rsidR="00C914F0" w:rsidRPr="009242D8" w:rsidRDefault="00C914F0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t xml:space="preserve">Środki ochrony prawnej określone zostały w dziale IX </w:t>
      </w:r>
      <w:proofErr w:type="spellStart"/>
      <w:r w:rsidRPr="009242D8">
        <w:rPr>
          <w:rFonts w:asciiTheme="minorHAnsi" w:hAnsiTheme="minorHAnsi" w:cs="Arial"/>
          <w:color w:val="auto"/>
          <w:sz w:val="24"/>
          <w:szCs w:val="24"/>
        </w:rPr>
        <w:t>Pzp</w:t>
      </w:r>
      <w:proofErr w:type="spellEnd"/>
      <w:r w:rsidRPr="009242D8">
        <w:rPr>
          <w:rFonts w:asciiTheme="minorHAnsi" w:hAnsiTheme="minorHAnsi" w:cs="Arial"/>
          <w:color w:val="auto"/>
          <w:sz w:val="24"/>
          <w:szCs w:val="24"/>
        </w:rPr>
        <w:t xml:space="preserve"> i przysługują Wykonawcy oraz innemu podmiotowi, jeżeli ma lub miał interes w uzyskaniu zamówienia oraz poniósł lub może ponieść szkodę w wyniku naruszenia przez Zamawiającego przepisów</w:t>
      </w:r>
      <w:r w:rsidR="006E42FE"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proofErr w:type="spellStart"/>
      <w:r w:rsidRPr="009242D8">
        <w:rPr>
          <w:rFonts w:asciiTheme="minorHAnsi" w:hAnsiTheme="minorHAnsi" w:cs="Arial"/>
          <w:color w:val="auto"/>
          <w:sz w:val="24"/>
          <w:szCs w:val="24"/>
        </w:rPr>
        <w:t>Pzp</w:t>
      </w:r>
      <w:proofErr w:type="spellEnd"/>
      <w:r w:rsidRPr="009242D8">
        <w:rPr>
          <w:rFonts w:asciiTheme="minorHAnsi" w:hAnsiTheme="minorHAnsi" w:cs="Arial"/>
          <w:color w:val="auto"/>
          <w:sz w:val="24"/>
          <w:szCs w:val="24"/>
        </w:rPr>
        <w:t>.</w:t>
      </w:r>
    </w:p>
    <w:p w14:paraId="43D50251" w14:textId="77777777" w:rsidR="00C914F0" w:rsidRPr="009242D8" w:rsidRDefault="00C914F0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proofErr w:type="spellStart"/>
      <w:r w:rsidRPr="009242D8">
        <w:rPr>
          <w:rFonts w:asciiTheme="minorHAnsi" w:hAnsiTheme="minorHAnsi" w:cs="Arial"/>
          <w:color w:val="auto"/>
          <w:sz w:val="24"/>
          <w:szCs w:val="24"/>
        </w:rPr>
        <w:t>Pzp</w:t>
      </w:r>
      <w:proofErr w:type="spellEnd"/>
      <w:r w:rsidRPr="009242D8">
        <w:rPr>
          <w:rFonts w:asciiTheme="minorHAnsi" w:hAnsiTheme="minorHAnsi" w:cs="Arial"/>
          <w:color w:val="auto"/>
          <w:sz w:val="24"/>
          <w:szCs w:val="24"/>
        </w:rPr>
        <w:t xml:space="preserve"> oraz Rzecznikowi Małych i Średnich Przedsiębiorców.</w:t>
      </w:r>
    </w:p>
    <w:p w14:paraId="5DC6A847" w14:textId="77777777" w:rsidR="00C914F0" w:rsidRPr="009242D8" w:rsidRDefault="00C914F0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t>Odwołanie przysługuje na:</w:t>
      </w:r>
    </w:p>
    <w:p w14:paraId="2932973E" w14:textId="0712C2BD" w:rsidR="00C914F0" w:rsidRPr="009242D8" w:rsidRDefault="00C914F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t xml:space="preserve">niezgodną z przepisami </w:t>
      </w:r>
      <w:proofErr w:type="spellStart"/>
      <w:r w:rsidRPr="009242D8">
        <w:rPr>
          <w:rFonts w:asciiTheme="minorHAnsi" w:hAnsiTheme="minorHAnsi" w:cs="Arial"/>
          <w:color w:val="auto"/>
          <w:sz w:val="24"/>
          <w:szCs w:val="24"/>
        </w:rPr>
        <w:t>Pzp</w:t>
      </w:r>
      <w:proofErr w:type="spellEnd"/>
      <w:r w:rsidRPr="009242D8">
        <w:rPr>
          <w:rFonts w:asciiTheme="minorHAnsi" w:hAnsiTheme="minorHAnsi" w:cs="Arial"/>
          <w:color w:val="auto"/>
          <w:sz w:val="24"/>
          <w:szCs w:val="24"/>
        </w:rPr>
        <w:t xml:space="preserve"> czynność Zamawiającego, podjętą w postępowaniu o udzielenie zamówienia, w tym na projek</w:t>
      </w:r>
      <w:r w:rsidR="00D26D17" w:rsidRPr="009242D8">
        <w:rPr>
          <w:rFonts w:asciiTheme="minorHAnsi" w:hAnsiTheme="minorHAnsi" w:cs="Arial"/>
          <w:color w:val="auto"/>
          <w:sz w:val="24"/>
          <w:szCs w:val="24"/>
        </w:rPr>
        <w:t>towane postanowienie umowy</w:t>
      </w:r>
      <w:r w:rsidR="00246437">
        <w:rPr>
          <w:rFonts w:asciiTheme="minorHAnsi" w:hAnsiTheme="minorHAnsi" w:cs="Arial"/>
          <w:color w:val="auto"/>
          <w:sz w:val="24"/>
          <w:szCs w:val="24"/>
        </w:rPr>
        <w:t xml:space="preserve">; </w:t>
      </w:r>
    </w:p>
    <w:p w14:paraId="14E0EB23" w14:textId="75C56EE6" w:rsidR="00C914F0" w:rsidRPr="009242D8" w:rsidRDefault="00C914F0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t xml:space="preserve">zaniechanie czynności w postępowaniu o udzielenie zamówienia do której Zamawiający był obowiązany na podstawie </w:t>
      </w:r>
      <w:proofErr w:type="spellStart"/>
      <w:r w:rsidR="006E42FE">
        <w:rPr>
          <w:rFonts w:asciiTheme="minorHAnsi" w:hAnsiTheme="minorHAnsi" w:cs="Arial"/>
          <w:color w:val="auto"/>
          <w:sz w:val="24"/>
          <w:szCs w:val="24"/>
        </w:rPr>
        <w:t>Pzp</w:t>
      </w:r>
      <w:proofErr w:type="spellEnd"/>
      <w:r w:rsidR="00246437">
        <w:rPr>
          <w:rFonts w:asciiTheme="minorHAnsi" w:hAnsiTheme="minorHAnsi" w:cs="Arial"/>
          <w:color w:val="auto"/>
          <w:sz w:val="24"/>
          <w:szCs w:val="24"/>
        </w:rPr>
        <w:t>.</w:t>
      </w:r>
    </w:p>
    <w:p w14:paraId="19B3658B" w14:textId="323C6E22" w:rsidR="00246437" w:rsidRPr="00246437" w:rsidRDefault="00C914F0">
      <w:pPr>
        <w:pStyle w:val="Akapitzlist"/>
        <w:numPr>
          <w:ilvl w:val="0"/>
          <w:numId w:val="45"/>
        </w:numPr>
        <w:tabs>
          <w:tab w:val="left" w:pos="284"/>
        </w:tabs>
        <w:jc w:val="both"/>
        <w:rPr>
          <w:rFonts w:asciiTheme="minorHAnsi" w:hAnsiTheme="minorHAnsi" w:cs="Arial"/>
        </w:rPr>
      </w:pPr>
      <w:r w:rsidRPr="00F448D7">
        <w:rPr>
          <w:rFonts w:asciiTheme="minorHAnsi" w:hAnsiTheme="minorHAnsi" w:cstheme="minorHAnsi"/>
        </w:rPr>
        <w:t>Odwołanie wnosi się do Prezesa Krajowej Izby Odwoławczej (zwanej dalej Izbą).</w:t>
      </w:r>
      <w:r w:rsidRPr="00246437">
        <w:t xml:space="preserve"> </w:t>
      </w:r>
      <w:r w:rsidRPr="00246437">
        <w:rPr>
          <w:rFonts w:asciiTheme="minorHAnsi" w:hAnsiTheme="minorHAnsi" w:cs="Arial"/>
        </w:rPr>
        <w:t xml:space="preserve">Odwołujący przekazuje </w:t>
      </w:r>
      <w:r w:rsidR="00246437" w:rsidRPr="00246437">
        <w:rPr>
          <w:rFonts w:asciiTheme="minorHAnsi" w:hAnsiTheme="minorHAnsi" w:cstheme="minorHAnsi"/>
          <w:bCs/>
        </w:rPr>
        <w:t>Zamawiającemu odwołanie wniesione w formie elektronicznej albo w postaci elektronicznej albo kopię tego odwołania, jeżeli zostało ono wniesione w formie pisemnej,</w:t>
      </w:r>
      <w:r w:rsidR="00246437" w:rsidRPr="00246437" w:rsidDel="00246437">
        <w:rPr>
          <w:rFonts w:asciiTheme="minorHAnsi" w:hAnsiTheme="minorHAnsi" w:cstheme="minorHAnsi"/>
        </w:rPr>
        <w:t xml:space="preserve"> </w:t>
      </w:r>
      <w:r w:rsidRPr="00246437">
        <w:rPr>
          <w:rFonts w:asciiTheme="minorHAnsi" w:hAnsiTheme="minorHAnsi" w:cs="Arial"/>
        </w:rPr>
        <w:t>przed upływem terminu do wniesienia odwołania w taki sposób, aby mógł on zapoznać się z jego treścią przed upływem tego terminu.</w:t>
      </w:r>
      <w:r w:rsidR="00246437" w:rsidRPr="00246437">
        <w:rPr>
          <w:rFonts w:asciiTheme="minorHAnsi" w:hAnsiTheme="minorHAnsi" w:cs="Arial"/>
        </w:rPr>
        <w:t xml:space="preserve"> </w:t>
      </w:r>
    </w:p>
    <w:p w14:paraId="6024076A" w14:textId="1A53BE2C" w:rsidR="00C914F0" w:rsidRPr="00246437" w:rsidRDefault="00C914F0">
      <w:pPr>
        <w:pStyle w:val="Akapitzlist"/>
        <w:numPr>
          <w:ilvl w:val="0"/>
          <w:numId w:val="45"/>
        </w:numPr>
        <w:tabs>
          <w:tab w:val="left" w:pos="284"/>
        </w:tabs>
        <w:jc w:val="both"/>
        <w:rPr>
          <w:rFonts w:asciiTheme="minorHAnsi" w:hAnsiTheme="minorHAnsi" w:cs="Arial"/>
        </w:rPr>
      </w:pPr>
      <w:r w:rsidRPr="00246437">
        <w:rPr>
          <w:rFonts w:asciiTheme="minorHAnsi" w:hAnsiTheme="minorHAnsi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613D49AB" w14:textId="77777777" w:rsidR="00C914F0" w:rsidRPr="009242D8" w:rsidRDefault="00C914F0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t>Odwołanie wnosi się w terminie:</w:t>
      </w:r>
    </w:p>
    <w:p w14:paraId="07400F00" w14:textId="77777777" w:rsidR="00C914F0" w:rsidRPr="009242D8" w:rsidRDefault="00C914F0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3F8C195D" w14:textId="77777777" w:rsidR="00C914F0" w:rsidRPr="009242D8" w:rsidRDefault="00C914F0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t>10 dni od dnia przekazania informacji o czynności Zamawiającego stanowiącej podstawę jego wniesienia, jeżeli informacja została przekazana w sposób inny niż określony w pkt 1.</w:t>
      </w:r>
    </w:p>
    <w:p w14:paraId="7CB5DE9F" w14:textId="77777777" w:rsidR="00C914F0" w:rsidRPr="009242D8" w:rsidRDefault="00C914F0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  <w:sz w:val="24"/>
          <w:szCs w:val="24"/>
        </w:rPr>
      </w:pPr>
      <w:r w:rsidRPr="009242D8">
        <w:rPr>
          <w:rFonts w:asciiTheme="minorHAnsi" w:hAnsiTheme="minorHAnsi" w:cs="Arial"/>
          <w:color w:val="auto"/>
          <w:sz w:val="24"/>
          <w:szCs w:val="24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682A71CB" w14:textId="77777777" w:rsidR="00C914F0" w:rsidRPr="009242D8" w:rsidRDefault="00C914F0">
      <w:pPr>
        <w:pStyle w:val="Akapitzlist"/>
        <w:widowControl/>
        <w:numPr>
          <w:ilvl w:val="0"/>
          <w:numId w:val="45"/>
        </w:numPr>
        <w:autoSpaceDN/>
        <w:jc w:val="both"/>
        <w:textAlignment w:val="auto"/>
        <w:rPr>
          <w:rFonts w:asciiTheme="minorHAnsi" w:hAnsiTheme="minorHAnsi" w:cs="Arial"/>
        </w:rPr>
      </w:pPr>
      <w:r w:rsidRPr="009242D8">
        <w:rPr>
          <w:rFonts w:asciiTheme="minorHAnsi" w:hAnsiTheme="minorHAnsi" w:cs="Arial"/>
        </w:rPr>
        <w:t xml:space="preserve">Na orzeczenie Izby oraz postanowienie Prezesa Izby, o którym mowa w art. 519 ust. 1 </w:t>
      </w:r>
      <w:proofErr w:type="spellStart"/>
      <w:r w:rsidRPr="009242D8">
        <w:rPr>
          <w:rFonts w:asciiTheme="minorHAnsi" w:hAnsiTheme="minorHAnsi" w:cs="Arial"/>
        </w:rPr>
        <w:t>Pzp</w:t>
      </w:r>
      <w:proofErr w:type="spellEnd"/>
      <w:r w:rsidRPr="009242D8">
        <w:rPr>
          <w:rFonts w:asciiTheme="minorHAnsi" w:hAnsiTheme="minorHAnsi" w:cs="Arial"/>
        </w:rPr>
        <w:t>, stronom oraz uczestnikom postępowania odwoławczego przysługuje skarga do sądu.</w:t>
      </w:r>
    </w:p>
    <w:p w14:paraId="3F5C78A6" w14:textId="77777777" w:rsidR="00C914F0" w:rsidRPr="009242D8" w:rsidRDefault="00C914F0">
      <w:pPr>
        <w:pStyle w:val="Akapitzlist"/>
        <w:widowControl/>
        <w:numPr>
          <w:ilvl w:val="0"/>
          <w:numId w:val="45"/>
        </w:numPr>
        <w:autoSpaceDN/>
        <w:jc w:val="both"/>
        <w:textAlignment w:val="auto"/>
        <w:rPr>
          <w:rFonts w:asciiTheme="minorHAnsi" w:hAnsiTheme="minorHAnsi" w:cs="Arial"/>
        </w:rPr>
      </w:pPr>
      <w:r w:rsidRPr="009242D8">
        <w:rPr>
          <w:rFonts w:asciiTheme="minorHAnsi" w:hAnsiTheme="minorHAnsi" w:cs="Arial"/>
        </w:rPr>
        <w:t xml:space="preserve">W postępowaniu toczącym się wskutek wniesienia skargi stosuje się odpowiednio przepisy ustawy z dnia 17 listopada 1964 r. - Kodeks postępowania cywilnego o apelacji, jeżeli przepisy </w:t>
      </w:r>
      <w:proofErr w:type="spellStart"/>
      <w:r w:rsidRPr="009242D8">
        <w:rPr>
          <w:rFonts w:asciiTheme="minorHAnsi" w:hAnsiTheme="minorHAnsi" w:cs="Arial"/>
        </w:rPr>
        <w:t>Pzp</w:t>
      </w:r>
      <w:proofErr w:type="spellEnd"/>
      <w:r w:rsidRPr="009242D8">
        <w:rPr>
          <w:rFonts w:asciiTheme="minorHAnsi" w:hAnsiTheme="minorHAnsi" w:cs="Arial"/>
        </w:rPr>
        <w:t xml:space="preserve"> nie stanowią inaczej.</w:t>
      </w:r>
    </w:p>
    <w:p w14:paraId="598D5477" w14:textId="5359DC80" w:rsidR="00C914F0" w:rsidRPr="00F448D7" w:rsidRDefault="00C914F0">
      <w:pPr>
        <w:pStyle w:val="Akapitzlist"/>
        <w:widowControl/>
        <w:numPr>
          <w:ilvl w:val="0"/>
          <w:numId w:val="45"/>
        </w:numPr>
        <w:tabs>
          <w:tab w:val="left" w:pos="142"/>
        </w:tabs>
        <w:autoSpaceDN/>
        <w:jc w:val="both"/>
        <w:textAlignment w:val="auto"/>
        <w:rPr>
          <w:rFonts w:asciiTheme="minorHAnsi" w:hAnsiTheme="minorHAnsi" w:cs="Arial"/>
        </w:rPr>
      </w:pPr>
      <w:r w:rsidRPr="00F448D7">
        <w:rPr>
          <w:rFonts w:asciiTheme="minorHAnsi" w:hAnsiTheme="minorHAnsi" w:cs="Arial"/>
        </w:rPr>
        <w:t>Skargę wnosi się do Sądu Okręgowego w Warszawie - sądu zamówień publicznych</w:t>
      </w:r>
      <w:r w:rsidR="00F448D7" w:rsidRPr="00F448D7">
        <w:rPr>
          <w:rFonts w:asciiTheme="minorHAnsi" w:hAnsiTheme="minorHAnsi" w:cs="Arial"/>
        </w:rPr>
        <w:t>,</w:t>
      </w:r>
    </w:p>
    <w:p w14:paraId="06EA5BD1" w14:textId="267E8168" w:rsidR="00F448D7" w:rsidRPr="00F448D7" w:rsidRDefault="00C914F0" w:rsidP="00F448D7">
      <w:pPr>
        <w:tabs>
          <w:tab w:val="left" w:pos="142"/>
        </w:tabs>
        <w:ind w:left="360" w:hanging="360"/>
        <w:jc w:val="both"/>
        <w:rPr>
          <w:rFonts w:asciiTheme="minorHAnsi" w:hAnsiTheme="minorHAnsi" w:cs="Arial"/>
          <w:sz w:val="24"/>
          <w:szCs w:val="24"/>
        </w:rPr>
      </w:pPr>
      <w:r w:rsidRPr="00F448D7">
        <w:rPr>
          <w:rFonts w:asciiTheme="minorHAnsi" w:hAnsiTheme="minorHAnsi" w:cs="Arial"/>
          <w:sz w:val="24"/>
          <w:szCs w:val="24"/>
        </w:rPr>
        <w:t xml:space="preserve"> za pośrednictwem Prezesa Izby, w terminie 14 dni od dnia doręczenia orzeczenia Izby lub postanowienia Prezesa Izby, o którym mowa w art. 519 ust. 1 </w:t>
      </w:r>
      <w:proofErr w:type="spellStart"/>
      <w:r w:rsidRPr="00F448D7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F448D7">
        <w:rPr>
          <w:rFonts w:asciiTheme="minorHAnsi" w:hAnsiTheme="minorHAnsi" w:cs="Arial"/>
          <w:sz w:val="24"/>
          <w:szCs w:val="24"/>
        </w:rPr>
        <w:t xml:space="preserve">., przesyłając jednocześnie jej odpis przeciwnikowi skargi. Złożenie skargi w placówce pocztowej operatora wyznaczonego w rozumieniu ustawy z dnia 23 listopada 2012 r. - Prawo </w:t>
      </w:r>
      <w:proofErr w:type="gramStart"/>
      <w:r w:rsidRPr="00F448D7">
        <w:rPr>
          <w:rFonts w:asciiTheme="minorHAnsi" w:hAnsiTheme="minorHAnsi" w:cs="Arial"/>
          <w:sz w:val="24"/>
          <w:szCs w:val="24"/>
        </w:rPr>
        <w:t xml:space="preserve">pocztowe </w:t>
      </w:r>
      <w:r w:rsidR="00F448D7" w:rsidRPr="00F448D7">
        <w:rPr>
          <w:rFonts w:asciiTheme="minorHAnsi" w:hAnsiTheme="minorHAnsi" w:cs="Arial"/>
          <w:sz w:val="24"/>
          <w:szCs w:val="24"/>
        </w:rPr>
        <w:t xml:space="preserve"> </w:t>
      </w:r>
      <w:r w:rsidR="00F448D7" w:rsidRPr="00F448D7">
        <w:rPr>
          <w:rFonts w:eastAsia="Times New Roman"/>
          <w:bCs/>
          <w:sz w:val="24"/>
          <w:szCs w:val="24"/>
        </w:rPr>
        <w:t>a</w:t>
      </w:r>
      <w:r w:rsidR="00F448D7" w:rsidRPr="00F448D7">
        <w:rPr>
          <w:sz w:val="24"/>
          <w:szCs w:val="24"/>
          <w:shd w:val="clear" w:color="auto" w:fill="FFFFFF"/>
        </w:rPr>
        <w:t>lbo</w:t>
      </w:r>
      <w:proofErr w:type="gramEnd"/>
      <w:r w:rsidR="00F448D7" w:rsidRPr="00F448D7">
        <w:rPr>
          <w:sz w:val="24"/>
          <w:szCs w:val="24"/>
          <w:shd w:val="clear" w:color="auto" w:fill="FFFFFF"/>
        </w:rPr>
        <w:t xml:space="preserve"> wysłanie na adres do doręczeń elektronicznych, o którym mowa w art. 2 pkt 1 </w:t>
      </w:r>
      <w:hyperlink r:id="rId36" w:history="1">
        <w:r w:rsidR="00F448D7" w:rsidRPr="00F448D7">
          <w:rPr>
            <w:sz w:val="24"/>
            <w:szCs w:val="24"/>
            <w:shd w:val="clear" w:color="auto" w:fill="FFFFFF"/>
          </w:rPr>
          <w:t>ustawy</w:t>
        </w:r>
      </w:hyperlink>
      <w:r w:rsidR="00F448D7" w:rsidRPr="00F448D7">
        <w:rPr>
          <w:sz w:val="24"/>
          <w:szCs w:val="24"/>
          <w:shd w:val="clear" w:color="auto" w:fill="FFFFFF"/>
        </w:rPr>
        <w:t xml:space="preserve"> z dnia 18 listopada 2020 r. o doręczeniach elektronicznych, jest </w:t>
      </w:r>
      <w:r w:rsidR="00F448D7" w:rsidRPr="00F448D7">
        <w:rPr>
          <w:rFonts w:eastAsia="Times New Roman"/>
          <w:bCs/>
          <w:sz w:val="24"/>
          <w:szCs w:val="24"/>
        </w:rPr>
        <w:t>równoznaczne z jej wniesieniem.</w:t>
      </w:r>
    </w:p>
    <w:p w14:paraId="58912F89" w14:textId="77777777" w:rsidR="002D4182" w:rsidRPr="009242D8" w:rsidRDefault="00C914F0">
      <w:pPr>
        <w:pStyle w:val="Akapitzlist"/>
        <w:widowControl/>
        <w:numPr>
          <w:ilvl w:val="0"/>
          <w:numId w:val="45"/>
        </w:numPr>
        <w:autoSpaceDN/>
        <w:jc w:val="both"/>
        <w:textAlignment w:val="auto"/>
        <w:rPr>
          <w:rFonts w:asciiTheme="minorHAnsi" w:hAnsiTheme="minorHAnsi" w:cs="Arial"/>
        </w:rPr>
      </w:pPr>
      <w:r w:rsidRPr="009242D8">
        <w:rPr>
          <w:rFonts w:asciiTheme="minorHAnsi" w:hAnsiTheme="minorHAnsi" w:cs="Arial"/>
        </w:rPr>
        <w:t>Prezes Izby przekazuje skargę wraz z aktami postępowania odwoławczego do sądu zamówień publicznych w terminie 7 dni od dnia jej otrzymania.</w:t>
      </w:r>
    </w:p>
    <w:p w14:paraId="54D9749C" w14:textId="77777777" w:rsidR="00A629DC" w:rsidRPr="009242D8" w:rsidRDefault="00A629DC" w:rsidP="000B0677">
      <w:pPr>
        <w:pStyle w:val="Nagwek1"/>
        <w:numPr>
          <w:ilvl w:val="0"/>
          <w:numId w:val="16"/>
        </w:numPr>
        <w:rPr>
          <w:rFonts w:asciiTheme="minorHAnsi" w:hAnsiTheme="minorHAnsi" w:cstheme="minorHAnsi"/>
          <w:color w:val="auto"/>
          <w:sz w:val="28"/>
          <w:szCs w:val="28"/>
        </w:rPr>
      </w:pPr>
      <w:bookmarkStart w:id="52" w:name="_Toc181035075"/>
      <w:r w:rsidRPr="009242D8">
        <w:rPr>
          <w:rFonts w:asciiTheme="minorHAnsi" w:hAnsiTheme="minorHAnsi" w:cstheme="minorHAnsi"/>
          <w:color w:val="auto"/>
          <w:sz w:val="28"/>
          <w:szCs w:val="28"/>
        </w:rPr>
        <w:t>Załączniki do SWZ</w:t>
      </w:r>
      <w:bookmarkEnd w:id="52"/>
      <w:r w:rsidRPr="009242D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355B5658" w14:textId="77777777" w:rsidR="00A629DC" w:rsidRPr="00DB4FD8" w:rsidRDefault="00A629DC" w:rsidP="00522CCD">
      <w:pPr>
        <w:spacing w:after="149" w:line="248" w:lineRule="auto"/>
        <w:ind w:left="-5" w:hanging="10"/>
        <w:jc w:val="both"/>
        <w:rPr>
          <w:rFonts w:asciiTheme="minorHAnsi" w:hAnsiTheme="minorHAnsi" w:cstheme="minorHAnsi"/>
          <w:color w:val="auto"/>
          <w:sz w:val="24"/>
        </w:rPr>
      </w:pPr>
      <w:r w:rsidRPr="00DB4FD8">
        <w:rPr>
          <w:rFonts w:asciiTheme="minorHAnsi" w:hAnsiTheme="minorHAnsi" w:cstheme="minorHAnsi"/>
          <w:color w:val="auto"/>
          <w:sz w:val="24"/>
        </w:rPr>
        <w:t xml:space="preserve">Integralną częścią niniejszej SWZ stanowią następujące załączniki: 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8"/>
        <w:gridCol w:w="295"/>
        <w:gridCol w:w="6977"/>
      </w:tblGrid>
      <w:tr w:rsidR="00DB4FD8" w:rsidRPr="00DB4FD8" w14:paraId="7A57796C" w14:textId="77777777" w:rsidTr="008052D0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475D" w14:textId="77777777" w:rsidR="00A629DC" w:rsidRPr="00DB4FD8" w:rsidRDefault="00A629DC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nr 1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62A5" w14:textId="77777777" w:rsidR="00A629DC" w:rsidRPr="00DB4FD8" w:rsidRDefault="00A629DC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460E" w14:textId="77777777" w:rsidR="00A629DC" w:rsidRPr="00DB4FD8" w:rsidRDefault="00481BE4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Formularz Ofertowy</w:t>
            </w:r>
          </w:p>
        </w:tc>
      </w:tr>
      <w:tr w:rsidR="00DB4FD8" w:rsidRPr="00DB4FD8" w14:paraId="5B834EBD" w14:textId="77777777" w:rsidTr="008052D0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2B7C" w14:textId="77777777" w:rsidR="008052D0" w:rsidRPr="00DB4FD8" w:rsidRDefault="008052D0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nr 2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E247" w14:textId="77777777" w:rsidR="008052D0" w:rsidRPr="00DB4FD8" w:rsidRDefault="008052D0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9A68" w14:textId="05C35824" w:rsidR="008052D0" w:rsidRPr="00DB4FD8" w:rsidRDefault="008052D0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Oświadczenie</w:t>
            </w:r>
            <w:r w:rsidR="00576C11" w:rsidRPr="00576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Wykonawcy</w:t>
            </w:r>
            <w:r w:rsidR="00576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/Wykonawców </w:t>
            </w:r>
            <w:r w:rsidR="00576C11" w:rsidRPr="00576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wspólnie ubiegającego się o udzielenie zamówienia</w:t>
            </w:r>
            <w:r w:rsidR="00917329">
              <w:t xml:space="preserve"> </w:t>
            </w:r>
            <w:r w:rsidR="00917329" w:rsidRPr="009173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niepodleganiu wykluczeniu</w:t>
            </w:r>
            <w:r w:rsidR="00576C11" w:rsidRPr="00576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DB4FD8" w:rsidRPr="00DB4FD8" w14:paraId="2C63B43C" w14:textId="77777777" w:rsidTr="00E02A23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4343" w14:textId="04EC1AC9" w:rsidR="00964176" w:rsidRPr="00DB4FD8" w:rsidRDefault="00C21BED" w:rsidP="00E02A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Załącznik </w:t>
            </w:r>
            <w:proofErr w:type="gramStart"/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 </w:t>
            </w:r>
            <w:r w:rsidR="005B6F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2933" w14:textId="77777777" w:rsidR="00964176" w:rsidRPr="00DB4FD8" w:rsidRDefault="00964176" w:rsidP="00E02A2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446C" w14:textId="77777777" w:rsidR="00964176" w:rsidRPr="00DB4FD8" w:rsidRDefault="00C75E3E" w:rsidP="00E02A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Projektowane postanowienia umowy</w:t>
            </w:r>
          </w:p>
        </w:tc>
      </w:tr>
      <w:tr w:rsidR="002D5A10" w:rsidRPr="002D5A10" w14:paraId="64910AD1" w14:textId="77777777" w:rsidTr="00E02A23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22D7" w14:textId="7A3F6803" w:rsidR="00964176" w:rsidRPr="00DB4FD8" w:rsidRDefault="00D92E7B" w:rsidP="00E02A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Załącznik nr </w:t>
            </w:r>
            <w:r w:rsidR="005B6F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38B1" w14:textId="77777777" w:rsidR="00964176" w:rsidRPr="00DB4FD8" w:rsidRDefault="00964176" w:rsidP="00E02A2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CD0B" w14:textId="77777777" w:rsidR="00964176" w:rsidRPr="00DB4FD8" w:rsidRDefault="006123F2" w:rsidP="00E02A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Szczegółowy Opis Przedmiotu Zamówienia</w:t>
            </w:r>
          </w:p>
        </w:tc>
      </w:tr>
      <w:tr w:rsidR="002D5A10" w:rsidRPr="002D5A10" w14:paraId="5B5777F7" w14:textId="77777777" w:rsidTr="00E02A23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DC61" w14:textId="751DF667" w:rsidR="00964176" w:rsidRPr="00DB4FD8" w:rsidRDefault="00D92E7B" w:rsidP="00E02A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Załącznik nr </w:t>
            </w:r>
            <w:r w:rsidR="005B6F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30A9" w14:textId="77777777" w:rsidR="00964176" w:rsidRPr="00DB4FD8" w:rsidRDefault="00964176" w:rsidP="00E02A2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7872" w14:textId="1982BAAB" w:rsidR="00964176" w:rsidRPr="00DB4FD8" w:rsidRDefault="00C75E3E" w:rsidP="00E02A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Przedmiar robót </w:t>
            </w:r>
          </w:p>
        </w:tc>
      </w:tr>
      <w:tr w:rsidR="002D5A10" w:rsidRPr="002D5A10" w14:paraId="42A9427D" w14:textId="77777777" w:rsidTr="00E02A23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34AB" w14:textId="0E8E0831" w:rsidR="00C75E3E" w:rsidRPr="00DB4FD8" w:rsidRDefault="00C75E3E" w:rsidP="00E02A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Załącznik nr </w:t>
            </w:r>
            <w:r w:rsidR="005B6F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5A36" w14:textId="77777777" w:rsidR="00C75E3E" w:rsidRPr="00DB4FD8" w:rsidRDefault="00C75E3E" w:rsidP="00E02A23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4FD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BE81" w14:textId="79DCEEA1" w:rsidR="00C75E3E" w:rsidRPr="00DB4FD8" w:rsidRDefault="00F448D7" w:rsidP="00E02A2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Specyfikacja techniczna wykonania i odbioru robót budowlanych </w:t>
            </w:r>
          </w:p>
        </w:tc>
      </w:tr>
    </w:tbl>
    <w:p w14:paraId="72689744" w14:textId="77777777" w:rsidR="00323756" w:rsidRPr="002D5A10" w:rsidRDefault="00323756" w:rsidP="000F2F44">
      <w:pPr>
        <w:rPr>
          <w:rFonts w:asciiTheme="minorHAnsi" w:hAnsiTheme="minorHAnsi" w:cstheme="minorHAnsi"/>
          <w:color w:val="FF0000"/>
        </w:rPr>
      </w:pPr>
    </w:p>
    <w:sectPr w:rsidR="00323756" w:rsidRPr="002D5A10" w:rsidSect="00624059">
      <w:headerReference w:type="even" r:id="rId37"/>
      <w:footerReference w:type="default" r:id="rId38"/>
      <w:headerReference w:type="first" r:id="rId3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D0A8" w14:textId="77777777" w:rsidR="000475A2" w:rsidRDefault="000475A2" w:rsidP="00522CCD">
      <w:pPr>
        <w:spacing w:after="0" w:line="240" w:lineRule="auto"/>
      </w:pPr>
      <w:r>
        <w:separator/>
      </w:r>
    </w:p>
  </w:endnote>
  <w:endnote w:type="continuationSeparator" w:id="0">
    <w:p w14:paraId="16D6A6EB" w14:textId="77777777" w:rsidR="000475A2" w:rsidRDefault="000475A2" w:rsidP="0052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2B01" w14:textId="77777777" w:rsidR="00DB4FD8" w:rsidRPr="00624EF3" w:rsidRDefault="00DB4FD8">
    <w:pPr>
      <w:pStyle w:val="Stopka"/>
      <w:jc w:val="right"/>
    </w:pPr>
    <w:r w:rsidRPr="00624EF3">
      <w:t xml:space="preserve">Strona </w:t>
    </w:r>
    <w:r w:rsidRPr="00624EF3">
      <w:rPr>
        <w:b/>
      </w:rPr>
      <w:fldChar w:fldCharType="begin"/>
    </w:r>
    <w:r w:rsidRPr="00624EF3">
      <w:rPr>
        <w:b/>
      </w:rPr>
      <w:instrText>PAGE</w:instrText>
    </w:r>
    <w:r w:rsidRPr="00624EF3">
      <w:rPr>
        <w:b/>
      </w:rPr>
      <w:fldChar w:fldCharType="separate"/>
    </w:r>
    <w:r w:rsidR="00FA7A54">
      <w:rPr>
        <w:b/>
        <w:noProof/>
      </w:rPr>
      <w:t>18</w:t>
    </w:r>
    <w:r w:rsidRPr="00624EF3">
      <w:rPr>
        <w:b/>
      </w:rPr>
      <w:fldChar w:fldCharType="end"/>
    </w:r>
    <w:r>
      <w:t xml:space="preserve"> z </w:t>
    </w:r>
    <w:r>
      <w:rPr>
        <w:b/>
      </w:rPr>
      <w:t>21</w:t>
    </w:r>
  </w:p>
  <w:p w14:paraId="75F2C317" w14:textId="77777777" w:rsidR="00DB4FD8" w:rsidRDefault="00DB4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C594" w14:textId="77777777" w:rsidR="000475A2" w:rsidRDefault="000475A2" w:rsidP="00522CCD">
      <w:pPr>
        <w:spacing w:after="0" w:line="240" w:lineRule="auto"/>
      </w:pPr>
      <w:r>
        <w:separator/>
      </w:r>
    </w:p>
  </w:footnote>
  <w:footnote w:type="continuationSeparator" w:id="0">
    <w:p w14:paraId="3F18142A" w14:textId="77777777" w:rsidR="000475A2" w:rsidRDefault="000475A2" w:rsidP="0052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A864" w14:textId="77777777" w:rsidR="00DB4FD8" w:rsidRDefault="00DB4FD8">
    <w:pPr>
      <w:spacing w:after="6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6751A31" wp14:editId="357AC176">
          <wp:simplePos x="0" y="0"/>
          <wp:positionH relativeFrom="page">
            <wp:posOffset>594360</wp:posOffset>
          </wp:positionH>
          <wp:positionV relativeFrom="page">
            <wp:posOffset>161925</wp:posOffset>
          </wp:positionV>
          <wp:extent cx="2999105" cy="841375"/>
          <wp:effectExtent l="0" t="0" r="0" b="0"/>
          <wp:wrapSquare wrapText="bothSides"/>
          <wp:docPr id="21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415CA8C7" wp14:editId="1AC3BD20">
          <wp:simplePos x="0" y="0"/>
          <wp:positionH relativeFrom="page">
            <wp:posOffset>4323080</wp:posOffset>
          </wp:positionH>
          <wp:positionV relativeFrom="page">
            <wp:posOffset>234315</wp:posOffset>
          </wp:positionV>
          <wp:extent cx="2668270" cy="782320"/>
          <wp:effectExtent l="0" t="0" r="0" b="0"/>
          <wp:wrapSquare wrapText="bothSides"/>
          <wp:docPr id="22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23B3E81" wp14:editId="15D9B874">
              <wp:simplePos x="0" y="0"/>
              <wp:positionH relativeFrom="page">
                <wp:posOffset>0</wp:posOffset>
              </wp:positionH>
              <wp:positionV relativeFrom="page">
                <wp:posOffset>1476375</wp:posOffset>
              </wp:positionV>
              <wp:extent cx="7555865" cy="55880"/>
              <wp:effectExtent l="0" t="0" r="6985" b="1270"/>
              <wp:wrapSquare wrapText="bothSides"/>
              <wp:docPr id="3" name="Group 81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55880"/>
                        <a:chOff x="0" y="0"/>
                        <a:chExt cx="75559" cy="558"/>
                      </a:xfrm>
                    </wpg:grpSpPr>
                    <wps:wsp>
                      <wps:cNvPr id="4" name="Shape 8502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9" cy="558"/>
                        </a:xfrm>
                        <a:custGeom>
                          <a:avLst/>
                          <a:gdLst>
                            <a:gd name="T0" fmla="*/ 0 w 7555993"/>
                            <a:gd name="T1" fmla="*/ 0 h 55880"/>
                            <a:gd name="T2" fmla="*/ 7555993 w 7555993"/>
                            <a:gd name="T3" fmla="*/ 0 h 55880"/>
                            <a:gd name="T4" fmla="*/ 7555993 w 7555993"/>
                            <a:gd name="T5" fmla="*/ 55880 h 55880"/>
                            <a:gd name="T6" fmla="*/ 0 w 7555993"/>
                            <a:gd name="T7" fmla="*/ 55880 h 55880"/>
                            <a:gd name="T8" fmla="*/ 0 w 7555993"/>
                            <a:gd name="T9" fmla="*/ 0 h 55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55993" h="5588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805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E7B47" id="Group 81651" o:spid="_x0000_s1026" style="position:absolute;margin-left:0;margin-top:116.25pt;width:594.95pt;height:4.4pt;z-index:251662336;mso-position-horizontal-relative:page;mso-position-vertical-relative:page" coordsize="75559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">
              <v:shape id="Shape 85025" o:spid="_x0000_s1027" style="position:absolute;width:75559;height:558;visibility:visible;mso-wrap-style:square;v-text-anchor:top" coordsize="7555993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" path="m,l7555993,r,55880l,55880,,e" fillcolor="#d8056b" stroked="f" strokeweight="0">
                <v:stroke opacity="0" miterlimit="10" joinstyle="miter"/>
                <v:path o:connecttype="custom" o:connectlocs="0,0;75559,0;75559,558;0,558;0,0" o:connectangles="0,0,0,0,0"/>
              </v:shape>
              <w10:wrap type="square" anchorx="page" anchory="page"/>
            </v:group>
          </w:pict>
        </mc:Fallback>
      </mc:AlternateContent>
    </w:r>
    <w:r>
      <w:rPr>
        <w:color w:val="1D174F"/>
        <w:sz w:val="17"/>
      </w:rPr>
      <w:t xml:space="preserve"> </w:t>
    </w:r>
  </w:p>
  <w:p w14:paraId="6D91F385" w14:textId="77777777" w:rsidR="00DB4FD8" w:rsidRDefault="00DB4FD8">
    <w:pPr>
      <w:spacing w:after="8"/>
    </w:pPr>
    <w:r>
      <w:rPr>
        <w:b/>
        <w:color w:val="1D174F"/>
        <w:sz w:val="17"/>
      </w:rPr>
      <w:t xml:space="preserve">Grzegorz Czaban © Wszystkie prawa zastrzeżone </w:t>
    </w:r>
  </w:p>
  <w:p w14:paraId="13382470" w14:textId="77777777" w:rsidR="00DB4FD8" w:rsidRDefault="00DB4FD8">
    <w:pPr>
      <w:spacing w:after="6"/>
    </w:pPr>
    <w:r>
      <w:rPr>
        <w:b/>
        <w:color w:val="1D174F"/>
        <w:sz w:val="17"/>
      </w:rPr>
      <w:t xml:space="preserve"> </w:t>
    </w:r>
  </w:p>
  <w:p w14:paraId="6BDA9E8C" w14:textId="77777777" w:rsidR="00DB4FD8" w:rsidRDefault="00DB4FD8">
    <w:pPr>
      <w:spacing w:after="0"/>
    </w:pPr>
    <w:r>
      <w:rPr>
        <w:b/>
        <w:color w:val="1D174F"/>
        <w:sz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D226" w14:textId="77777777" w:rsidR="00DB4FD8" w:rsidRDefault="00DB4FD8">
    <w:pPr>
      <w:spacing w:after="6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C85E898" wp14:editId="183900BD">
          <wp:simplePos x="0" y="0"/>
          <wp:positionH relativeFrom="page">
            <wp:posOffset>594360</wp:posOffset>
          </wp:positionH>
          <wp:positionV relativeFrom="page">
            <wp:posOffset>161925</wp:posOffset>
          </wp:positionV>
          <wp:extent cx="2999105" cy="841375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DDE0D41" wp14:editId="2AAF521A">
          <wp:simplePos x="0" y="0"/>
          <wp:positionH relativeFrom="page">
            <wp:posOffset>4323080</wp:posOffset>
          </wp:positionH>
          <wp:positionV relativeFrom="page">
            <wp:posOffset>234315</wp:posOffset>
          </wp:positionV>
          <wp:extent cx="2668270" cy="78232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2ED80F8" wp14:editId="0C79758D">
              <wp:simplePos x="0" y="0"/>
              <wp:positionH relativeFrom="page">
                <wp:posOffset>0</wp:posOffset>
              </wp:positionH>
              <wp:positionV relativeFrom="page">
                <wp:posOffset>1476375</wp:posOffset>
              </wp:positionV>
              <wp:extent cx="7555865" cy="55880"/>
              <wp:effectExtent l="0" t="0" r="6985" b="1270"/>
              <wp:wrapSquare wrapText="bothSides"/>
              <wp:docPr id="1" name="Group 81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55880"/>
                        <a:chOff x="0" y="0"/>
                        <a:chExt cx="75559" cy="558"/>
                      </a:xfrm>
                    </wpg:grpSpPr>
                    <wps:wsp>
                      <wps:cNvPr id="2" name="Shape 8502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9" cy="558"/>
                        </a:xfrm>
                        <a:custGeom>
                          <a:avLst/>
                          <a:gdLst>
                            <a:gd name="T0" fmla="*/ 0 w 7555993"/>
                            <a:gd name="T1" fmla="*/ 0 h 55880"/>
                            <a:gd name="T2" fmla="*/ 7555993 w 7555993"/>
                            <a:gd name="T3" fmla="*/ 0 h 55880"/>
                            <a:gd name="T4" fmla="*/ 7555993 w 7555993"/>
                            <a:gd name="T5" fmla="*/ 55880 h 55880"/>
                            <a:gd name="T6" fmla="*/ 0 w 7555993"/>
                            <a:gd name="T7" fmla="*/ 55880 h 55880"/>
                            <a:gd name="T8" fmla="*/ 0 w 7555993"/>
                            <a:gd name="T9" fmla="*/ 0 h 55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55993" h="5588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805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686A64" id="Group 81595" o:spid="_x0000_s1026" style="position:absolute;margin-left:0;margin-top:116.25pt;width:594.95pt;height:4.4pt;z-index:251666432;mso-position-horizontal-relative:page;mso-position-vertical-relative:page" coordsize="75559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">
              <v:shape id="Shape 85021" o:spid="_x0000_s1027" style="position:absolute;width:75559;height:558;visibility:visible;mso-wrap-style:square;v-text-anchor:top" coordsize="7555993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" path="m,l7555993,r,55880l,55880,,e" fillcolor="#d8056b" stroked="f" strokeweight="0">
                <v:stroke opacity="0" miterlimit="10" joinstyle="miter"/>
                <v:path o:connecttype="custom" o:connectlocs="0,0;75559,0;75559,558;0,558;0,0" o:connectangles="0,0,0,0,0"/>
              </v:shape>
              <w10:wrap type="square" anchorx="page" anchory="page"/>
            </v:group>
          </w:pict>
        </mc:Fallback>
      </mc:AlternateContent>
    </w:r>
    <w:r>
      <w:rPr>
        <w:color w:val="1D174F"/>
        <w:sz w:val="17"/>
      </w:rPr>
      <w:t xml:space="preserve"> </w:t>
    </w:r>
  </w:p>
  <w:p w14:paraId="6080BC77" w14:textId="77777777" w:rsidR="00DB4FD8" w:rsidRDefault="00DB4FD8">
    <w:pPr>
      <w:spacing w:after="8"/>
    </w:pPr>
    <w:r>
      <w:rPr>
        <w:b/>
        <w:color w:val="1D174F"/>
        <w:sz w:val="17"/>
      </w:rPr>
      <w:t xml:space="preserve">Grzegorz Czaban © Wszystkie prawa zastrzeżone </w:t>
    </w:r>
  </w:p>
  <w:p w14:paraId="45CB1811" w14:textId="77777777" w:rsidR="00DB4FD8" w:rsidRDefault="00DB4FD8">
    <w:pPr>
      <w:spacing w:after="6"/>
    </w:pPr>
    <w:r>
      <w:rPr>
        <w:b/>
        <w:color w:val="1D174F"/>
        <w:sz w:val="17"/>
      </w:rPr>
      <w:t xml:space="preserve"> </w:t>
    </w:r>
  </w:p>
  <w:p w14:paraId="1B67212A" w14:textId="77777777" w:rsidR="00DB4FD8" w:rsidRDefault="00DB4FD8">
    <w:pPr>
      <w:spacing w:after="0"/>
    </w:pPr>
    <w:r>
      <w:rPr>
        <w:b/>
        <w:color w:val="1D174F"/>
        <w:sz w:val="17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937"/>
    <w:multiLevelType w:val="hybridMultilevel"/>
    <w:tmpl w:val="9BA0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048E5"/>
    <w:multiLevelType w:val="multilevel"/>
    <w:tmpl w:val="0415001F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9BA50E8"/>
    <w:multiLevelType w:val="multilevel"/>
    <w:tmpl w:val="17EE5238"/>
    <w:styleLink w:val="WWNum31"/>
    <w:lvl w:ilvl="0">
      <w:start w:val="1"/>
      <w:numFmt w:val="decimal"/>
      <w:lvlText w:val="%1."/>
      <w:lvlJc w:val="left"/>
      <w:rPr>
        <w:rFonts w:cs="Tahoma"/>
        <w:b w:val="0"/>
        <w:bCs w:val="0"/>
        <w:i w:val="0"/>
        <w:sz w:val="22"/>
        <w:u w:val="none"/>
      </w:rPr>
    </w:lvl>
    <w:lvl w:ilvl="1">
      <w:start w:val="1"/>
      <w:numFmt w:val="decimal"/>
      <w:lvlText w:val="%1.%2"/>
      <w:lvlJc w:val="left"/>
      <w:rPr>
        <w:rFonts w:eastAsia="Times New Roman" w:cs="Tahoma"/>
        <w:b w:val="0"/>
        <w:bCs w:val="0"/>
        <w:color w:val="00000A"/>
      </w:rPr>
    </w:lvl>
    <w:lvl w:ilvl="2">
      <w:start w:val="1"/>
      <w:numFmt w:val="decimal"/>
      <w:lvlText w:val="%1.%2.%3"/>
      <w:lvlJc w:val="left"/>
      <w:rPr>
        <w:rFonts w:eastAsia="Times New Roman" w:cs="Tahoma"/>
      </w:rPr>
    </w:lvl>
    <w:lvl w:ilvl="3">
      <w:start w:val="1"/>
      <w:numFmt w:val="decimal"/>
      <w:lvlText w:val="%1.%2.%3.%4"/>
      <w:lvlJc w:val="left"/>
      <w:rPr>
        <w:rFonts w:eastAsia="Times New Roman" w:cs="Tahoma"/>
      </w:rPr>
    </w:lvl>
    <w:lvl w:ilvl="4">
      <w:start w:val="1"/>
      <w:numFmt w:val="decimal"/>
      <w:lvlText w:val="%1.%2.%3.%4.%5"/>
      <w:lvlJc w:val="left"/>
      <w:rPr>
        <w:rFonts w:eastAsia="Times New Roman" w:cs="Tahoma"/>
      </w:rPr>
    </w:lvl>
    <w:lvl w:ilvl="5">
      <w:start w:val="1"/>
      <w:numFmt w:val="decimal"/>
      <w:lvlText w:val="%1.%2.%3.%4.%5.%6"/>
      <w:lvlJc w:val="left"/>
      <w:rPr>
        <w:rFonts w:eastAsia="Times New Roman" w:cs="Tahoma"/>
      </w:rPr>
    </w:lvl>
    <w:lvl w:ilvl="6">
      <w:start w:val="1"/>
      <w:numFmt w:val="decimal"/>
      <w:lvlText w:val="%1.%2.%3.%4.%5.%6.%7"/>
      <w:lvlJc w:val="left"/>
      <w:rPr>
        <w:rFonts w:eastAsia="Times New Roman" w:cs="Tahoma"/>
      </w:rPr>
    </w:lvl>
    <w:lvl w:ilvl="7">
      <w:start w:val="1"/>
      <w:numFmt w:val="decimal"/>
      <w:lvlText w:val="%1.%2.%3.%4.%5.%6.%7.%8"/>
      <w:lvlJc w:val="left"/>
      <w:rPr>
        <w:rFonts w:eastAsia="Times New Roman" w:cs="Tahoma"/>
      </w:rPr>
    </w:lvl>
    <w:lvl w:ilvl="8">
      <w:start w:val="1"/>
      <w:numFmt w:val="decimal"/>
      <w:lvlText w:val="%1.%2.%3.%4.%5.%6.%7.%8.%9"/>
      <w:lvlJc w:val="left"/>
      <w:rPr>
        <w:rFonts w:eastAsia="Times New Roman" w:cs="Tahoma"/>
      </w:rPr>
    </w:lvl>
  </w:abstractNum>
  <w:abstractNum w:abstractNumId="3" w15:restartNumberingAfterBreak="0">
    <w:nsid w:val="0C333FBD"/>
    <w:multiLevelType w:val="multilevel"/>
    <w:tmpl w:val="660AEFD8"/>
    <w:numStyleLink w:val="Styl19"/>
  </w:abstractNum>
  <w:abstractNum w:abstractNumId="4" w15:restartNumberingAfterBreak="0">
    <w:nsid w:val="0C374C51"/>
    <w:multiLevelType w:val="multilevel"/>
    <w:tmpl w:val="660AEFD8"/>
    <w:styleLink w:val="Styl19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CEF5E34"/>
    <w:multiLevelType w:val="hybridMultilevel"/>
    <w:tmpl w:val="F7F29032"/>
    <w:lvl w:ilvl="0" w:tplc="78E0C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39D4"/>
    <w:multiLevelType w:val="hybridMultilevel"/>
    <w:tmpl w:val="A4F24B1C"/>
    <w:lvl w:ilvl="0" w:tplc="F940BD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6259A"/>
    <w:multiLevelType w:val="hybridMultilevel"/>
    <w:tmpl w:val="1018C2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F4321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AF1A63"/>
    <w:multiLevelType w:val="multilevel"/>
    <w:tmpl w:val="030C256C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14D741E5"/>
    <w:multiLevelType w:val="multilevel"/>
    <w:tmpl w:val="0415001F"/>
    <w:styleLink w:val="Styl5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4E7068D"/>
    <w:multiLevelType w:val="multilevel"/>
    <w:tmpl w:val="D9C0144E"/>
    <w:styleLink w:val="WWNum25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1A1B26F9"/>
    <w:multiLevelType w:val="multilevel"/>
    <w:tmpl w:val="8C48511E"/>
    <w:styleLink w:val="WWNum65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1BD90B11"/>
    <w:multiLevelType w:val="hybridMultilevel"/>
    <w:tmpl w:val="1FBAA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1AD3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816CA7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C92F07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4C3B50"/>
    <w:multiLevelType w:val="hybridMultilevel"/>
    <w:tmpl w:val="421A6DFC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9F4199"/>
    <w:multiLevelType w:val="hybridMultilevel"/>
    <w:tmpl w:val="94AAC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678A5"/>
    <w:multiLevelType w:val="hybridMultilevel"/>
    <w:tmpl w:val="63345ADE"/>
    <w:lvl w:ilvl="0" w:tplc="8EBEB4C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4BC7EB9"/>
    <w:multiLevelType w:val="hybridMultilevel"/>
    <w:tmpl w:val="4724BEF0"/>
    <w:lvl w:ilvl="0" w:tplc="94EED52A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350A60"/>
    <w:multiLevelType w:val="hybridMultilevel"/>
    <w:tmpl w:val="7A9077FC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6454CFE"/>
    <w:multiLevelType w:val="multilevel"/>
    <w:tmpl w:val="0415001F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9D641BD"/>
    <w:multiLevelType w:val="multilevel"/>
    <w:tmpl w:val="0415001F"/>
    <w:styleLink w:val="Styl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714808"/>
    <w:multiLevelType w:val="multilevel"/>
    <w:tmpl w:val="540CA07E"/>
    <w:styleLink w:val="WWNum54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libri"/>
        <w:sz w:val="22"/>
        <w:szCs w:val="22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2DBD76D8"/>
    <w:multiLevelType w:val="multilevel"/>
    <w:tmpl w:val="36581F4A"/>
    <w:styleLink w:val="WWNum6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19B45B5"/>
    <w:multiLevelType w:val="hybridMultilevel"/>
    <w:tmpl w:val="A4C466F2"/>
    <w:lvl w:ilvl="0" w:tplc="CE0083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3" w15:restartNumberingAfterBreak="0">
    <w:nsid w:val="331455DD"/>
    <w:multiLevelType w:val="hybridMultilevel"/>
    <w:tmpl w:val="A00213FC"/>
    <w:lvl w:ilvl="0" w:tplc="18EEA47E">
      <w:start w:val="1"/>
      <w:numFmt w:val="decimal"/>
      <w:lvlText w:val="%1."/>
      <w:lvlJc w:val="left"/>
      <w:pPr>
        <w:ind w:left="3054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7E92A3F"/>
    <w:multiLevelType w:val="multilevel"/>
    <w:tmpl w:val="F88A6508"/>
    <w:styleLink w:val="WWNum18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5" w15:restartNumberingAfterBreak="0">
    <w:nsid w:val="380D04B9"/>
    <w:multiLevelType w:val="hybridMultilevel"/>
    <w:tmpl w:val="CB366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A53099"/>
    <w:multiLevelType w:val="hybridMultilevel"/>
    <w:tmpl w:val="47365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F18B3"/>
    <w:multiLevelType w:val="multilevel"/>
    <w:tmpl w:val="7AC8EEBC"/>
    <w:styleLink w:val="WWNum53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 w15:restartNumberingAfterBreak="0">
    <w:nsid w:val="3CEE3B7B"/>
    <w:multiLevelType w:val="hybridMultilevel"/>
    <w:tmpl w:val="0F5ECCFA"/>
    <w:lvl w:ilvl="0" w:tplc="3F0AB6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914702"/>
    <w:multiLevelType w:val="multilevel"/>
    <w:tmpl w:val="A4E44408"/>
    <w:styleLink w:val="WWNum66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5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 w15:restartNumberingAfterBreak="0">
    <w:nsid w:val="421443AD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50D47CD"/>
    <w:multiLevelType w:val="hybridMultilevel"/>
    <w:tmpl w:val="D120450A"/>
    <w:lvl w:ilvl="0" w:tplc="EB94183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5B564EF"/>
    <w:multiLevelType w:val="hybridMultilevel"/>
    <w:tmpl w:val="425078B6"/>
    <w:lvl w:ilvl="0" w:tplc="650AC07C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5CB4F40"/>
    <w:multiLevelType w:val="multilevel"/>
    <w:tmpl w:val="23421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6CE0B6E"/>
    <w:multiLevelType w:val="hybridMultilevel"/>
    <w:tmpl w:val="50E4CD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7E00E62"/>
    <w:multiLevelType w:val="hybridMultilevel"/>
    <w:tmpl w:val="0C6E2AB4"/>
    <w:lvl w:ilvl="0" w:tplc="CB04111E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E13740E"/>
    <w:multiLevelType w:val="hybridMultilevel"/>
    <w:tmpl w:val="263C52F6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E741069"/>
    <w:multiLevelType w:val="multilevel"/>
    <w:tmpl w:val="7E482EBC"/>
    <w:styleLink w:val="WWNum27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8" w15:restartNumberingAfterBreak="0">
    <w:nsid w:val="533A159A"/>
    <w:multiLevelType w:val="hybridMultilevel"/>
    <w:tmpl w:val="F394F756"/>
    <w:styleLink w:val="WWNum71"/>
    <w:lvl w:ilvl="0" w:tplc="D0863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26490D"/>
    <w:multiLevelType w:val="hybridMultilevel"/>
    <w:tmpl w:val="0B7AC31A"/>
    <w:lvl w:ilvl="0" w:tplc="3E1C456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6AC20A38">
      <w:start w:val="1"/>
      <w:numFmt w:val="decimal"/>
      <w:lvlText w:val="%2)"/>
      <w:lvlJc w:val="left"/>
      <w:pPr>
        <w:ind w:left="644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C7897FE">
      <w:start w:val="1"/>
      <w:numFmt w:val="decimal"/>
      <w:lvlText w:val="%4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40" w15:restartNumberingAfterBreak="0">
    <w:nsid w:val="57312FD0"/>
    <w:multiLevelType w:val="hybridMultilevel"/>
    <w:tmpl w:val="D7CE8ECE"/>
    <w:lvl w:ilvl="0" w:tplc="B7502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851546E"/>
    <w:multiLevelType w:val="hybridMultilevel"/>
    <w:tmpl w:val="796C8F10"/>
    <w:lvl w:ilvl="0" w:tplc="AD900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2E142A"/>
    <w:multiLevelType w:val="hybridMultilevel"/>
    <w:tmpl w:val="6B4EE9AE"/>
    <w:lvl w:ilvl="0" w:tplc="CD1E989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43" w15:restartNumberingAfterBreak="0">
    <w:nsid w:val="59D75B47"/>
    <w:multiLevelType w:val="hybridMultilevel"/>
    <w:tmpl w:val="F76A2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3644FF"/>
    <w:multiLevelType w:val="multilevel"/>
    <w:tmpl w:val="3C120E4C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eastAsia="Times New Roman" w:hAnsi="Symbol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60AC779C"/>
    <w:multiLevelType w:val="multilevel"/>
    <w:tmpl w:val="C6646FBC"/>
    <w:styleLink w:val="WWNum14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6" w15:restartNumberingAfterBreak="0">
    <w:nsid w:val="62983BE4"/>
    <w:multiLevelType w:val="hybridMultilevel"/>
    <w:tmpl w:val="4F38AE10"/>
    <w:lvl w:ilvl="0" w:tplc="09D48A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2DC5704"/>
    <w:multiLevelType w:val="multilevel"/>
    <w:tmpl w:val="1F16DBCC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3812553"/>
    <w:multiLevelType w:val="multilevel"/>
    <w:tmpl w:val="1764B8AA"/>
    <w:styleLink w:val="WWNum2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9" w15:restartNumberingAfterBreak="0">
    <w:nsid w:val="64793BE6"/>
    <w:multiLevelType w:val="multilevel"/>
    <w:tmpl w:val="660AE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6672637F"/>
    <w:multiLevelType w:val="multilevel"/>
    <w:tmpl w:val="795E67A0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1" w15:restartNumberingAfterBreak="0">
    <w:nsid w:val="679456AA"/>
    <w:multiLevelType w:val="hybridMultilevel"/>
    <w:tmpl w:val="EA763A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8892FA4"/>
    <w:multiLevelType w:val="hybridMultilevel"/>
    <w:tmpl w:val="1B9C72A2"/>
    <w:lvl w:ilvl="0" w:tplc="22B26578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C787E85"/>
    <w:multiLevelType w:val="hybridMultilevel"/>
    <w:tmpl w:val="7C80AFBC"/>
    <w:lvl w:ilvl="0" w:tplc="6AC20A3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CB06921"/>
    <w:multiLevelType w:val="multilevel"/>
    <w:tmpl w:val="0415001F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6D7A3492"/>
    <w:multiLevelType w:val="hybridMultilevel"/>
    <w:tmpl w:val="E6D86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004E74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102CFE"/>
    <w:multiLevelType w:val="hybridMultilevel"/>
    <w:tmpl w:val="4A948DD6"/>
    <w:lvl w:ilvl="0" w:tplc="BBE23FE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E574CCA"/>
    <w:multiLevelType w:val="multilevel"/>
    <w:tmpl w:val="680ACF48"/>
    <w:styleLink w:val="WWNum36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8" w15:restartNumberingAfterBreak="0">
    <w:nsid w:val="742F0E0E"/>
    <w:multiLevelType w:val="hybridMultilevel"/>
    <w:tmpl w:val="02167928"/>
    <w:lvl w:ilvl="0" w:tplc="D2D0F3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65004E74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6F28CD"/>
    <w:multiLevelType w:val="multilevel"/>
    <w:tmpl w:val="FED6EA94"/>
    <w:styleLink w:val="WWNum3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  <w:sz w:val="22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0" w15:restartNumberingAfterBreak="0">
    <w:nsid w:val="7A543CB2"/>
    <w:multiLevelType w:val="multilevel"/>
    <w:tmpl w:val="F9408D46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1" w15:restartNumberingAfterBreak="0">
    <w:nsid w:val="7CF34CA7"/>
    <w:multiLevelType w:val="multilevel"/>
    <w:tmpl w:val="6414EE5A"/>
    <w:styleLink w:val="WWNum13"/>
    <w:lvl w:ilvl="0">
      <w:start w:val="1"/>
      <w:numFmt w:val="decimal"/>
      <w:lvlText w:val="%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2" w15:restartNumberingAfterBreak="0">
    <w:nsid w:val="7E8915C6"/>
    <w:multiLevelType w:val="hybridMultilevel"/>
    <w:tmpl w:val="DDEA06A4"/>
    <w:lvl w:ilvl="0" w:tplc="CD1E98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CE6196"/>
    <w:multiLevelType w:val="hybridMultilevel"/>
    <w:tmpl w:val="6944DA4C"/>
    <w:lvl w:ilvl="0" w:tplc="368879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09956">
    <w:abstractNumId w:val="48"/>
  </w:num>
  <w:num w:numId="2" w16cid:durableId="1501508755">
    <w:abstractNumId w:val="59"/>
  </w:num>
  <w:num w:numId="3" w16cid:durableId="2144156486">
    <w:abstractNumId w:val="2"/>
  </w:num>
  <w:num w:numId="4" w16cid:durableId="1418483680">
    <w:abstractNumId w:val="60"/>
  </w:num>
  <w:num w:numId="5" w16cid:durableId="1994523078">
    <w:abstractNumId w:val="21"/>
  </w:num>
  <w:num w:numId="6" w16cid:durableId="802314293">
    <w:abstractNumId w:val="60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strike w:val="0"/>
          <w:color w:val="00000A"/>
        </w:rPr>
      </w:lvl>
    </w:lvlOverride>
  </w:num>
  <w:num w:numId="7" w16cid:durableId="689988749">
    <w:abstractNumId w:val="54"/>
  </w:num>
  <w:num w:numId="8" w16cid:durableId="418867637">
    <w:abstractNumId w:val="50"/>
  </w:num>
  <w:num w:numId="9" w16cid:durableId="479687222">
    <w:abstractNumId w:val="11"/>
  </w:num>
  <w:num w:numId="10" w16cid:durableId="965893202">
    <w:abstractNumId w:val="29"/>
  </w:num>
  <w:num w:numId="11" w16cid:durableId="251746118">
    <w:abstractNumId w:val="44"/>
  </w:num>
  <w:num w:numId="12" w16cid:durableId="1501041138">
    <w:abstractNumId w:val="45"/>
  </w:num>
  <w:num w:numId="13" w16cid:durableId="1456026931">
    <w:abstractNumId w:val="57"/>
  </w:num>
  <w:num w:numId="14" w16cid:durableId="1534031185">
    <w:abstractNumId w:val="40"/>
  </w:num>
  <w:num w:numId="15" w16cid:durableId="290599401">
    <w:abstractNumId w:val="1"/>
  </w:num>
  <w:num w:numId="16" w16cid:durableId="82841002">
    <w:abstractNumId w:val="7"/>
  </w:num>
  <w:num w:numId="17" w16cid:durableId="292255796">
    <w:abstractNumId w:val="15"/>
  </w:num>
  <w:num w:numId="18" w16cid:durableId="478109623">
    <w:abstractNumId w:val="24"/>
  </w:num>
  <w:num w:numId="19" w16cid:durableId="409696873">
    <w:abstractNumId w:val="10"/>
  </w:num>
  <w:num w:numId="20" w16cid:durableId="398792718">
    <w:abstractNumId w:val="37"/>
  </w:num>
  <w:num w:numId="21" w16cid:durableId="1581602473">
    <w:abstractNumId w:val="30"/>
  </w:num>
  <w:num w:numId="22" w16cid:durableId="145702938">
    <w:abstractNumId w:val="18"/>
  </w:num>
  <w:num w:numId="23" w16cid:durableId="333455402">
    <w:abstractNumId w:val="9"/>
  </w:num>
  <w:num w:numId="24" w16cid:durableId="178080183">
    <w:abstractNumId w:val="27"/>
  </w:num>
  <w:num w:numId="25" w16cid:durableId="572815609">
    <w:abstractNumId w:val="20"/>
  </w:num>
  <w:num w:numId="26" w16cid:durableId="1211186116">
    <w:abstractNumId w:val="42"/>
  </w:num>
  <w:num w:numId="27" w16cid:durableId="1617523473">
    <w:abstractNumId w:val="53"/>
  </w:num>
  <w:num w:numId="28" w16cid:durableId="1571649174">
    <w:abstractNumId w:val="56"/>
  </w:num>
  <w:num w:numId="29" w16cid:durableId="1734346858">
    <w:abstractNumId w:val="52"/>
  </w:num>
  <w:num w:numId="30" w16cid:durableId="1995135054">
    <w:abstractNumId w:val="41"/>
  </w:num>
  <w:num w:numId="31" w16cid:durableId="1425346203">
    <w:abstractNumId w:val="19"/>
  </w:num>
  <w:num w:numId="32" w16cid:durableId="153105393">
    <w:abstractNumId w:val="62"/>
  </w:num>
  <w:num w:numId="33" w16cid:durableId="1889560773">
    <w:abstractNumId w:val="22"/>
  </w:num>
  <w:num w:numId="34" w16cid:durableId="329677153">
    <w:abstractNumId w:val="32"/>
  </w:num>
  <w:num w:numId="35" w16cid:durableId="456336652">
    <w:abstractNumId w:val="39"/>
  </w:num>
  <w:num w:numId="36" w16cid:durableId="2019235462">
    <w:abstractNumId w:val="16"/>
  </w:num>
  <w:num w:numId="37" w16cid:durableId="1905070196">
    <w:abstractNumId w:val="6"/>
  </w:num>
  <w:num w:numId="38" w16cid:durableId="1211113281">
    <w:abstractNumId w:val="46"/>
  </w:num>
  <w:num w:numId="39" w16cid:durableId="1055466112">
    <w:abstractNumId w:val="47"/>
  </w:num>
  <w:num w:numId="40" w16cid:durableId="49040370">
    <w:abstractNumId w:val="35"/>
  </w:num>
  <w:num w:numId="41" w16cid:durableId="876815121">
    <w:abstractNumId w:val="5"/>
  </w:num>
  <w:num w:numId="42" w16cid:durableId="75444641">
    <w:abstractNumId w:val="23"/>
  </w:num>
  <w:num w:numId="43" w16cid:durableId="1806317652">
    <w:abstractNumId w:val="61"/>
  </w:num>
  <w:num w:numId="44" w16cid:durableId="463546581">
    <w:abstractNumId w:val="8"/>
  </w:num>
  <w:num w:numId="45" w16cid:durableId="1758792801">
    <w:abstractNumId w:val="28"/>
  </w:num>
  <w:num w:numId="46" w16cid:durableId="272056727">
    <w:abstractNumId w:val="58"/>
  </w:num>
  <w:num w:numId="47" w16cid:durableId="1541549006">
    <w:abstractNumId w:val="55"/>
  </w:num>
  <w:num w:numId="48" w16cid:durableId="315837192">
    <w:abstractNumId w:val="33"/>
  </w:num>
  <w:num w:numId="49" w16cid:durableId="1768191323">
    <w:abstractNumId w:val="43"/>
  </w:num>
  <w:num w:numId="50" w16cid:durableId="2046175568">
    <w:abstractNumId w:val="63"/>
  </w:num>
  <w:num w:numId="51" w16cid:durableId="1708026101">
    <w:abstractNumId w:val="26"/>
  </w:num>
  <w:num w:numId="52" w16cid:durableId="992027964">
    <w:abstractNumId w:val="14"/>
  </w:num>
  <w:num w:numId="53" w16cid:durableId="1727297833">
    <w:abstractNumId w:val="51"/>
  </w:num>
  <w:num w:numId="54" w16cid:durableId="2128966905">
    <w:abstractNumId w:val="12"/>
  </w:num>
  <w:num w:numId="55" w16cid:durableId="1489129081">
    <w:abstractNumId w:val="49"/>
  </w:num>
  <w:num w:numId="56" w16cid:durableId="2023310729">
    <w:abstractNumId w:val="4"/>
  </w:num>
  <w:num w:numId="57" w16cid:durableId="1003169437">
    <w:abstractNumId w:val="3"/>
  </w:num>
  <w:num w:numId="58" w16cid:durableId="2028558750">
    <w:abstractNumId w:val="0"/>
  </w:num>
  <w:num w:numId="59" w16cid:durableId="1989899337">
    <w:abstractNumId w:val="13"/>
  </w:num>
  <w:num w:numId="60" w16cid:durableId="1427534071">
    <w:abstractNumId w:val="17"/>
  </w:num>
  <w:num w:numId="61" w16cid:durableId="2128811801">
    <w:abstractNumId w:val="36"/>
  </w:num>
  <w:num w:numId="62" w16cid:durableId="76902009">
    <w:abstractNumId w:val="34"/>
  </w:num>
  <w:num w:numId="63" w16cid:durableId="871455968">
    <w:abstractNumId w:val="25"/>
  </w:num>
  <w:num w:numId="64" w16cid:durableId="482239074">
    <w:abstractNumId w:val="38"/>
  </w:num>
  <w:num w:numId="65" w16cid:durableId="1197112039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CD"/>
    <w:rsid w:val="00002E40"/>
    <w:rsid w:val="00003C5E"/>
    <w:rsid w:val="0000574A"/>
    <w:rsid w:val="00007EEF"/>
    <w:rsid w:val="00011DDA"/>
    <w:rsid w:val="0001358B"/>
    <w:rsid w:val="000156EA"/>
    <w:rsid w:val="00016181"/>
    <w:rsid w:val="00016BE6"/>
    <w:rsid w:val="00016CD2"/>
    <w:rsid w:val="00020510"/>
    <w:rsid w:val="0002121F"/>
    <w:rsid w:val="000226C3"/>
    <w:rsid w:val="00032279"/>
    <w:rsid w:val="00041CC5"/>
    <w:rsid w:val="000426F1"/>
    <w:rsid w:val="00042C9F"/>
    <w:rsid w:val="000443E1"/>
    <w:rsid w:val="0004577C"/>
    <w:rsid w:val="000475A2"/>
    <w:rsid w:val="00050BB2"/>
    <w:rsid w:val="000628BC"/>
    <w:rsid w:val="00063497"/>
    <w:rsid w:val="00063EB3"/>
    <w:rsid w:val="0006743F"/>
    <w:rsid w:val="000712F4"/>
    <w:rsid w:val="00075794"/>
    <w:rsid w:val="00075BD5"/>
    <w:rsid w:val="00081475"/>
    <w:rsid w:val="00081DB2"/>
    <w:rsid w:val="00082772"/>
    <w:rsid w:val="00085493"/>
    <w:rsid w:val="00087BF0"/>
    <w:rsid w:val="00087E6A"/>
    <w:rsid w:val="000907D1"/>
    <w:rsid w:val="000908F8"/>
    <w:rsid w:val="000921AB"/>
    <w:rsid w:val="00092B81"/>
    <w:rsid w:val="00095108"/>
    <w:rsid w:val="000A7227"/>
    <w:rsid w:val="000B0677"/>
    <w:rsid w:val="000B0A3A"/>
    <w:rsid w:val="000B1090"/>
    <w:rsid w:val="000B17D1"/>
    <w:rsid w:val="000B2710"/>
    <w:rsid w:val="000B337A"/>
    <w:rsid w:val="000B3EF4"/>
    <w:rsid w:val="000B7905"/>
    <w:rsid w:val="000C0230"/>
    <w:rsid w:val="000D3189"/>
    <w:rsid w:val="000E6672"/>
    <w:rsid w:val="000F06B3"/>
    <w:rsid w:val="000F2F44"/>
    <w:rsid w:val="000F558E"/>
    <w:rsid w:val="000F62AB"/>
    <w:rsid w:val="00100FF5"/>
    <w:rsid w:val="00103476"/>
    <w:rsid w:val="00104090"/>
    <w:rsid w:val="00104CED"/>
    <w:rsid w:val="00112F41"/>
    <w:rsid w:val="00115127"/>
    <w:rsid w:val="001153B1"/>
    <w:rsid w:val="001158CD"/>
    <w:rsid w:val="00116E60"/>
    <w:rsid w:val="0012517E"/>
    <w:rsid w:val="001463FE"/>
    <w:rsid w:val="00147A29"/>
    <w:rsid w:val="00154A06"/>
    <w:rsid w:val="00154A91"/>
    <w:rsid w:val="00156247"/>
    <w:rsid w:val="00160DCB"/>
    <w:rsid w:val="00161466"/>
    <w:rsid w:val="00165387"/>
    <w:rsid w:val="001667CC"/>
    <w:rsid w:val="00186952"/>
    <w:rsid w:val="00187E8A"/>
    <w:rsid w:val="00187EB4"/>
    <w:rsid w:val="00192BFE"/>
    <w:rsid w:val="001932F0"/>
    <w:rsid w:val="0019792A"/>
    <w:rsid w:val="001A0CF5"/>
    <w:rsid w:val="001A2DA1"/>
    <w:rsid w:val="001A396E"/>
    <w:rsid w:val="001B108E"/>
    <w:rsid w:val="001B1F43"/>
    <w:rsid w:val="001B3715"/>
    <w:rsid w:val="001B5468"/>
    <w:rsid w:val="001B6020"/>
    <w:rsid w:val="001C1772"/>
    <w:rsid w:val="001C29D5"/>
    <w:rsid w:val="001C6449"/>
    <w:rsid w:val="001D2DA7"/>
    <w:rsid w:val="001D39B8"/>
    <w:rsid w:val="001D3D3E"/>
    <w:rsid w:val="001D450C"/>
    <w:rsid w:val="001D58BB"/>
    <w:rsid w:val="001D6CDF"/>
    <w:rsid w:val="001E0F33"/>
    <w:rsid w:val="001E3C8C"/>
    <w:rsid w:val="001E4CB4"/>
    <w:rsid w:val="001F2BA5"/>
    <w:rsid w:val="002013FD"/>
    <w:rsid w:val="00203BC6"/>
    <w:rsid w:val="00204CA4"/>
    <w:rsid w:val="002067B1"/>
    <w:rsid w:val="002106A7"/>
    <w:rsid w:val="0021081F"/>
    <w:rsid w:val="002113F0"/>
    <w:rsid w:val="00211D9C"/>
    <w:rsid w:val="00211FD6"/>
    <w:rsid w:val="0021246B"/>
    <w:rsid w:val="002159E7"/>
    <w:rsid w:val="002161B1"/>
    <w:rsid w:val="00216592"/>
    <w:rsid w:val="00216DE1"/>
    <w:rsid w:val="002203B0"/>
    <w:rsid w:val="00227AD4"/>
    <w:rsid w:val="00233A01"/>
    <w:rsid w:val="00240BC3"/>
    <w:rsid w:val="00242CC2"/>
    <w:rsid w:val="00245148"/>
    <w:rsid w:val="00246229"/>
    <w:rsid w:val="00246437"/>
    <w:rsid w:val="0026062D"/>
    <w:rsid w:val="00260833"/>
    <w:rsid w:val="00261534"/>
    <w:rsid w:val="002714F3"/>
    <w:rsid w:val="00275BAD"/>
    <w:rsid w:val="002908BC"/>
    <w:rsid w:val="002924C0"/>
    <w:rsid w:val="0029514C"/>
    <w:rsid w:val="002A0553"/>
    <w:rsid w:val="002A2A36"/>
    <w:rsid w:val="002A38DD"/>
    <w:rsid w:val="002A6180"/>
    <w:rsid w:val="002B0452"/>
    <w:rsid w:val="002B2ED8"/>
    <w:rsid w:val="002C072A"/>
    <w:rsid w:val="002C6830"/>
    <w:rsid w:val="002D1BC5"/>
    <w:rsid w:val="002D208B"/>
    <w:rsid w:val="002D365A"/>
    <w:rsid w:val="002D4182"/>
    <w:rsid w:val="002D557F"/>
    <w:rsid w:val="002D5A10"/>
    <w:rsid w:val="002E142F"/>
    <w:rsid w:val="002E2276"/>
    <w:rsid w:val="002E2DED"/>
    <w:rsid w:val="002F2BCB"/>
    <w:rsid w:val="002F7585"/>
    <w:rsid w:val="00300260"/>
    <w:rsid w:val="003043DF"/>
    <w:rsid w:val="00307EC2"/>
    <w:rsid w:val="00310518"/>
    <w:rsid w:val="0031111F"/>
    <w:rsid w:val="00311186"/>
    <w:rsid w:val="00312EED"/>
    <w:rsid w:val="00317C34"/>
    <w:rsid w:val="00322566"/>
    <w:rsid w:val="00322BC6"/>
    <w:rsid w:val="00323756"/>
    <w:rsid w:val="00324CDC"/>
    <w:rsid w:val="00330C3D"/>
    <w:rsid w:val="00330CC2"/>
    <w:rsid w:val="00332D87"/>
    <w:rsid w:val="0034294A"/>
    <w:rsid w:val="0034309C"/>
    <w:rsid w:val="00344895"/>
    <w:rsid w:val="003450B1"/>
    <w:rsid w:val="00345CF5"/>
    <w:rsid w:val="003574DC"/>
    <w:rsid w:val="00357B65"/>
    <w:rsid w:val="0036524C"/>
    <w:rsid w:val="00375CD5"/>
    <w:rsid w:val="00380B43"/>
    <w:rsid w:val="003819AA"/>
    <w:rsid w:val="00383CD6"/>
    <w:rsid w:val="003923B5"/>
    <w:rsid w:val="003A2943"/>
    <w:rsid w:val="003A3FC3"/>
    <w:rsid w:val="003A49F3"/>
    <w:rsid w:val="003A5BD5"/>
    <w:rsid w:val="003A5F24"/>
    <w:rsid w:val="003A7376"/>
    <w:rsid w:val="003A775E"/>
    <w:rsid w:val="003B13D5"/>
    <w:rsid w:val="003B2483"/>
    <w:rsid w:val="003C08D4"/>
    <w:rsid w:val="003C120F"/>
    <w:rsid w:val="003C33FD"/>
    <w:rsid w:val="003C5F2B"/>
    <w:rsid w:val="003D1AE7"/>
    <w:rsid w:val="003D604B"/>
    <w:rsid w:val="003E1095"/>
    <w:rsid w:val="003E3F37"/>
    <w:rsid w:val="003E5950"/>
    <w:rsid w:val="003E61F0"/>
    <w:rsid w:val="003F06EC"/>
    <w:rsid w:val="003F2991"/>
    <w:rsid w:val="003F5AFA"/>
    <w:rsid w:val="003F74A8"/>
    <w:rsid w:val="003F7541"/>
    <w:rsid w:val="00400722"/>
    <w:rsid w:val="00400AA2"/>
    <w:rsid w:val="00404906"/>
    <w:rsid w:val="004052D8"/>
    <w:rsid w:val="004063F6"/>
    <w:rsid w:val="004069CE"/>
    <w:rsid w:val="00406C80"/>
    <w:rsid w:val="00414004"/>
    <w:rsid w:val="004222D7"/>
    <w:rsid w:val="00423067"/>
    <w:rsid w:val="00451C5D"/>
    <w:rsid w:val="00452D73"/>
    <w:rsid w:val="00455BC6"/>
    <w:rsid w:val="004651B8"/>
    <w:rsid w:val="00466D94"/>
    <w:rsid w:val="00470BA2"/>
    <w:rsid w:val="0047339F"/>
    <w:rsid w:val="00475AD6"/>
    <w:rsid w:val="004813F6"/>
    <w:rsid w:val="00481BE4"/>
    <w:rsid w:val="00492704"/>
    <w:rsid w:val="00493899"/>
    <w:rsid w:val="00497D00"/>
    <w:rsid w:val="004A0393"/>
    <w:rsid w:val="004A0497"/>
    <w:rsid w:val="004A23A9"/>
    <w:rsid w:val="004A3268"/>
    <w:rsid w:val="004A68F3"/>
    <w:rsid w:val="004B0052"/>
    <w:rsid w:val="004B042C"/>
    <w:rsid w:val="004C1FFD"/>
    <w:rsid w:val="004C340D"/>
    <w:rsid w:val="004C587F"/>
    <w:rsid w:val="004D2C05"/>
    <w:rsid w:val="004D582E"/>
    <w:rsid w:val="004E3966"/>
    <w:rsid w:val="004E4008"/>
    <w:rsid w:val="004F3EC7"/>
    <w:rsid w:val="004F5F65"/>
    <w:rsid w:val="004F6588"/>
    <w:rsid w:val="004F675E"/>
    <w:rsid w:val="004F6DA2"/>
    <w:rsid w:val="0050491E"/>
    <w:rsid w:val="00504B01"/>
    <w:rsid w:val="00505DA0"/>
    <w:rsid w:val="00507A3C"/>
    <w:rsid w:val="00513410"/>
    <w:rsid w:val="00515262"/>
    <w:rsid w:val="0051759F"/>
    <w:rsid w:val="00517CAD"/>
    <w:rsid w:val="00521E5D"/>
    <w:rsid w:val="00522CCD"/>
    <w:rsid w:val="005267D8"/>
    <w:rsid w:val="00530FA1"/>
    <w:rsid w:val="00533FF6"/>
    <w:rsid w:val="0053735A"/>
    <w:rsid w:val="00537561"/>
    <w:rsid w:val="00546C78"/>
    <w:rsid w:val="00555B32"/>
    <w:rsid w:val="00560C32"/>
    <w:rsid w:val="005672CE"/>
    <w:rsid w:val="0057306E"/>
    <w:rsid w:val="00573F45"/>
    <w:rsid w:val="005757F9"/>
    <w:rsid w:val="0057605C"/>
    <w:rsid w:val="00576C11"/>
    <w:rsid w:val="00585FFC"/>
    <w:rsid w:val="005908DB"/>
    <w:rsid w:val="0059541A"/>
    <w:rsid w:val="0059757A"/>
    <w:rsid w:val="005A6869"/>
    <w:rsid w:val="005A6BB9"/>
    <w:rsid w:val="005B03C5"/>
    <w:rsid w:val="005B3D8D"/>
    <w:rsid w:val="005B6F89"/>
    <w:rsid w:val="005B75A3"/>
    <w:rsid w:val="005C6711"/>
    <w:rsid w:val="005D5B46"/>
    <w:rsid w:val="005D63DF"/>
    <w:rsid w:val="005E005F"/>
    <w:rsid w:val="005E07E6"/>
    <w:rsid w:val="005E2591"/>
    <w:rsid w:val="005E2B76"/>
    <w:rsid w:val="005E6854"/>
    <w:rsid w:val="005F09F8"/>
    <w:rsid w:val="005F1767"/>
    <w:rsid w:val="005F4E64"/>
    <w:rsid w:val="005F74BB"/>
    <w:rsid w:val="00600334"/>
    <w:rsid w:val="00600ED5"/>
    <w:rsid w:val="00603FA7"/>
    <w:rsid w:val="00605773"/>
    <w:rsid w:val="00606A8A"/>
    <w:rsid w:val="00607B24"/>
    <w:rsid w:val="00610B52"/>
    <w:rsid w:val="00610F1B"/>
    <w:rsid w:val="006121CD"/>
    <w:rsid w:val="006123F2"/>
    <w:rsid w:val="00617933"/>
    <w:rsid w:val="0061795C"/>
    <w:rsid w:val="00624059"/>
    <w:rsid w:val="00624EF3"/>
    <w:rsid w:val="006252B1"/>
    <w:rsid w:val="00626D6F"/>
    <w:rsid w:val="006302EE"/>
    <w:rsid w:val="006326E0"/>
    <w:rsid w:val="00645D22"/>
    <w:rsid w:val="00653076"/>
    <w:rsid w:val="0065754D"/>
    <w:rsid w:val="006600FD"/>
    <w:rsid w:val="00661D56"/>
    <w:rsid w:val="0066404C"/>
    <w:rsid w:val="006676D2"/>
    <w:rsid w:val="00667763"/>
    <w:rsid w:val="00670FEA"/>
    <w:rsid w:val="00673C1E"/>
    <w:rsid w:val="00680A0F"/>
    <w:rsid w:val="0068300F"/>
    <w:rsid w:val="0068538F"/>
    <w:rsid w:val="006856C3"/>
    <w:rsid w:val="00690C26"/>
    <w:rsid w:val="00693656"/>
    <w:rsid w:val="006943A4"/>
    <w:rsid w:val="00694F2B"/>
    <w:rsid w:val="006B1838"/>
    <w:rsid w:val="006B40B9"/>
    <w:rsid w:val="006B4497"/>
    <w:rsid w:val="006B643D"/>
    <w:rsid w:val="006C12D9"/>
    <w:rsid w:val="006C7588"/>
    <w:rsid w:val="006C7758"/>
    <w:rsid w:val="006D1404"/>
    <w:rsid w:val="006D1FF8"/>
    <w:rsid w:val="006D24A8"/>
    <w:rsid w:val="006D39FE"/>
    <w:rsid w:val="006D6A7B"/>
    <w:rsid w:val="006E21C0"/>
    <w:rsid w:val="006E3E7A"/>
    <w:rsid w:val="006E42FE"/>
    <w:rsid w:val="006E7560"/>
    <w:rsid w:val="006E7EC5"/>
    <w:rsid w:val="006F31DD"/>
    <w:rsid w:val="006F3AA1"/>
    <w:rsid w:val="006F4055"/>
    <w:rsid w:val="006F47B9"/>
    <w:rsid w:val="006F6641"/>
    <w:rsid w:val="006F696D"/>
    <w:rsid w:val="00700783"/>
    <w:rsid w:val="00700CD2"/>
    <w:rsid w:val="007020EF"/>
    <w:rsid w:val="00702717"/>
    <w:rsid w:val="007115ED"/>
    <w:rsid w:val="00715271"/>
    <w:rsid w:val="00715458"/>
    <w:rsid w:val="00715A82"/>
    <w:rsid w:val="00716D2C"/>
    <w:rsid w:val="00717312"/>
    <w:rsid w:val="00717E6F"/>
    <w:rsid w:val="00721611"/>
    <w:rsid w:val="00724B9F"/>
    <w:rsid w:val="00727DA0"/>
    <w:rsid w:val="0073167B"/>
    <w:rsid w:val="00735771"/>
    <w:rsid w:val="00735DE0"/>
    <w:rsid w:val="00737C75"/>
    <w:rsid w:val="00745065"/>
    <w:rsid w:val="00753B85"/>
    <w:rsid w:val="00755998"/>
    <w:rsid w:val="0075704F"/>
    <w:rsid w:val="00760C22"/>
    <w:rsid w:val="00774299"/>
    <w:rsid w:val="007870B0"/>
    <w:rsid w:val="00787E43"/>
    <w:rsid w:val="007A200B"/>
    <w:rsid w:val="007A5E86"/>
    <w:rsid w:val="007A6AF2"/>
    <w:rsid w:val="007B00A0"/>
    <w:rsid w:val="007B3632"/>
    <w:rsid w:val="007B578D"/>
    <w:rsid w:val="007C0B8D"/>
    <w:rsid w:val="007C1C5E"/>
    <w:rsid w:val="007C320E"/>
    <w:rsid w:val="007C4072"/>
    <w:rsid w:val="007C4862"/>
    <w:rsid w:val="007D18D7"/>
    <w:rsid w:val="007E0B2D"/>
    <w:rsid w:val="007E4C1B"/>
    <w:rsid w:val="007E6CCF"/>
    <w:rsid w:val="007E78B9"/>
    <w:rsid w:val="007F3DF4"/>
    <w:rsid w:val="007F4449"/>
    <w:rsid w:val="007F646C"/>
    <w:rsid w:val="007F7795"/>
    <w:rsid w:val="0080449F"/>
    <w:rsid w:val="00805276"/>
    <w:rsid w:val="008052D0"/>
    <w:rsid w:val="00805ACF"/>
    <w:rsid w:val="00807024"/>
    <w:rsid w:val="008070E0"/>
    <w:rsid w:val="00807C91"/>
    <w:rsid w:val="00814CA2"/>
    <w:rsid w:val="008178B6"/>
    <w:rsid w:val="0082111C"/>
    <w:rsid w:val="00821687"/>
    <w:rsid w:val="00825CA6"/>
    <w:rsid w:val="008268BD"/>
    <w:rsid w:val="00830624"/>
    <w:rsid w:val="00831A57"/>
    <w:rsid w:val="00833857"/>
    <w:rsid w:val="0084115E"/>
    <w:rsid w:val="00846D86"/>
    <w:rsid w:val="00852BAD"/>
    <w:rsid w:val="00853CCF"/>
    <w:rsid w:val="0086559F"/>
    <w:rsid w:val="00866B5E"/>
    <w:rsid w:val="008675C0"/>
    <w:rsid w:val="00874382"/>
    <w:rsid w:val="00890597"/>
    <w:rsid w:val="00897D2D"/>
    <w:rsid w:val="008A09FA"/>
    <w:rsid w:val="008A2047"/>
    <w:rsid w:val="008A3343"/>
    <w:rsid w:val="008B197E"/>
    <w:rsid w:val="008B277F"/>
    <w:rsid w:val="008C0905"/>
    <w:rsid w:val="008C3C05"/>
    <w:rsid w:val="008C62A6"/>
    <w:rsid w:val="008D3CE3"/>
    <w:rsid w:val="008D43C1"/>
    <w:rsid w:val="008D47F8"/>
    <w:rsid w:val="008D4B8E"/>
    <w:rsid w:val="008D4CB4"/>
    <w:rsid w:val="008D59C4"/>
    <w:rsid w:val="008D75FE"/>
    <w:rsid w:val="008D7886"/>
    <w:rsid w:val="008E0826"/>
    <w:rsid w:val="008E3851"/>
    <w:rsid w:val="008F1366"/>
    <w:rsid w:val="008F21EE"/>
    <w:rsid w:val="008F32B5"/>
    <w:rsid w:val="008F4914"/>
    <w:rsid w:val="008F5CD7"/>
    <w:rsid w:val="00900954"/>
    <w:rsid w:val="00902DF8"/>
    <w:rsid w:val="00903FE4"/>
    <w:rsid w:val="00904F07"/>
    <w:rsid w:val="009120AC"/>
    <w:rsid w:val="00912AB1"/>
    <w:rsid w:val="0091355D"/>
    <w:rsid w:val="00917329"/>
    <w:rsid w:val="00920B51"/>
    <w:rsid w:val="009242D8"/>
    <w:rsid w:val="00927136"/>
    <w:rsid w:val="00927B91"/>
    <w:rsid w:val="00932856"/>
    <w:rsid w:val="00935EE7"/>
    <w:rsid w:val="00941BE4"/>
    <w:rsid w:val="009438F7"/>
    <w:rsid w:val="0095550D"/>
    <w:rsid w:val="00964176"/>
    <w:rsid w:val="009702CA"/>
    <w:rsid w:val="00984C86"/>
    <w:rsid w:val="0098505F"/>
    <w:rsid w:val="00985283"/>
    <w:rsid w:val="00993859"/>
    <w:rsid w:val="009949D9"/>
    <w:rsid w:val="009A0EC6"/>
    <w:rsid w:val="009A49FA"/>
    <w:rsid w:val="009B271B"/>
    <w:rsid w:val="009B3CAF"/>
    <w:rsid w:val="009B6C43"/>
    <w:rsid w:val="009C0575"/>
    <w:rsid w:val="009C0FD8"/>
    <w:rsid w:val="009C3443"/>
    <w:rsid w:val="009C3FEF"/>
    <w:rsid w:val="009D1008"/>
    <w:rsid w:val="009D4A50"/>
    <w:rsid w:val="009E3452"/>
    <w:rsid w:val="009E77BA"/>
    <w:rsid w:val="009F11AD"/>
    <w:rsid w:val="009F2C8C"/>
    <w:rsid w:val="009F3317"/>
    <w:rsid w:val="009F3C73"/>
    <w:rsid w:val="009F405F"/>
    <w:rsid w:val="009F593C"/>
    <w:rsid w:val="00A01EBA"/>
    <w:rsid w:val="00A01FD5"/>
    <w:rsid w:val="00A032CE"/>
    <w:rsid w:val="00A0336A"/>
    <w:rsid w:val="00A048BD"/>
    <w:rsid w:val="00A064FC"/>
    <w:rsid w:val="00A1315B"/>
    <w:rsid w:val="00A151BD"/>
    <w:rsid w:val="00A15577"/>
    <w:rsid w:val="00A165B0"/>
    <w:rsid w:val="00A16EB6"/>
    <w:rsid w:val="00A173FE"/>
    <w:rsid w:val="00A17BE1"/>
    <w:rsid w:val="00A242B4"/>
    <w:rsid w:val="00A24C54"/>
    <w:rsid w:val="00A25083"/>
    <w:rsid w:val="00A30C8A"/>
    <w:rsid w:val="00A33E95"/>
    <w:rsid w:val="00A3436E"/>
    <w:rsid w:val="00A3522F"/>
    <w:rsid w:val="00A367D4"/>
    <w:rsid w:val="00A36D15"/>
    <w:rsid w:val="00A40827"/>
    <w:rsid w:val="00A408BA"/>
    <w:rsid w:val="00A40EA3"/>
    <w:rsid w:val="00A42D29"/>
    <w:rsid w:val="00A50769"/>
    <w:rsid w:val="00A50BF5"/>
    <w:rsid w:val="00A5122F"/>
    <w:rsid w:val="00A51FB8"/>
    <w:rsid w:val="00A565AB"/>
    <w:rsid w:val="00A629DC"/>
    <w:rsid w:val="00A63060"/>
    <w:rsid w:val="00A63A43"/>
    <w:rsid w:val="00A63BED"/>
    <w:rsid w:val="00A63CB9"/>
    <w:rsid w:val="00A70989"/>
    <w:rsid w:val="00A7781E"/>
    <w:rsid w:val="00A8063F"/>
    <w:rsid w:val="00A816F5"/>
    <w:rsid w:val="00A8540D"/>
    <w:rsid w:val="00A865FF"/>
    <w:rsid w:val="00A86A2F"/>
    <w:rsid w:val="00A87CD1"/>
    <w:rsid w:val="00A9318B"/>
    <w:rsid w:val="00A94B16"/>
    <w:rsid w:val="00AA2A1D"/>
    <w:rsid w:val="00AA4A85"/>
    <w:rsid w:val="00AB3CA9"/>
    <w:rsid w:val="00AB4A61"/>
    <w:rsid w:val="00AB68D4"/>
    <w:rsid w:val="00AC1B8F"/>
    <w:rsid w:val="00AD221F"/>
    <w:rsid w:val="00AD3021"/>
    <w:rsid w:val="00AE0BCE"/>
    <w:rsid w:val="00AE7AE9"/>
    <w:rsid w:val="00AF3C03"/>
    <w:rsid w:val="00AF4116"/>
    <w:rsid w:val="00AF459D"/>
    <w:rsid w:val="00AF6B2A"/>
    <w:rsid w:val="00AF73F5"/>
    <w:rsid w:val="00B00143"/>
    <w:rsid w:val="00B01ED0"/>
    <w:rsid w:val="00B03165"/>
    <w:rsid w:val="00B039FB"/>
    <w:rsid w:val="00B07373"/>
    <w:rsid w:val="00B1169E"/>
    <w:rsid w:val="00B147C6"/>
    <w:rsid w:val="00B1796C"/>
    <w:rsid w:val="00B21263"/>
    <w:rsid w:val="00B22A1F"/>
    <w:rsid w:val="00B34B82"/>
    <w:rsid w:val="00B356EA"/>
    <w:rsid w:val="00B36CAA"/>
    <w:rsid w:val="00B374FA"/>
    <w:rsid w:val="00B379FD"/>
    <w:rsid w:val="00B41312"/>
    <w:rsid w:val="00B4453B"/>
    <w:rsid w:val="00B5255F"/>
    <w:rsid w:val="00B529DF"/>
    <w:rsid w:val="00B546ED"/>
    <w:rsid w:val="00B55A96"/>
    <w:rsid w:val="00B618D3"/>
    <w:rsid w:val="00B61F02"/>
    <w:rsid w:val="00B623DE"/>
    <w:rsid w:val="00B63B0F"/>
    <w:rsid w:val="00B641CB"/>
    <w:rsid w:val="00B67D83"/>
    <w:rsid w:val="00B71355"/>
    <w:rsid w:val="00B74599"/>
    <w:rsid w:val="00B74CB2"/>
    <w:rsid w:val="00B8238F"/>
    <w:rsid w:val="00B83072"/>
    <w:rsid w:val="00B91001"/>
    <w:rsid w:val="00B965B8"/>
    <w:rsid w:val="00BA31A4"/>
    <w:rsid w:val="00BA3CF7"/>
    <w:rsid w:val="00BA5A95"/>
    <w:rsid w:val="00BA75CD"/>
    <w:rsid w:val="00BB5E75"/>
    <w:rsid w:val="00BB5EBF"/>
    <w:rsid w:val="00BB6424"/>
    <w:rsid w:val="00BC02B8"/>
    <w:rsid w:val="00BC1E70"/>
    <w:rsid w:val="00BC32FB"/>
    <w:rsid w:val="00BC3F11"/>
    <w:rsid w:val="00BD2DEA"/>
    <w:rsid w:val="00BD7C73"/>
    <w:rsid w:val="00BE2358"/>
    <w:rsid w:val="00BE37CE"/>
    <w:rsid w:val="00BE4E7B"/>
    <w:rsid w:val="00BE7F9C"/>
    <w:rsid w:val="00BF11FF"/>
    <w:rsid w:val="00BF5DC0"/>
    <w:rsid w:val="00BF710D"/>
    <w:rsid w:val="00C03394"/>
    <w:rsid w:val="00C04D2D"/>
    <w:rsid w:val="00C0693A"/>
    <w:rsid w:val="00C106DC"/>
    <w:rsid w:val="00C10D8D"/>
    <w:rsid w:val="00C144F8"/>
    <w:rsid w:val="00C15C9A"/>
    <w:rsid w:val="00C17660"/>
    <w:rsid w:val="00C21BED"/>
    <w:rsid w:val="00C313E7"/>
    <w:rsid w:val="00C35752"/>
    <w:rsid w:val="00C40349"/>
    <w:rsid w:val="00C43C9B"/>
    <w:rsid w:val="00C4552B"/>
    <w:rsid w:val="00C45907"/>
    <w:rsid w:val="00C45F9F"/>
    <w:rsid w:val="00C56B86"/>
    <w:rsid w:val="00C60E41"/>
    <w:rsid w:val="00C73ACD"/>
    <w:rsid w:val="00C749E9"/>
    <w:rsid w:val="00C75E3E"/>
    <w:rsid w:val="00C80E02"/>
    <w:rsid w:val="00C817F9"/>
    <w:rsid w:val="00C825D0"/>
    <w:rsid w:val="00C836C2"/>
    <w:rsid w:val="00C850BE"/>
    <w:rsid w:val="00C862DA"/>
    <w:rsid w:val="00C914F0"/>
    <w:rsid w:val="00C9681D"/>
    <w:rsid w:val="00CA4222"/>
    <w:rsid w:val="00CB08CB"/>
    <w:rsid w:val="00CB0F3E"/>
    <w:rsid w:val="00CB1455"/>
    <w:rsid w:val="00CB3A81"/>
    <w:rsid w:val="00CB7958"/>
    <w:rsid w:val="00CC2D04"/>
    <w:rsid w:val="00CC5005"/>
    <w:rsid w:val="00CC59DA"/>
    <w:rsid w:val="00CC683A"/>
    <w:rsid w:val="00CD090D"/>
    <w:rsid w:val="00CD3CF7"/>
    <w:rsid w:val="00CD3F95"/>
    <w:rsid w:val="00CD4B7A"/>
    <w:rsid w:val="00CD7049"/>
    <w:rsid w:val="00CE10C6"/>
    <w:rsid w:val="00CE3B10"/>
    <w:rsid w:val="00CE621E"/>
    <w:rsid w:val="00CF3A0C"/>
    <w:rsid w:val="00CF5E0C"/>
    <w:rsid w:val="00D0415B"/>
    <w:rsid w:val="00D04B96"/>
    <w:rsid w:val="00D106EC"/>
    <w:rsid w:val="00D23D9F"/>
    <w:rsid w:val="00D24D0A"/>
    <w:rsid w:val="00D26D17"/>
    <w:rsid w:val="00D30CE1"/>
    <w:rsid w:val="00D32465"/>
    <w:rsid w:val="00D33941"/>
    <w:rsid w:val="00D37BDA"/>
    <w:rsid w:val="00D4427B"/>
    <w:rsid w:val="00D61FB1"/>
    <w:rsid w:val="00D655B1"/>
    <w:rsid w:val="00D677A3"/>
    <w:rsid w:val="00D67A80"/>
    <w:rsid w:val="00D70948"/>
    <w:rsid w:val="00D70BA2"/>
    <w:rsid w:val="00D733BF"/>
    <w:rsid w:val="00D80077"/>
    <w:rsid w:val="00D81985"/>
    <w:rsid w:val="00D8393D"/>
    <w:rsid w:val="00D84118"/>
    <w:rsid w:val="00D86BA1"/>
    <w:rsid w:val="00D9035D"/>
    <w:rsid w:val="00D92E7B"/>
    <w:rsid w:val="00D94524"/>
    <w:rsid w:val="00D952B7"/>
    <w:rsid w:val="00D96A18"/>
    <w:rsid w:val="00D975B4"/>
    <w:rsid w:val="00DA405E"/>
    <w:rsid w:val="00DA47CA"/>
    <w:rsid w:val="00DB1707"/>
    <w:rsid w:val="00DB1A90"/>
    <w:rsid w:val="00DB4FD8"/>
    <w:rsid w:val="00DB58B4"/>
    <w:rsid w:val="00DB5FEC"/>
    <w:rsid w:val="00DB7276"/>
    <w:rsid w:val="00DC084A"/>
    <w:rsid w:val="00DC153A"/>
    <w:rsid w:val="00DC1621"/>
    <w:rsid w:val="00DC1644"/>
    <w:rsid w:val="00DC2281"/>
    <w:rsid w:val="00DC4234"/>
    <w:rsid w:val="00DC49E9"/>
    <w:rsid w:val="00DC5F4B"/>
    <w:rsid w:val="00DD41F9"/>
    <w:rsid w:val="00DE2C01"/>
    <w:rsid w:val="00DF030E"/>
    <w:rsid w:val="00DF1FE5"/>
    <w:rsid w:val="00DF5497"/>
    <w:rsid w:val="00E00FC5"/>
    <w:rsid w:val="00E02A23"/>
    <w:rsid w:val="00E03A53"/>
    <w:rsid w:val="00E04145"/>
    <w:rsid w:val="00E0466C"/>
    <w:rsid w:val="00E11786"/>
    <w:rsid w:val="00E136AC"/>
    <w:rsid w:val="00E139F1"/>
    <w:rsid w:val="00E16B91"/>
    <w:rsid w:val="00E22101"/>
    <w:rsid w:val="00E23198"/>
    <w:rsid w:val="00E232AF"/>
    <w:rsid w:val="00E2384D"/>
    <w:rsid w:val="00E2480B"/>
    <w:rsid w:val="00E30DE3"/>
    <w:rsid w:val="00E41141"/>
    <w:rsid w:val="00E52903"/>
    <w:rsid w:val="00E54525"/>
    <w:rsid w:val="00E56131"/>
    <w:rsid w:val="00E61D88"/>
    <w:rsid w:val="00E65072"/>
    <w:rsid w:val="00E67623"/>
    <w:rsid w:val="00E7033C"/>
    <w:rsid w:val="00E75F11"/>
    <w:rsid w:val="00E80D49"/>
    <w:rsid w:val="00E87FD3"/>
    <w:rsid w:val="00E90C8B"/>
    <w:rsid w:val="00E91F1B"/>
    <w:rsid w:val="00E9219F"/>
    <w:rsid w:val="00E92280"/>
    <w:rsid w:val="00E94005"/>
    <w:rsid w:val="00E963C7"/>
    <w:rsid w:val="00E97164"/>
    <w:rsid w:val="00E976AA"/>
    <w:rsid w:val="00EA28D1"/>
    <w:rsid w:val="00EA4031"/>
    <w:rsid w:val="00EA6A4E"/>
    <w:rsid w:val="00EB0A16"/>
    <w:rsid w:val="00EB5319"/>
    <w:rsid w:val="00EB731D"/>
    <w:rsid w:val="00EC0C53"/>
    <w:rsid w:val="00EC5751"/>
    <w:rsid w:val="00EC6A99"/>
    <w:rsid w:val="00ED1226"/>
    <w:rsid w:val="00ED4B67"/>
    <w:rsid w:val="00ED579F"/>
    <w:rsid w:val="00ED67DD"/>
    <w:rsid w:val="00EE6E58"/>
    <w:rsid w:val="00EF2685"/>
    <w:rsid w:val="00EF7F23"/>
    <w:rsid w:val="00F00401"/>
    <w:rsid w:val="00F027B7"/>
    <w:rsid w:val="00F05005"/>
    <w:rsid w:val="00F05E5D"/>
    <w:rsid w:val="00F05F69"/>
    <w:rsid w:val="00F1096C"/>
    <w:rsid w:val="00F127C6"/>
    <w:rsid w:val="00F17500"/>
    <w:rsid w:val="00F20656"/>
    <w:rsid w:val="00F2734C"/>
    <w:rsid w:val="00F3001B"/>
    <w:rsid w:val="00F321A8"/>
    <w:rsid w:val="00F33076"/>
    <w:rsid w:val="00F448D7"/>
    <w:rsid w:val="00F44B77"/>
    <w:rsid w:val="00F47F5C"/>
    <w:rsid w:val="00F5517B"/>
    <w:rsid w:val="00F61590"/>
    <w:rsid w:val="00F62A8C"/>
    <w:rsid w:val="00F7242E"/>
    <w:rsid w:val="00F76BE9"/>
    <w:rsid w:val="00F813BC"/>
    <w:rsid w:val="00F81BCA"/>
    <w:rsid w:val="00F8591B"/>
    <w:rsid w:val="00F868F0"/>
    <w:rsid w:val="00F86A3C"/>
    <w:rsid w:val="00F9037F"/>
    <w:rsid w:val="00F91186"/>
    <w:rsid w:val="00F916A6"/>
    <w:rsid w:val="00F91B78"/>
    <w:rsid w:val="00F91E60"/>
    <w:rsid w:val="00F92C73"/>
    <w:rsid w:val="00F94DCD"/>
    <w:rsid w:val="00FA0643"/>
    <w:rsid w:val="00FA1280"/>
    <w:rsid w:val="00FA2E0C"/>
    <w:rsid w:val="00FA2F94"/>
    <w:rsid w:val="00FA3759"/>
    <w:rsid w:val="00FA5603"/>
    <w:rsid w:val="00FA7A54"/>
    <w:rsid w:val="00FB5BC4"/>
    <w:rsid w:val="00FB6C4B"/>
    <w:rsid w:val="00FD08D6"/>
    <w:rsid w:val="00FD0DD3"/>
    <w:rsid w:val="00FD294D"/>
    <w:rsid w:val="00FD30AA"/>
    <w:rsid w:val="00FD4629"/>
    <w:rsid w:val="00FD7F7C"/>
    <w:rsid w:val="00FE18DA"/>
    <w:rsid w:val="00FE219F"/>
    <w:rsid w:val="00FE240F"/>
    <w:rsid w:val="00FF6946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262B85"/>
  <w15:docId w15:val="{CC383FEF-A9AF-450C-AFE9-8DADA763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CCD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24E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2CCD"/>
    <w:pPr>
      <w:keepNext/>
      <w:keepLines/>
      <w:spacing w:after="95"/>
      <w:ind w:left="10" w:hanging="10"/>
      <w:jc w:val="center"/>
      <w:outlineLvl w:val="1"/>
    </w:pPr>
    <w:rPr>
      <w:rFonts w:ascii="Trebuchet MS" w:hAnsi="Trebuchet MS" w:cs="Trebuchet MS"/>
      <w:b/>
      <w:color w:val="1D174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24E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22CCD"/>
    <w:rPr>
      <w:rFonts w:ascii="Trebuchet MS" w:hAnsi="Trebuchet MS" w:cs="Trebuchet MS"/>
      <w:b/>
      <w:color w:val="1D174F"/>
      <w:sz w:val="22"/>
      <w:szCs w:val="22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522CCD"/>
    <w:pPr>
      <w:spacing w:line="264" w:lineRule="auto"/>
      <w:ind w:right="1"/>
      <w:jc w:val="both"/>
    </w:pPr>
    <w:rPr>
      <w:rFonts w:ascii="Arial" w:eastAsia="Times New Roman" w:hAnsi="Arial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522CCD"/>
    <w:rPr>
      <w:rFonts w:ascii="Arial" w:hAnsi="Arial"/>
      <w:color w:val="000000"/>
      <w:sz w:val="22"/>
      <w:lang w:eastAsia="pl-PL"/>
    </w:rPr>
  </w:style>
  <w:style w:type="character" w:customStyle="1" w:styleId="footnotemark">
    <w:name w:val="footnote mark"/>
    <w:hidden/>
    <w:uiPriority w:val="99"/>
    <w:rsid w:val="00522CCD"/>
    <w:rPr>
      <w:rFonts w:ascii="Trebuchet MS" w:hAnsi="Trebuchet MS"/>
      <w:color w:val="000000"/>
      <w:sz w:val="21"/>
      <w:vertAlign w:val="superscript"/>
    </w:rPr>
  </w:style>
  <w:style w:type="paragraph" w:styleId="Stopka">
    <w:name w:val="footer"/>
    <w:basedOn w:val="Normalny"/>
    <w:link w:val="StopkaZnak"/>
    <w:uiPriority w:val="99"/>
    <w:rsid w:val="0052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2CCD"/>
    <w:rPr>
      <w:rFonts w:ascii="Calibri" w:hAnsi="Calibri" w:cs="Calibri"/>
      <w:color w:val="000000"/>
      <w:lang w:eastAsia="pl-PL"/>
    </w:rPr>
  </w:style>
  <w:style w:type="paragraph" w:customStyle="1" w:styleId="Standard">
    <w:name w:val="Standard"/>
    <w:rsid w:val="00B74CB2"/>
    <w:pPr>
      <w:widowControl w:val="0"/>
      <w:suppressAutoHyphens/>
      <w:autoSpaceDN w:val="0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F868F0"/>
    <w:rPr>
      <w:rFonts w:cs="Times New Roman"/>
      <w:color w:val="0000FF"/>
      <w:u w:val="single"/>
    </w:rPr>
  </w:style>
  <w:style w:type="paragraph" w:customStyle="1" w:styleId="Default">
    <w:name w:val="Default"/>
    <w:basedOn w:val="Standard"/>
    <w:qFormat/>
    <w:rsid w:val="00F868F0"/>
    <w:rPr>
      <w:rFonts w:ascii="Arial" w:hAnsi="Arial"/>
      <w:bCs w:val="0"/>
      <w:color w:val="000000"/>
      <w:lang w:eastAsia="hi-IN" w:bidi="hi-IN"/>
    </w:rPr>
  </w:style>
  <w:style w:type="paragraph" w:styleId="Nagwek">
    <w:name w:val="header"/>
    <w:basedOn w:val="Normalny"/>
    <w:link w:val="NagwekZnak"/>
    <w:uiPriority w:val="99"/>
    <w:rsid w:val="00C43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2CC2"/>
    <w:rPr>
      <w:rFonts w:cs="Calibri"/>
      <w:color w:val="000000"/>
    </w:rPr>
  </w:style>
  <w:style w:type="paragraph" w:styleId="Akapitzlist">
    <w:name w:val="List Paragraph"/>
    <w:aliases w:val="L1,Akapit z listą5,Numerowanie,List Paragraph,2 heading,A_wyliczenie,K-P_odwolanie,maz_wyliczenie,opis dzialania,Akapit z listą BS,T_SZ_List Paragraph,normalny tekst,Bullet Number,List Paragraph1,lp1,List Paragraph2,ISCG Numerowanie,lp11"/>
    <w:basedOn w:val="Standard"/>
    <w:link w:val="AkapitzlistZnak"/>
    <w:uiPriority w:val="34"/>
    <w:qFormat/>
    <w:rsid w:val="0059541A"/>
    <w:pPr>
      <w:ind w:left="720"/>
    </w:pPr>
    <w:rPr>
      <w:rFonts w:cs="Times New Roman"/>
      <w:bCs w:val="0"/>
      <w:lang w:eastAsia="pl-PL"/>
    </w:rPr>
  </w:style>
  <w:style w:type="paragraph" w:customStyle="1" w:styleId="Tekstpodstawowywcity31">
    <w:name w:val="Tekst podstawowy wcięty 31"/>
    <w:basedOn w:val="Standard"/>
    <w:uiPriority w:val="99"/>
    <w:rsid w:val="00DB58B4"/>
    <w:pPr>
      <w:spacing w:line="360" w:lineRule="auto"/>
      <w:ind w:left="705" w:hanging="345"/>
      <w:jc w:val="both"/>
    </w:pPr>
    <w:rPr>
      <w:sz w:val="22"/>
    </w:rPr>
  </w:style>
  <w:style w:type="paragraph" w:styleId="Nagwekspisutreci">
    <w:name w:val="TOC Heading"/>
    <w:basedOn w:val="Nagwek1"/>
    <w:next w:val="Normalny"/>
    <w:uiPriority w:val="99"/>
    <w:qFormat/>
    <w:rsid w:val="00624E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99"/>
    <w:locked/>
    <w:rsid w:val="00624EF3"/>
    <w:pPr>
      <w:ind w:left="220"/>
    </w:pPr>
  </w:style>
  <w:style w:type="paragraph" w:styleId="Spistreci1">
    <w:name w:val="toc 1"/>
    <w:basedOn w:val="Normalny"/>
    <w:next w:val="Normalny"/>
    <w:autoRedefine/>
    <w:uiPriority w:val="39"/>
    <w:locked/>
    <w:rsid w:val="006856C3"/>
    <w:pPr>
      <w:tabs>
        <w:tab w:val="left" w:pos="567"/>
        <w:tab w:val="right" w:leader="dot" w:pos="9062"/>
      </w:tabs>
      <w:ind w:left="567" w:hanging="567"/>
    </w:pPr>
  </w:style>
  <w:style w:type="paragraph" w:styleId="Tekstkomentarza">
    <w:name w:val="annotation text"/>
    <w:basedOn w:val="Standard"/>
    <w:link w:val="TekstkomentarzaZnak1"/>
    <w:uiPriority w:val="99"/>
    <w:rsid w:val="002F7585"/>
    <w:rPr>
      <w:rFonts w:cs="Times New Roman"/>
      <w:bCs w:val="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2F7585"/>
    <w:rPr>
      <w:rFonts w:ascii="Times New Roman" w:eastAsia="SimSun" w:hAnsi="Times New Roman" w:cs="Times New Roman"/>
      <w:kern w:val="3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2F7585"/>
    <w:rPr>
      <w:rFonts w:cs="Calibri"/>
      <w:color w:val="000000"/>
    </w:rPr>
  </w:style>
  <w:style w:type="character" w:styleId="Odwoaniedokomentarza">
    <w:name w:val="annotation reference"/>
    <w:basedOn w:val="Domylnaczcionkaakapitu"/>
    <w:rsid w:val="002F7585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2F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7585"/>
    <w:rPr>
      <w:rFonts w:ascii="Tahoma" w:hAnsi="Tahoma" w:cs="Tahoma"/>
      <w:color w:val="000000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D0415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C7AD3"/>
    <w:rPr>
      <w:rFonts w:cs="Calibri"/>
      <w:color w:val="000000"/>
      <w:sz w:val="20"/>
      <w:szCs w:val="20"/>
    </w:rPr>
  </w:style>
  <w:style w:type="numbering" w:customStyle="1" w:styleId="Styl3">
    <w:name w:val="Styl3"/>
    <w:rsid w:val="00FC7AD3"/>
    <w:pPr>
      <w:numPr>
        <w:numId w:val="15"/>
      </w:numPr>
    </w:pPr>
  </w:style>
  <w:style w:type="numbering" w:customStyle="1" w:styleId="WWNum31">
    <w:name w:val="WWNum31"/>
    <w:rsid w:val="00FC7AD3"/>
    <w:pPr>
      <w:numPr>
        <w:numId w:val="3"/>
      </w:numPr>
    </w:pPr>
  </w:style>
  <w:style w:type="numbering" w:customStyle="1" w:styleId="Styl5">
    <w:name w:val="Styl5"/>
    <w:rsid w:val="00FC7AD3"/>
    <w:pPr>
      <w:numPr>
        <w:numId w:val="23"/>
      </w:numPr>
    </w:pPr>
  </w:style>
  <w:style w:type="numbering" w:customStyle="1" w:styleId="WWNum25">
    <w:name w:val="WWNum25"/>
    <w:rsid w:val="00FC7AD3"/>
    <w:pPr>
      <w:numPr>
        <w:numId w:val="19"/>
      </w:numPr>
    </w:pPr>
  </w:style>
  <w:style w:type="numbering" w:customStyle="1" w:styleId="WWNum65">
    <w:name w:val="WWNum65"/>
    <w:rsid w:val="00FC7AD3"/>
    <w:pPr>
      <w:numPr>
        <w:numId w:val="9"/>
      </w:numPr>
    </w:pPr>
  </w:style>
  <w:style w:type="numbering" w:customStyle="1" w:styleId="Styl4">
    <w:name w:val="Styl4"/>
    <w:rsid w:val="00FC7AD3"/>
    <w:pPr>
      <w:numPr>
        <w:numId w:val="22"/>
      </w:numPr>
    </w:pPr>
  </w:style>
  <w:style w:type="numbering" w:customStyle="1" w:styleId="WWNum54">
    <w:name w:val="WWNum54"/>
    <w:rsid w:val="00FC7AD3"/>
    <w:pPr>
      <w:numPr>
        <w:numId w:val="25"/>
      </w:numPr>
    </w:pPr>
  </w:style>
  <w:style w:type="numbering" w:customStyle="1" w:styleId="WWNum67">
    <w:name w:val="WWNum67"/>
    <w:rsid w:val="00FC7AD3"/>
    <w:pPr>
      <w:numPr>
        <w:numId w:val="5"/>
      </w:numPr>
    </w:pPr>
  </w:style>
  <w:style w:type="numbering" w:customStyle="1" w:styleId="WWNum18">
    <w:name w:val="WWNum18"/>
    <w:rsid w:val="00FC7AD3"/>
    <w:pPr>
      <w:numPr>
        <w:numId w:val="18"/>
      </w:numPr>
    </w:pPr>
  </w:style>
  <w:style w:type="numbering" w:customStyle="1" w:styleId="WWNum53">
    <w:name w:val="WWNum53"/>
    <w:rsid w:val="00FC7AD3"/>
    <w:pPr>
      <w:numPr>
        <w:numId w:val="24"/>
      </w:numPr>
    </w:pPr>
  </w:style>
  <w:style w:type="numbering" w:customStyle="1" w:styleId="WWNum66">
    <w:name w:val="WWNum66"/>
    <w:rsid w:val="00FC7AD3"/>
    <w:pPr>
      <w:numPr>
        <w:numId w:val="10"/>
      </w:numPr>
    </w:pPr>
  </w:style>
  <w:style w:type="numbering" w:customStyle="1" w:styleId="Styl1">
    <w:name w:val="Styl1"/>
    <w:rsid w:val="00FC7AD3"/>
    <w:pPr>
      <w:numPr>
        <w:numId w:val="21"/>
      </w:numPr>
    </w:pPr>
  </w:style>
  <w:style w:type="numbering" w:customStyle="1" w:styleId="WWNum27">
    <w:name w:val="WWNum27"/>
    <w:rsid w:val="00FC7AD3"/>
    <w:pPr>
      <w:numPr>
        <w:numId w:val="20"/>
      </w:numPr>
    </w:pPr>
  </w:style>
  <w:style w:type="numbering" w:customStyle="1" w:styleId="WWNum12">
    <w:name w:val="WWNum12"/>
    <w:rsid w:val="00FC7AD3"/>
    <w:pPr>
      <w:numPr>
        <w:numId w:val="11"/>
      </w:numPr>
    </w:pPr>
  </w:style>
  <w:style w:type="numbering" w:customStyle="1" w:styleId="WWNum14">
    <w:name w:val="WWNum14"/>
    <w:rsid w:val="00FC7AD3"/>
    <w:pPr>
      <w:numPr>
        <w:numId w:val="12"/>
      </w:numPr>
    </w:pPr>
  </w:style>
  <w:style w:type="numbering" w:customStyle="1" w:styleId="WWNum2">
    <w:name w:val="WWNum2"/>
    <w:rsid w:val="00FC7AD3"/>
    <w:pPr>
      <w:numPr>
        <w:numId w:val="1"/>
      </w:numPr>
    </w:pPr>
  </w:style>
  <w:style w:type="numbering" w:customStyle="1" w:styleId="WWNum11">
    <w:name w:val="WWNum11"/>
    <w:rsid w:val="00FC7AD3"/>
    <w:pPr>
      <w:numPr>
        <w:numId w:val="8"/>
      </w:numPr>
    </w:pPr>
  </w:style>
  <w:style w:type="numbering" w:customStyle="1" w:styleId="Styl2">
    <w:name w:val="Styl2"/>
    <w:uiPriority w:val="99"/>
    <w:rsid w:val="00FC7AD3"/>
    <w:pPr>
      <w:numPr>
        <w:numId w:val="7"/>
      </w:numPr>
    </w:pPr>
  </w:style>
  <w:style w:type="numbering" w:customStyle="1" w:styleId="WWNum36">
    <w:name w:val="WWNum36"/>
    <w:rsid w:val="00FC7AD3"/>
    <w:pPr>
      <w:numPr>
        <w:numId w:val="13"/>
      </w:numPr>
    </w:pPr>
  </w:style>
  <w:style w:type="numbering" w:customStyle="1" w:styleId="WWNum3">
    <w:name w:val="WWNum3"/>
    <w:rsid w:val="00FC7AD3"/>
    <w:pPr>
      <w:numPr>
        <w:numId w:val="2"/>
      </w:numPr>
    </w:pPr>
  </w:style>
  <w:style w:type="numbering" w:customStyle="1" w:styleId="WWNum10">
    <w:name w:val="WWNum10"/>
    <w:rsid w:val="00FC7AD3"/>
    <w:pPr>
      <w:numPr>
        <w:numId w:val="4"/>
      </w:numPr>
    </w:pPr>
  </w:style>
  <w:style w:type="paragraph" w:styleId="Tytu">
    <w:name w:val="Title"/>
    <w:basedOn w:val="Normalny"/>
    <w:link w:val="TytuZnak"/>
    <w:qFormat/>
    <w:locked/>
    <w:rsid w:val="00323756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323756"/>
    <w:rPr>
      <w:rFonts w:ascii="Arial" w:eastAsia="Times New Roman" w:hAnsi="Arial"/>
      <w:b/>
      <w:szCs w:val="20"/>
    </w:rPr>
  </w:style>
  <w:style w:type="character" w:styleId="Odwoanieprzypisudolnego">
    <w:name w:val="footnote reference"/>
    <w:uiPriority w:val="99"/>
    <w:rsid w:val="00323756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32375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pktZnak">
    <w:name w:val="pkt Znak"/>
    <w:link w:val="pkt"/>
    <w:rsid w:val="00323756"/>
    <w:rPr>
      <w:rFonts w:ascii="Times New Roman" w:eastAsia="Times New Roman" w:hAnsi="Times New Roman"/>
      <w:sz w:val="24"/>
      <w:szCs w:val="20"/>
    </w:rPr>
  </w:style>
  <w:style w:type="numbering" w:customStyle="1" w:styleId="Styl6">
    <w:name w:val="Styl6"/>
    <w:uiPriority w:val="99"/>
    <w:rsid w:val="00F027B7"/>
    <w:pPr>
      <w:numPr>
        <w:numId w:val="31"/>
      </w:numPr>
    </w:pPr>
  </w:style>
  <w:style w:type="paragraph" w:customStyle="1" w:styleId="arimr">
    <w:name w:val="arimr"/>
    <w:basedOn w:val="Normalny"/>
    <w:rsid w:val="00F027B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Teksttreci">
    <w:name w:val="Tekst treści_"/>
    <w:link w:val="Teksttreci0"/>
    <w:rsid w:val="005B03C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03C5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color w:val="auto"/>
      <w:sz w:val="19"/>
      <w:szCs w:val="19"/>
    </w:rPr>
  </w:style>
  <w:style w:type="character" w:customStyle="1" w:styleId="TeksttreciPogrubienie">
    <w:name w:val="Tekst treści + Pogrubienie"/>
    <w:rsid w:val="005B03C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Akapit z listą5 Znak,Numerowanie Znak,List Paragraph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5B03C5"/>
    <w:rPr>
      <w:rFonts w:ascii="Times New Roman" w:eastAsia="SimSun" w:hAnsi="Times New Roman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9C0FD8"/>
    <w:pPr>
      <w:spacing w:before="100" w:after="100"/>
    </w:pPr>
  </w:style>
  <w:style w:type="character" w:customStyle="1" w:styleId="Teksttreci4">
    <w:name w:val="Tekst treści (4)_"/>
    <w:link w:val="Teksttreci40"/>
    <w:rsid w:val="001E0F3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E0F3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color w:val="auto"/>
      <w:sz w:val="19"/>
      <w:szCs w:val="19"/>
    </w:rPr>
  </w:style>
  <w:style w:type="numbering" w:customStyle="1" w:styleId="WWNum13">
    <w:name w:val="WWNum13"/>
    <w:rsid w:val="00307EC2"/>
    <w:pPr>
      <w:numPr>
        <w:numId w:val="43"/>
      </w:numPr>
    </w:pPr>
  </w:style>
  <w:style w:type="paragraph" w:customStyle="1" w:styleId="ust">
    <w:name w:val="ust"/>
    <w:uiPriority w:val="99"/>
    <w:rsid w:val="00FF6957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SimSun" w:hAnsi="Times New Roman" w:cs="OpenSymbol"/>
      <w:kern w:val="3"/>
      <w:sz w:val="24"/>
      <w:szCs w:val="24"/>
      <w:lang w:eastAsia="ar-SA"/>
    </w:rPr>
  </w:style>
  <w:style w:type="numbering" w:customStyle="1" w:styleId="WWNum8">
    <w:name w:val="WWNum8"/>
    <w:rsid w:val="00FF6957"/>
    <w:pPr>
      <w:numPr>
        <w:numId w:val="44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71B"/>
    <w:pPr>
      <w:widowControl/>
      <w:suppressAutoHyphens w:val="0"/>
      <w:autoSpaceDN/>
      <w:spacing w:after="160" w:line="259" w:lineRule="auto"/>
      <w:textAlignment w:val="auto"/>
    </w:pPr>
    <w:rPr>
      <w:rFonts w:ascii="Calibri" w:eastAsia="Calibri" w:hAnsi="Calibri" w:cs="Calibri"/>
      <w:b/>
      <w:bCs/>
      <w:color w:val="000000"/>
      <w:kern w:val="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B271B"/>
    <w:rPr>
      <w:rFonts w:ascii="Times New Roman" w:eastAsia="SimSun" w:hAnsi="Times New Roman" w:cs="Calibri"/>
      <w:b/>
      <w:bCs/>
      <w:color w:val="000000"/>
      <w:kern w:val="3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DA"/>
    <w:rPr>
      <w:color w:val="605E5C"/>
      <w:shd w:val="clear" w:color="auto" w:fill="E1DFDD"/>
    </w:rPr>
  </w:style>
  <w:style w:type="numbering" w:customStyle="1" w:styleId="Styl19">
    <w:name w:val="Styl19"/>
    <w:uiPriority w:val="99"/>
    <w:rsid w:val="001B5468"/>
    <w:pPr>
      <w:numPr>
        <w:numId w:val="56"/>
      </w:numPr>
    </w:pPr>
  </w:style>
  <w:style w:type="paragraph" w:customStyle="1" w:styleId="Tekstpodstawowy21">
    <w:name w:val="Tekst podstawowy 21"/>
    <w:basedOn w:val="Normalny"/>
    <w:uiPriority w:val="99"/>
    <w:rsid w:val="001D39B8"/>
    <w:pPr>
      <w:spacing w:after="0" w:line="240" w:lineRule="auto"/>
      <w:jc w:val="both"/>
    </w:pPr>
    <w:rPr>
      <w:rFonts w:ascii="Times New Roman" w:eastAsia="Times New Roman" w:hAnsi="Times New Roman" w:cs="OpenSymbol"/>
      <w:bCs/>
      <w:color w:val="auto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5276"/>
    <w:pPr>
      <w:spacing w:after="120" w:line="240" w:lineRule="auto"/>
    </w:pPr>
    <w:rPr>
      <w:rFonts w:ascii="Times New Roman" w:eastAsia="Times New Roman" w:hAnsi="Times New Roman" w:cs="Times New Roman"/>
      <w:bCs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5276"/>
    <w:rPr>
      <w:rFonts w:ascii="Times New Roman" w:eastAsia="Times New Roman" w:hAnsi="Times New Roman"/>
      <w:bCs/>
      <w:sz w:val="24"/>
      <w:szCs w:val="24"/>
      <w:lang w:eastAsia="ar-SA"/>
    </w:rPr>
  </w:style>
  <w:style w:type="table" w:styleId="Tabela-Siatka">
    <w:name w:val="Table Grid"/>
    <w:basedOn w:val="Standardowy"/>
    <w:locked/>
    <w:rsid w:val="00EF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F31DD"/>
    <w:rPr>
      <w:rFonts w:cs="Calibri"/>
      <w:color w:val="000000"/>
    </w:rPr>
  </w:style>
  <w:style w:type="character" w:customStyle="1" w:styleId="size">
    <w:name w:val="size"/>
    <w:basedOn w:val="Domylnaczcionkaakapitu"/>
    <w:rsid w:val="00D86BA1"/>
  </w:style>
  <w:style w:type="numbering" w:customStyle="1" w:styleId="WWNum71">
    <w:name w:val="WWNum71"/>
    <w:basedOn w:val="Bezlisty"/>
    <w:rsid w:val="00715A82"/>
    <w:pPr>
      <w:numPr>
        <w:numId w:val="6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A2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oleckujawski" TargetMode="External"/><Relationship Id="rId13" Type="http://schemas.openxmlformats.org/officeDocument/2006/relationships/hyperlink" Target="https://platformazakupowa.pl/pn/soleckujawski" TargetMode="External"/><Relationship Id="rId18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26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NSieracka\AppData\Local\Temp\6b2ae585-fe23-43e7-b940-08a5c793210a_&#346;DP.zip.10a\&#346;DP\platformazakupowa.pl" TargetMode="External"/><Relationship Id="rId17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25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33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20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29" Type="http://schemas.openxmlformats.org/officeDocument/2006/relationships/hyperlink" Target="https://platformazakupowa.pl/pn/soleckujawsk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oleckujawski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23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sip.lex.pl/akty-prawne/dzu-dziennik-ustaw/doreczenia-elektroniczne-19062514" TargetMode="External"/><Relationship Id="rId10" Type="http://schemas.openxmlformats.org/officeDocument/2006/relationships/hyperlink" Target="https://platformazakupowa.pl/pn/soleckujawski" TargetMode="External"/><Relationship Id="rId19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31" Type="http://schemas.openxmlformats.org/officeDocument/2006/relationships/hyperlink" Target="https://platformazakupowa.pl/pn/soleckujaws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sieracka@soleckujawski.pl" TargetMode="External"/><Relationship Id="rId14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22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27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30" Type="http://schemas.openxmlformats.org/officeDocument/2006/relationships/hyperlink" Target="file:///\\192.168.0.71\Dysk%20BZPiFZ\7.%20ZAM&#211;WIENIA%20PUBLICZNE\01.%20POST&#280;POWANIA%20ZP\2024\WIPP.BZPiFZ.271.22.2024%20-%20&#347;rodowiskowy%20dom\platformazakupowa.l" TargetMode="External"/><Relationship Id="rId35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FED18-0422-4E88-A18D-1D52B684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7398</Words>
  <Characters>44388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esprimo</dc:creator>
  <cp:lastModifiedBy>Natalia Sieracka</cp:lastModifiedBy>
  <cp:revision>5</cp:revision>
  <cp:lastPrinted>2024-10-29T07:10:00Z</cp:lastPrinted>
  <dcterms:created xsi:type="dcterms:W3CDTF">2024-10-29T06:53:00Z</dcterms:created>
  <dcterms:modified xsi:type="dcterms:W3CDTF">2024-10-29T11:34:00Z</dcterms:modified>
</cp:coreProperties>
</file>