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C36587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89973136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3A0745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297E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3834">
              <w:rPr>
                <w:rFonts w:ascii="Times New Roman" w:eastAsia="Times New Roman" w:hAnsi="Times New Roman" w:cs="Times New Roman"/>
                <w:lang w:eastAsia="pl-PL"/>
              </w:rPr>
              <w:t>października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FA2D3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1383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46B1" w:rsidRDefault="009D46B1" w:rsidP="00D1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834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A2D36" w:rsidRPr="00FA2D36" w:rsidRDefault="00BB34A5" w:rsidP="00FA2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2D36">
        <w:rPr>
          <w:rFonts w:ascii="Times New Roman" w:eastAsia="Times New Roman" w:hAnsi="Times New Roman" w:cs="Times New Roman"/>
          <w:b/>
          <w:lang w:eastAsia="pl-PL"/>
        </w:rPr>
        <w:t xml:space="preserve">DOSTAWĘ KOMPUTERÓW PRZENOŚNYCH </w:t>
      </w:r>
      <w:r w:rsidR="00D13834">
        <w:rPr>
          <w:rFonts w:ascii="Times New Roman" w:eastAsia="Times New Roman" w:hAnsi="Times New Roman" w:cs="Times New Roman"/>
          <w:b/>
          <w:lang w:eastAsia="pl-PL"/>
        </w:rPr>
        <w:t>- 2</w:t>
      </w:r>
    </w:p>
    <w:p w:rsidR="00FE7284" w:rsidRPr="009476F3" w:rsidRDefault="00FA2D36" w:rsidP="0094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A2D36">
        <w:rPr>
          <w:rFonts w:ascii="Times New Roman" w:eastAsia="Times New Roman" w:hAnsi="Times New Roman" w:cs="Times New Roman"/>
          <w:b/>
          <w:lang w:eastAsia="pl-PL"/>
        </w:rPr>
        <w:t xml:space="preserve">realizowaną w ramach Projektu pn. Wsparcie techniczne w procesie pozyskiwania dowodów cyfrowych z narzędzi elektronicznych / Technical support in the proces of obtaining digital evidence from electronic tools”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13834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>Wyjaśnienia 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025C8" w:rsidRPr="003264B8" w:rsidRDefault="002B297E" w:rsidP="00102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pytaniem</w:t>
      </w:r>
      <w:r w:rsidR="001025C8" w:rsidRPr="003264B8">
        <w:rPr>
          <w:rFonts w:ascii="Times New Roman" w:eastAsia="Times New Roman" w:hAnsi="Times New Roman" w:cs="Times New Roman"/>
          <w:lang w:eastAsia="pl-PL"/>
        </w:rPr>
        <w:t>, które wpłynęł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="001025C8" w:rsidRPr="003264B8">
        <w:rPr>
          <w:rFonts w:ascii="Times New Roman" w:eastAsia="Times New Roman" w:hAnsi="Times New Roman" w:cs="Times New Roman"/>
          <w:lang w:eastAsia="pl-PL"/>
        </w:rPr>
        <w:t xml:space="preserve"> w w/w postępowaniu Zamawiający na podstawie</w:t>
      </w:r>
      <w:r w:rsidR="001025C8">
        <w:rPr>
          <w:rFonts w:ascii="Times New Roman" w:eastAsia="Times New Roman" w:hAnsi="Times New Roman" w:cs="Times New Roman"/>
          <w:lang w:eastAsia="pl-PL"/>
        </w:rPr>
        <w:br/>
      </w:r>
      <w:r w:rsidR="001025C8"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1025C8">
        <w:rPr>
          <w:rFonts w:ascii="Times New Roman" w:eastAsia="Times New Roman" w:hAnsi="Times New Roman" w:cs="Times New Roman"/>
          <w:lang w:eastAsia="pl-PL"/>
        </w:rPr>
        <w:t>284</w:t>
      </w:r>
      <w:r w:rsidR="001025C8"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1025C8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1025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25C8" w:rsidRPr="003264B8">
        <w:rPr>
          <w:rFonts w:ascii="Times New Roman" w:eastAsia="Calibri" w:hAnsi="Times New Roman" w:cs="Times New Roman"/>
          <w:i/>
        </w:rPr>
        <w:t>Dz. U. z 202</w:t>
      </w:r>
      <w:r w:rsidR="001025C8">
        <w:rPr>
          <w:rFonts w:ascii="Times New Roman" w:eastAsia="Calibri" w:hAnsi="Times New Roman" w:cs="Times New Roman"/>
          <w:i/>
        </w:rPr>
        <w:t>4</w:t>
      </w:r>
      <w:r w:rsidR="001025C8" w:rsidRPr="003264B8">
        <w:rPr>
          <w:rFonts w:ascii="Times New Roman" w:eastAsia="Calibri" w:hAnsi="Times New Roman" w:cs="Times New Roman"/>
          <w:i/>
        </w:rPr>
        <w:t xml:space="preserve">, poz. </w:t>
      </w:r>
      <w:r w:rsidR="001025C8">
        <w:rPr>
          <w:rFonts w:ascii="Times New Roman" w:eastAsia="Calibri" w:hAnsi="Times New Roman" w:cs="Times New Roman"/>
          <w:i/>
        </w:rPr>
        <w:t>1320</w:t>
      </w:r>
      <w:r w:rsidR="001025C8" w:rsidRPr="003264B8">
        <w:rPr>
          <w:rFonts w:ascii="Times New Roman" w:eastAsia="Times New Roman" w:hAnsi="Times New Roman" w:cs="Times New Roman"/>
          <w:lang w:eastAsia="pl-PL"/>
        </w:rPr>
        <w:t>) udziela następujących wyjaśnień 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2B297E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2B297E" w:rsidRDefault="002B297E" w:rsidP="002B2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297E">
        <w:rPr>
          <w:rFonts w:ascii="Times New Roman" w:hAnsi="Times New Roman" w:cs="Times New Roman"/>
          <w:sz w:val="22"/>
          <w:szCs w:val="22"/>
        </w:rPr>
        <w:t xml:space="preserve">W związku z wymaganiem: </w:t>
      </w:r>
    </w:p>
    <w:p w:rsidR="002B297E" w:rsidRDefault="002B297E" w:rsidP="002B2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297E">
        <w:rPr>
          <w:rFonts w:ascii="Times New Roman" w:hAnsi="Times New Roman" w:cs="Times New Roman"/>
          <w:b/>
          <w:sz w:val="22"/>
          <w:szCs w:val="22"/>
        </w:rPr>
        <w:t>Minimalny</w:t>
      </w:r>
      <w:r w:rsidRPr="002B297E">
        <w:rPr>
          <w:rFonts w:ascii="Times New Roman" w:hAnsi="Times New Roman" w:cs="Times New Roman"/>
          <w:sz w:val="22"/>
          <w:szCs w:val="22"/>
        </w:rPr>
        <w:t xml:space="preserve"> wymagany okres udzielonej przez Wykonawcę gwarancji na przedmiot zamówienia na okres </w:t>
      </w:r>
      <w:r w:rsidRPr="002B297E">
        <w:rPr>
          <w:rFonts w:ascii="Times New Roman" w:hAnsi="Times New Roman" w:cs="Times New Roman"/>
          <w:b/>
          <w:sz w:val="22"/>
          <w:szCs w:val="22"/>
        </w:rPr>
        <w:t>12 miesięcy</w:t>
      </w:r>
      <w:r w:rsidRPr="002B297E">
        <w:rPr>
          <w:rFonts w:ascii="Times New Roman" w:hAnsi="Times New Roman" w:cs="Times New Roman"/>
          <w:sz w:val="22"/>
          <w:szCs w:val="22"/>
        </w:rPr>
        <w:t xml:space="preserve">. Wykonawca może przedłużyć okres gwarancji na okres </w:t>
      </w:r>
      <w:r w:rsidRPr="002B297E">
        <w:rPr>
          <w:rFonts w:ascii="Times New Roman" w:hAnsi="Times New Roman" w:cs="Times New Roman"/>
          <w:b/>
          <w:sz w:val="22"/>
          <w:szCs w:val="22"/>
        </w:rPr>
        <w:t>maksymalny 36 miesięcy</w:t>
      </w:r>
      <w:r w:rsidRPr="002B297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B297E" w:rsidRPr="002B297E" w:rsidRDefault="002B297E" w:rsidP="002B297E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2B297E" w:rsidRDefault="002B297E" w:rsidP="002B2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297E">
        <w:rPr>
          <w:rFonts w:ascii="Times New Roman" w:hAnsi="Times New Roman" w:cs="Times New Roman"/>
          <w:sz w:val="22"/>
          <w:szCs w:val="22"/>
        </w:rPr>
        <w:t>Czy w przypadku zaoferowania 36 miesięcznej gwarancji, wszystkie zaoferowane komponenty (podzespoły), muszą być objęte 36 miesięcznym wsparciem, wliczając w to gwarancje na baterie, mysz?</w:t>
      </w:r>
    </w:p>
    <w:p w:rsidR="004F6A67" w:rsidRDefault="004F6A67" w:rsidP="004F6A67">
      <w:pPr>
        <w:pStyle w:val="Default"/>
        <w:ind w:left="720" w:hanging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A2D36" w:rsidP="004F6A67">
      <w:pPr>
        <w:pStyle w:val="Default"/>
        <w:ind w:left="720" w:hanging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2B297E">
        <w:rPr>
          <w:rFonts w:ascii="Times New Roman" w:hAnsi="Times New Roman" w:cs="Times New Roman"/>
          <w:b/>
          <w:sz w:val="22"/>
          <w:szCs w:val="22"/>
          <w:u w:val="single"/>
        </w:rPr>
        <w:t>ź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DB2DDD" w:rsidRDefault="00BB07B2" w:rsidP="00BB0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7B2">
        <w:rPr>
          <w:rFonts w:ascii="Times New Roman" w:hAnsi="Times New Roman" w:cs="Times New Roman"/>
        </w:rPr>
        <w:t>W przypadku zaoferowania 36 miesięcznej gwarancji zamawiający wy</w:t>
      </w:r>
      <w:r>
        <w:rPr>
          <w:rFonts w:ascii="Times New Roman" w:hAnsi="Times New Roman" w:cs="Times New Roman"/>
        </w:rPr>
        <w:t xml:space="preserve">maga, aby wszystkie zaoferowane </w:t>
      </w:r>
      <w:r w:rsidRPr="00BB07B2">
        <w:rPr>
          <w:rFonts w:ascii="Times New Roman" w:hAnsi="Times New Roman" w:cs="Times New Roman"/>
        </w:rPr>
        <w:t>komponenty (podzespoły) były objęte 36 miesięcznym wsparciem, wl</w:t>
      </w:r>
      <w:r>
        <w:rPr>
          <w:rFonts w:ascii="Times New Roman" w:hAnsi="Times New Roman" w:cs="Times New Roman"/>
        </w:rPr>
        <w:t xml:space="preserve">iczając w to również gwarancję </w:t>
      </w:r>
      <w:bookmarkStart w:id="0" w:name="_GoBack"/>
      <w:bookmarkEnd w:id="0"/>
      <w:r w:rsidRPr="00BB07B2">
        <w:rPr>
          <w:rFonts w:ascii="Times New Roman" w:hAnsi="Times New Roman" w:cs="Times New Roman"/>
        </w:rPr>
        <w:t>na baterię do laptopa oraz mysz. Oferowana gwarancja nie dotyczy baterii do zasilania myszy.</w:t>
      </w:r>
    </w:p>
    <w:p w:rsidR="005661DD" w:rsidRPr="00EC335E" w:rsidRDefault="005661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 w:rsidR="00DB2DDD"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CE0D53">
        <w:rPr>
          <w:rFonts w:ascii="Times New Roman" w:eastAsia="Calibri" w:hAnsi="Times New Roman" w:cs="Times New Roman"/>
        </w:rPr>
        <w:t>wyjaśnień</w:t>
      </w:r>
      <w:r w:rsidR="00D2450C">
        <w:rPr>
          <w:rFonts w:ascii="Times New Roman" w:eastAsia="Calibri" w:hAnsi="Times New Roman" w:cs="Times New Roman"/>
        </w:rPr>
        <w:t xml:space="preserve"> </w:t>
      </w:r>
      <w:r w:rsidR="00CE0D53">
        <w:rPr>
          <w:rFonts w:ascii="Times New Roman" w:eastAsia="Calibri" w:hAnsi="Times New Roman" w:cs="Times New Roman"/>
        </w:rPr>
        <w:t>należy uwzględnić</w:t>
      </w:r>
      <w:r w:rsidRPr="00EC335E">
        <w:rPr>
          <w:rFonts w:ascii="Times New Roman" w:eastAsia="Calibri" w:hAnsi="Times New Roman" w:cs="Times New Roman"/>
        </w:rPr>
        <w:t xml:space="preserve"> w składanej ofercie.</w:t>
      </w:r>
    </w:p>
    <w:p w:rsidR="00A84BF7" w:rsidRPr="00A84BF7" w:rsidRDefault="00A84BF7" w:rsidP="00F0079A">
      <w:pPr>
        <w:spacing w:after="80" w:line="240" w:lineRule="auto"/>
        <w:ind w:left="709" w:hanging="709"/>
        <w:jc w:val="both"/>
        <w:rPr>
          <w:rFonts w:ascii="Times New Roman" w:eastAsia="Calibri" w:hAnsi="Times New Roman" w:cs="Times New Roman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87" w:rsidRDefault="00C36587" w:rsidP="00FA2D36">
      <w:pPr>
        <w:spacing w:after="0" w:line="240" w:lineRule="auto"/>
      </w:pPr>
      <w:r>
        <w:separator/>
      </w:r>
    </w:p>
  </w:endnote>
  <w:endnote w:type="continuationSeparator" w:id="0">
    <w:p w:rsidR="00C36587" w:rsidRDefault="00C36587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87" w:rsidRDefault="00C36587" w:rsidP="00FA2D36">
      <w:pPr>
        <w:spacing w:after="0" w:line="240" w:lineRule="auto"/>
      </w:pPr>
      <w:r>
        <w:separator/>
      </w:r>
    </w:p>
  </w:footnote>
  <w:footnote w:type="continuationSeparator" w:id="0">
    <w:p w:rsidR="00C36587" w:rsidRDefault="00C36587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  <w:r w:rsidRPr="00FA2D36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 wp14:anchorId="0CFE3E12" wp14:editId="109FEF77">
          <wp:extent cx="1926590" cy="631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A2D36">
      <w:rPr>
        <w:rFonts w:ascii="Times New Roman" w:eastAsia="Calibri" w:hAnsi="Times New Roman" w:cs="Times New Roman"/>
        <w:sz w:val="24"/>
      </w:rPr>
      <w:t xml:space="preserve"> </w:t>
    </w:r>
    <w:r w:rsidRPr="00FA2D36">
      <w:rPr>
        <w:rFonts w:ascii="Times New Roman" w:eastAsia="Calibri" w:hAnsi="Times New Roman" w:cs="Times New Roman"/>
        <w:i/>
        <w:sz w:val="24"/>
      </w:rPr>
      <w:t>P</w:t>
    </w:r>
    <w:r w:rsidRPr="00FA2D36">
      <w:rPr>
        <w:rFonts w:ascii="Times New Roman" w:eastAsia="Times New Roman" w:hAnsi="Times New Roman" w:cs="Times New Roman"/>
        <w:i/>
        <w:lang w:eastAsia="pl-PL"/>
      </w:rPr>
      <w:t xml:space="preserve">rojekt pn. „Wsparcie techniczne w procesie pozyskiwania dowodów cyfrowych z narzędzi elektronicznych / Technical support in the proces of obtaining digital evidence from  </w:t>
    </w:r>
    <w:r w:rsidRPr="00FA2D36">
      <w:rPr>
        <w:rFonts w:ascii="Times New Roman" w:eastAsia="Times New Roman" w:hAnsi="Times New Roman" w:cs="Times New Roman"/>
        <w:i/>
        <w:lang w:eastAsia="pl-PL"/>
      </w:rPr>
      <w:br/>
      <w:t>electronic tools”. Umowa nr 101137691.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5282"/>
    <w:multiLevelType w:val="hybridMultilevel"/>
    <w:tmpl w:val="809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DC8"/>
    <w:multiLevelType w:val="hybridMultilevel"/>
    <w:tmpl w:val="37760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025C8"/>
    <w:rsid w:val="00126816"/>
    <w:rsid w:val="0013387A"/>
    <w:rsid w:val="00177C7B"/>
    <w:rsid w:val="001E0CDF"/>
    <w:rsid w:val="002216C1"/>
    <w:rsid w:val="00232189"/>
    <w:rsid w:val="00236125"/>
    <w:rsid w:val="0024452E"/>
    <w:rsid w:val="00244F36"/>
    <w:rsid w:val="00293550"/>
    <w:rsid w:val="002B297E"/>
    <w:rsid w:val="002C423C"/>
    <w:rsid w:val="002E3160"/>
    <w:rsid w:val="002F3FBE"/>
    <w:rsid w:val="003005A9"/>
    <w:rsid w:val="00314E0E"/>
    <w:rsid w:val="00320494"/>
    <w:rsid w:val="003264B8"/>
    <w:rsid w:val="0032661A"/>
    <w:rsid w:val="00336FC1"/>
    <w:rsid w:val="00350739"/>
    <w:rsid w:val="00350764"/>
    <w:rsid w:val="003A0745"/>
    <w:rsid w:val="00423043"/>
    <w:rsid w:val="004E3CEB"/>
    <w:rsid w:val="004F6A67"/>
    <w:rsid w:val="004F792D"/>
    <w:rsid w:val="00523271"/>
    <w:rsid w:val="00553376"/>
    <w:rsid w:val="005661DD"/>
    <w:rsid w:val="005B3A6D"/>
    <w:rsid w:val="005B4AD8"/>
    <w:rsid w:val="005B7D96"/>
    <w:rsid w:val="005F3AED"/>
    <w:rsid w:val="005F47AE"/>
    <w:rsid w:val="00633FE3"/>
    <w:rsid w:val="00635EE9"/>
    <w:rsid w:val="00644D7A"/>
    <w:rsid w:val="00680A33"/>
    <w:rsid w:val="00730E2D"/>
    <w:rsid w:val="007745B0"/>
    <w:rsid w:val="00783508"/>
    <w:rsid w:val="007949A9"/>
    <w:rsid w:val="007B1282"/>
    <w:rsid w:val="007C2DD8"/>
    <w:rsid w:val="007D41B2"/>
    <w:rsid w:val="007F0B87"/>
    <w:rsid w:val="008240CA"/>
    <w:rsid w:val="00831C3D"/>
    <w:rsid w:val="00853B9C"/>
    <w:rsid w:val="00896C90"/>
    <w:rsid w:val="008A758E"/>
    <w:rsid w:val="008E3352"/>
    <w:rsid w:val="009042A3"/>
    <w:rsid w:val="009278F3"/>
    <w:rsid w:val="009476F3"/>
    <w:rsid w:val="00950E04"/>
    <w:rsid w:val="00950E65"/>
    <w:rsid w:val="009776B5"/>
    <w:rsid w:val="00983954"/>
    <w:rsid w:val="009C133B"/>
    <w:rsid w:val="009D46B1"/>
    <w:rsid w:val="00A2682D"/>
    <w:rsid w:val="00A64633"/>
    <w:rsid w:val="00A84BF7"/>
    <w:rsid w:val="00AB0A87"/>
    <w:rsid w:val="00AB68F9"/>
    <w:rsid w:val="00AC3236"/>
    <w:rsid w:val="00AF643E"/>
    <w:rsid w:val="00B0109A"/>
    <w:rsid w:val="00B67B24"/>
    <w:rsid w:val="00B80313"/>
    <w:rsid w:val="00B87B63"/>
    <w:rsid w:val="00B96809"/>
    <w:rsid w:val="00BB07B2"/>
    <w:rsid w:val="00BB34A5"/>
    <w:rsid w:val="00BF6639"/>
    <w:rsid w:val="00C36587"/>
    <w:rsid w:val="00C43647"/>
    <w:rsid w:val="00C4772B"/>
    <w:rsid w:val="00C6032B"/>
    <w:rsid w:val="00C973D7"/>
    <w:rsid w:val="00CE0D53"/>
    <w:rsid w:val="00D063C0"/>
    <w:rsid w:val="00D10EA6"/>
    <w:rsid w:val="00D13834"/>
    <w:rsid w:val="00D2290B"/>
    <w:rsid w:val="00D2450C"/>
    <w:rsid w:val="00D25714"/>
    <w:rsid w:val="00DB2A1B"/>
    <w:rsid w:val="00DB2DDD"/>
    <w:rsid w:val="00DB7DC6"/>
    <w:rsid w:val="00E13FF5"/>
    <w:rsid w:val="00E5594F"/>
    <w:rsid w:val="00E8186C"/>
    <w:rsid w:val="00EC335E"/>
    <w:rsid w:val="00ED3E0C"/>
    <w:rsid w:val="00EF3DD9"/>
    <w:rsid w:val="00F0079A"/>
    <w:rsid w:val="00F03006"/>
    <w:rsid w:val="00F1417C"/>
    <w:rsid w:val="00F67343"/>
    <w:rsid w:val="00F77EC5"/>
    <w:rsid w:val="00F91D3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6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6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10</cp:revision>
  <cp:lastPrinted>2024-10-09T07:59:00Z</cp:lastPrinted>
  <dcterms:created xsi:type="dcterms:W3CDTF">2024-10-07T11:00:00Z</dcterms:created>
  <dcterms:modified xsi:type="dcterms:W3CDTF">2024-10-09T07:59:00Z</dcterms:modified>
</cp:coreProperties>
</file>