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0849" w14:textId="77777777" w:rsidR="007D3D51" w:rsidRPr="007D3D51" w:rsidRDefault="007D3D51" w:rsidP="007D3D51">
      <w:pPr>
        <w:spacing w:after="0"/>
        <w:rPr>
          <w:b/>
          <w:bCs/>
          <w:sz w:val="20"/>
          <w:szCs w:val="20"/>
        </w:rPr>
      </w:pPr>
      <w:bookmarkStart w:id="0" w:name="_Hlk168913589"/>
      <w:r w:rsidRPr="007D3D51">
        <w:rPr>
          <w:b/>
          <w:bCs/>
          <w:sz w:val="20"/>
          <w:szCs w:val="20"/>
        </w:rPr>
        <w:t xml:space="preserve">numer sprawy: OR-D-III.272.72.2024.AS  </w:t>
      </w:r>
      <w:r w:rsidRPr="007D3D51">
        <w:rPr>
          <w:b/>
          <w:bCs/>
          <w:sz w:val="20"/>
          <w:szCs w:val="20"/>
        </w:rPr>
        <w:tab/>
      </w:r>
    </w:p>
    <w:p w14:paraId="7679F632" w14:textId="3BE0164D" w:rsidR="00A82071" w:rsidRPr="007D3D51" w:rsidRDefault="007D3D51" w:rsidP="007D3D51">
      <w:pPr>
        <w:rPr>
          <w:b/>
          <w:bCs/>
          <w:sz w:val="20"/>
          <w:szCs w:val="20"/>
        </w:rPr>
      </w:pPr>
      <w:r w:rsidRPr="007D3D51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2.1</w:t>
      </w:r>
      <w:r w:rsidRPr="007D3D51">
        <w:rPr>
          <w:b/>
          <w:bCs/>
          <w:sz w:val="20"/>
          <w:szCs w:val="20"/>
        </w:rPr>
        <w:t xml:space="preserve"> do specyfikacji warunków zamówienia (SWZ)</w:t>
      </w:r>
    </w:p>
    <w:p w14:paraId="255C20AA" w14:textId="52A529A5" w:rsidR="005558F7" w:rsidRPr="00353F96" w:rsidRDefault="00E26698" w:rsidP="00427EE9">
      <w:pPr>
        <w:pStyle w:val="Nagwek1"/>
        <w:spacing w:before="240" w:after="120"/>
        <w:rPr>
          <w:b w:val="0"/>
        </w:rPr>
      </w:pPr>
      <w:r>
        <w:t>OPIS PRZEDMIOTU ZAMÓWIENIA – CZĘŚĆ 1</w:t>
      </w:r>
    </w:p>
    <w:p w14:paraId="22C95EC2" w14:textId="77777777" w:rsidR="00F8367C" w:rsidRDefault="005558F7" w:rsidP="00E26698">
      <w:pPr>
        <w:spacing w:after="0"/>
      </w:pPr>
      <w:r w:rsidRPr="00353F96">
        <w:t>Zadaniem Wykonawcy będzie</w:t>
      </w:r>
      <w:r w:rsidR="00F8367C">
        <w:t>:</w:t>
      </w:r>
    </w:p>
    <w:p w14:paraId="5A5DE67C" w14:textId="37C8A5CD" w:rsidR="005558F7" w:rsidRDefault="005558F7" w:rsidP="00E26698">
      <w:pPr>
        <w:pStyle w:val="Listapunktowana"/>
      </w:pPr>
      <w:bookmarkStart w:id="1" w:name="_Hlk168913361"/>
      <w:r w:rsidRPr="00C5607F">
        <w:rPr>
          <w:b/>
          <w:bCs/>
        </w:rPr>
        <w:t>przygotowanie i kompleksowa</w:t>
      </w:r>
      <w:r>
        <w:rPr>
          <w:b/>
          <w:bCs/>
        </w:rPr>
        <w:t xml:space="preserve"> </w:t>
      </w:r>
      <w:r w:rsidRPr="009B1CD2">
        <w:rPr>
          <w:b/>
          <w:bCs/>
        </w:rPr>
        <w:t xml:space="preserve">realizacja </w:t>
      </w:r>
      <w:r w:rsidRPr="00306B1F">
        <w:t xml:space="preserve"> </w:t>
      </w:r>
      <w:r w:rsidRPr="00C5607F">
        <w:rPr>
          <w:b/>
          <w:bCs/>
        </w:rPr>
        <w:t xml:space="preserve">sesji </w:t>
      </w:r>
      <w:r>
        <w:rPr>
          <w:b/>
          <w:bCs/>
        </w:rPr>
        <w:t>fotograficznych</w:t>
      </w:r>
      <w:r w:rsidRPr="001E304D">
        <w:t xml:space="preserve"> </w:t>
      </w:r>
      <w:bookmarkStart w:id="2" w:name="_Hlk168913498"/>
      <w:bookmarkEnd w:id="1"/>
      <w:r>
        <w:t xml:space="preserve">bohaterów związanych z inwestycjami zrealizowanymi przy udziale środków z budżetu województwa mazowieckiego, </w:t>
      </w:r>
      <w:r w:rsidRPr="001E304D">
        <w:t>w szczególności samorządowych programów wsparcia</w:t>
      </w:r>
      <w:r>
        <w:t>*</w:t>
      </w:r>
      <w:r w:rsidR="00F8367C">
        <w:t xml:space="preserve"> </w:t>
      </w:r>
    </w:p>
    <w:p w14:paraId="22CAF4CF" w14:textId="6206BE8A" w:rsidR="00F8367C" w:rsidRDefault="00F8367C" w:rsidP="00E26698">
      <w:pPr>
        <w:pStyle w:val="Listapunktowana"/>
      </w:pPr>
      <w:r w:rsidRPr="00BD7D18">
        <w:rPr>
          <w:b/>
          <w:bCs/>
        </w:rPr>
        <w:t>kompleksowa realizacja sesji fotograficznych inwestycji</w:t>
      </w:r>
      <w:r w:rsidRPr="00BD7D18">
        <w:t xml:space="preserve"> zrealizowanych przy udziale środków z budżetu województwa mazowieckiego, w szczególności samorządowych programów wsparcia*</w:t>
      </w:r>
    </w:p>
    <w:bookmarkEnd w:id="2"/>
    <w:p w14:paraId="5F5FFCE2" w14:textId="77777777" w:rsidR="005558F7" w:rsidRPr="00306B1F" w:rsidRDefault="005558F7" w:rsidP="009F7499">
      <w:r w:rsidRPr="00306B1F">
        <w:t xml:space="preserve">*Od kilku lat Sejmik Województwa Mazowieckiego realizuje autorskie programy wsparcia. Są to programy pomocowe, które wspierają inwestycje realizowane przez samorządy lub organizacje pozarządowe. Dzięki wsparciu </w:t>
      </w:r>
      <w:r>
        <w:t xml:space="preserve">sejmiku </w:t>
      </w:r>
      <w:r w:rsidRPr="00306B1F">
        <w:t>Mazowsza, tylko w ubiegłym roku udało się zrealizować 5000</w:t>
      </w:r>
      <w:r>
        <w:t> </w:t>
      </w:r>
      <w:r w:rsidRPr="00306B1F">
        <w:t xml:space="preserve">inwestycji, np. </w:t>
      </w:r>
      <w:r>
        <w:t>stworzyć ogród warzywny w Ciechanowie</w:t>
      </w:r>
      <w:r w:rsidRPr="00306B1F">
        <w:t xml:space="preserve">, </w:t>
      </w:r>
      <w:r>
        <w:t>wyremontować Miejski Dom Kultury w Przasnyszu czy wyposażyć druhów Gąbina i Lucienia w nowe samochody strażackie</w:t>
      </w:r>
      <w:r w:rsidRPr="00306B1F">
        <w:t xml:space="preserve">. Programy wsparcia to też inwestycje drogowe, pomoc dla OSP (samochody, sprzęt, remizy strażackie) i działkowców, ale i programy zdrowotne czy aktywizujące młodzież. </w:t>
      </w:r>
    </w:p>
    <w:p w14:paraId="7A207216" w14:textId="3F720D3D" w:rsidR="00F17793" w:rsidRDefault="009B1CD2" w:rsidP="009F7499">
      <w:r>
        <w:t>Stąd bohaterami sesji mogą być osoby w różnych wieku (dziecko/młodzież/senior), różnych profesji (np. strażak, lekarz, działkowiec) oraz grupy (np. KGW, OSP, rodzina).</w:t>
      </w:r>
      <w:r w:rsidR="00F17793">
        <w:t xml:space="preserve"> </w:t>
      </w:r>
      <w:r>
        <w:t>Bohater</w:t>
      </w:r>
      <w:r w:rsidR="006D231F">
        <w:t>owie</w:t>
      </w:r>
      <w:r>
        <w:t xml:space="preserve"> sesji będą fotografowani na tle/w bliskim sąsiedztwie lub wewnątrz obiektów, które powstały</w:t>
      </w:r>
      <w:r w:rsidR="006D231F">
        <w:t xml:space="preserve"> </w:t>
      </w:r>
      <w:r>
        <w:t xml:space="preserve">ze wsparciem z budżetu województwa mazowieckiego. </w:t>
      </w:r>
    </w:p>
    <w:p w14:paraId="6C8D108D" w14:textId="6C47FB2D" w:rsidR="004F2947" w:rsidRDefault="004F2947" w:rsidP="009F7499">
      <w:r w:rsidRPr="00BD7D18">
        <w:t>Na liście obiektów do sfotografowania znajdą się takie miejsca jak np. drogi i mosty, place zabaw, hale i boiska sportowe, budynki szkół i przedszkoli, szpitale, parki i miejsca rekreacji. Zamawiający oczekuje, że w zależności od fotografowanej inwestycji zdjęcia zostaną wykonane na zewnątrz i wewnątrz obiektu.</w:t>
      </w:r>
      <w:r>
        <w:t xml:space="preserve"> </w:t>
      </w:r>
    </w:p>
    <w:p w14:paraId="3EE942D6" w14:textId="63CDC51C" w:rsidR="005558F7" w:rsidRPr="005558F7" w:rsidRDefault="005558F7" w:rsidP="00E26698">
      <w:pPr>
        <w:spacing w:after="0"/>
      </w:pPr>
      <w:r w:rsidRPr="005558F7">
        <w:t xml:space="preserve">Zadaniem Wykonawcy będzie </w:t>
      </w:r>
      <w:r>
        <w:t>kompleksowa realizacj</w:t>
      </w:r>
      <w:r w:rsidR="005A6CD3">
        <w:t>a</w:t>
      </w:r>
      <w:r>
        <w:t xml:space="preserve"> sesji fotograficznych</w:t>
      </w:r>
      <w:r w:rsidR="00F8367C">
        <w:t xml:space="preserve"> osób oraz inwestycji</w:t>
      </w:r>
      <w:r>
        <w:t>.</w:t>
      </w:r>
      <w:r w:rsidRPr="005558F7">
        <w:t xml:space="preserve"> </w:t>
      </w:r>
    </w:p>
    <w:p w14:paraId="32D0F919" w14:textId="0CD46C4C" w:rsidR="00A723AC" w:rsidRDefault="005558F7" w:rsidP="00CD37DB">
      <w:pPr>
        <w:pStyle w:val="Listanumerowana2"/>
      </w:pPr>
      <w:r w:rsidRPr="00852D11">
        <w:t>Wykonawca wykona zdję</w:t>
      </w:r>
      <w:r>
        <w:t>cia</w:t>
      </w:r>
      <w:r w:rsidRPr="00852D11">
        <w:t xml:space="preserve"> </w:t>
      </w:r>
      <w:r>
        <w:t>bez</w:t>
      </w:r>
      <w:r w:rsidRPr="00852D11">
        <w:t>pośrednich beneficjantów programów wsparcia</w:t>
      </w:r>
      <w:r>
        <w:t xml:space="preserve"> na tle inwestycji (wewnątrz i na zewnątrz) zrealizowanych z udziałem środków z budżetu województwa</w:t>
      </w:r>
      <w:r w:rsidRPr="00852D11">
        <w:t>. Zamawiający zakłada, że Wykonawca wykona zdjęcie jednego beneficjenta/grupy beneficjentów</w:t>
      </w:r>
      <w:r w:rsidR="00353AA9">
        <w:t xml:space="preserve"> (nie więcej niż 5 osób)</w:t>
      </w:r>
      <w:r w:rsidRPr="00852D11">
        <w:t xml:space="preserve"> w każdym powiecie województwa mazowieckiego</w:t>
      </w:r>
      <w:r>
        <w:t xml:space="preserve"> (42 powiaty)</w:t>
      </w:r>
      <w:r w:rsidRPr="00852D11">
        <w:t>.</w:t>
      </w:r>
      <w:r w:rsidR="00A723AC" w:rsidRPr="00DB043A">
        <w:t>Dodatkowo Wykonawca wykona od 3 do 5 zdjęć obiektu, który jest tłem osób fotografowanych, w tym co najmniej 1 powinno być wykonane z drona. Wszystkie zdjęcia powinny zostać podstawowej obróbce technicznej (w tym: kadrowanie, kolory)</w:t>
      </w:r>
    </w:p>
    <w:p w14:paraId="11F92CF8" w14:textId="77777777" w:rsidR="00F8367C" w:rsidRPr="00BD7D18" w:rsidRDefault="005558F7" w:rsidP="00CD37DB">
      <w:pPr>
        <w:pStyle w:val="Listanumerowana2"/>
      </w:pPr>
      <w:r>
        <w:t xml:space="preserve">Wykonawca przygotuje </w:t>
      </w:r>
      <w:r w:rsidR="00353AA9">
        <w:t xml:space="preserve">osoby fotografowane do sesji, tj. zapewni podstawowy makijaż </w:t>
      </w:r>
      <w:r w:rsidR="00353AA9" w:rsidRPr="00BD7D18">
        <w:t>każdemu fotografowanemu bohaterowi</w:t>
      </w:r>
      <w:r w:rsidR="00F8367C" w:rsidRPr="00BD7D18">
        <w:t>.</w:t>
      </w:r>
    </w:p>
    <w:p w14:paraId="32AA5FEE" w14:textId="536F8484" w:rsidR="00F8367C" w:rsidRPr="00BD7D18" w:rsidRDefault="00F8367C" w:rsidP="00CD37DB">
      <w:pPr>
        <w:pStyle w:val="Listanumerowana2"/>
      </w:pPr>
      <w:r w:rsidRPr="00BD7D18">
        <w:t xml:space="preserve">Wykonawca wykona zdjęcia </w:t>
      </w:r>
      <w:r w:rsidR="00A723AC">
        <w:t xml:space="preserve">126 </w:t>
      </w:r>
      <w:r w:rsidRPr="00BD7D18">
        <w:t>inwestycj</w:t>
      </w:r>
      <w:r w:rsidR="00A723AC">
        <w:t>om</w:t>
      </w:r>
      <w:r w:rsidRPr="00BD7D18">
        <w:t xml:space="preserve"> zrealizowanych w ramach programów wsparcia. Zdjęcia będą wykonywane na terenie całego województwa mazowieckiego. </w:t>
      </w:r>
    </w:p>
    <w:p w14:paraId="3D00CB70" w14:textId="32C3EC07" w:rsidR="00F8367C" w:rsidRDefault="005558F7" w:rsidP="00CD37DB">
      <w:r w:rsidRPr="00852D11">
        <w:t xml:space="preserve">Zamawiający zakłada, że </w:t>
      </w:r>
      <w:r>
        <w:t xml:space="preserve">Wykonawca wykona co najmniej </w:t>
      </w:r>
      <w:r>
        <w:rPr>
          <w:b/>
          <w:bCs/>
        </w:rPr>
        <w:t xml:space="preserve">10 </w:t>
      </w:r>
      <w:r w:rsidRPr="00852D11">
        <w:rPr>
          <w:b/>
          <w:bCs/>
        </w:rPr>
        <w:t>zdjęć</w:t>
      </w:r>
      <w:r>
        <w:rPr>
          <w:b/>
          <w:bCs/>
        </w:rPr>
        <w:t xml:space="preserve"> </w:t>
      </w:r>
      <w:r w:rsidR="00353AA9">
        <w:rPr>
          <w:b/>
          <w:bCs/>
        </w:rPr>
        <w:t>każdego bohater</w:t>
      </w:r>
      <w:r w:rsidR="005A6CD3">
        <w:rPr>
          <w:b/>
          <w:bCs/>
        </w:rPr>
        <w:t>a</w:t>
      </w:r>
      <w:r w:rsidR="00353AA9">
        <w:rPr>
          <w:b/>
          <w:bCs/>
        </w:rPr>
        <w:t xml:space="preserve"> lub</w:t>
      </w:r>
      <w:r w:rsidRPr="00852D11">
        <w:t xml:space="preserve"> </w:t>
      </w:r>
      <w:r w:rsidR="005A6CD3">
        <w:t xml:space="preserve">grupy </w:t>
      </w:r>
      <w:r w:rsidRPr="00852D11">
        <w:t>bohaterów</w:t>
      </w:r>
      <w:r w:rsidR="005A6CD3">
        <w:t xml:space="preserve">. </w:t>
      </w:r>
      <w:r w:rsidR="00353AA9">
        <w:t xml:space="preserve">Co najmniej 5 z 10 zdjęć zostanie poddanych </w:t>
      </w:r>
      <w:r w:rsidR="00353AA9" w:rsidRPr="00852D11">
        <w:t>podstawowej obróbce fotograficznej (w</w:t>
      </w:r>
      <w:r w:rsidR="00831B75">
        <w:t> </w:t>
      </w:r>
      <w:r w:rsidR="00353AA9" w:rsidRPr="00852D11">
        <w:t>tym: kadrowanie, kolory).</w:t>
      </w:r>
    </w:p>
    <w:p w14:paraId="42FE890B" w14:textId="536BEA5A" w:rsidR="00F8367C" w:rsidRDefault="00F8367C" w:rsidP="00CD37DB">
      <w:r>
        <w:t xml:space="preserve">Bohaterowie sesji </w:t>
      </w:r>
      <w:r w:rsidRPr="00852D11">
        <w:t>zostaną wskazani przez Wykonawcę. Po stronie Wykonawcy będzie leżało uregulowanie kwestii posługiwania się wizerunkiem os</w:t>
      </w:r>
      <w:r>
        <w:t>ób</w:t>
      </w:r>
      <w:r w:rsidRPr="00852D11">
        <w:t xml:space="preserve"> fotografowan</w:t>
      </w:r>
      <w:r>
        <w:t>ych</w:t>
      </w:r>
      <w:r w:rsidRPr="00852D11">
        <w:t xml:space="preserve"> przez Zamawiającego na wszystkich polach eksploatacji, bez ograniczeń czasowych. </w:t>
      </w:r>
    </w:p>
    <w:p w14:paraId="15539028" w14:textId="77777777" w:rsidR="00831B75" w:rsidRDefault="00F8367C" w:rsidP="00CD37DB">
      <w:r w:rsidRPr="00BD7D18">
        <w:t xml:space="preserve">Zamawiający zakłada, że Wykonawca wykona zdjęcia co najmniej </w:t>
      </w:r>
      <w:r w:rsidRPr="00BD7D18">
        <w:rPr>
          <w:b/>
          <w:bCs/>
        </w:rPr>
        <w:t>3 obiektom</w:t>
      </w:r>
      <w:r w:rsidRPr="00BD7D18">
        <w:t xml:space="preserve"> w każdym z 42 powiatów województwa mazowieckiego</w:t>
      </w:r>
      <w:r w:rsidR="00A723AC">
        <w:t xml:space="preserve"> (126 obiektów)</w:t>
      </w:r>
      <w:r w:rsidRPr="00BD7D18">
        <w:t>.</w:t>
      </w:r>
      <w:r w:rsidR="004F2947" w:rsidRPr="00BD7D18">
        <w:t xml:space="preserve"> Zamawiający zakłada, że Wykonawca wykona co najmniej </w:t>
      </w:r>
      <w:r w:rsidR="004F2947" w:rsidRPr="00BD7D18">
        <w:rPr>
          <w:b/>
          <w:bCs/>
        </w:rPr>
        <w:t>10 zdjęć każdego obiektu</w:t>
      </w:r>
      <w:r w:rsidR="004F2947" w:rsidRPr="00BD7D18">
        <w:t xml:space="preserve">. Co najmniej 5 z 10 zdjęć zostanie poddanych podstawowej obróbce fotograficznej (w tym: kadrowanie, kolory). </w:t>
      </w:r>
      <w:r w:rsidRPr="00BD7D18">
        <w:t xml:space="preserve">Zdjęcia </w:t>
      </w:r>
      <w:r w:rsidR="004F2947" w:rsidRPr="00BD7D18">
        <w:t xml:space="preserve">obiektów </w:t>
      </w:r>
      <w:r w:rsidRPr="00BD7D18">
        <w:t xml:space="preserve">powinny być zróżnicowane, pokazywać obiekty, zarówno w ujęciu detalu, szerokiego kadru jak i z drona. </w:t>
      </w:r>
    </w:p>
    <w:p w14:paraId="58E78DAB" w14:textId="2142A8D4" w:rsidR="00F8367C" w:rsidRPr="004F2947" w:rsidRDefault="00F8367C" w:rsidP="00CD37DB">
      <w:pPr>
        <w:rPr>
          <w:b/>
          <w:bCs/>
        </w:rPr>
      </w:pPr>
      <w:r w:rsidRPr="00BD7D18">
        <w:lastRenderedPageBreak/>
        <w:t xml:space="preserve">Zdjęcia z drona będą stanowiły co najmniej </w:t>
      </w:r>
      <w:r w:rsidR="008E04C1" w:rsidRPr="00BD7D18">
        <w:t xml:space="preserve">30 </w:t>
      </w:r>
      <w:r w:rsidRPr="00BD7D18">
        <w:t>proc. wszystkich zdjęć.</w:t>
      </w:r>
      <w:r w:rsidR="004F2947" w:rsidRPr="00BD7D18">
        <w:t xml:space="preserve"> </w:t>
      </w:r>
      <w:r w:rsidRPr="00BD7D18">
        <w:rPr>
          <w:b/>
          <w:bCs/>
        </w:rPr>
        <w:t>Lista obiektów zostanie przekazana przez Zamawiającego</w:t>
      </w:r>
      <w:r w:rsidR="004F2947" w:rsidRPr="00BD7D18">
        <w:rPr>
          <w:b/>
          <w:bCs/>
        </w:rPr>
        <w:t>.</w:t>
      </w:r>
    </w:p>
    <w:p w14:paraId="774FFB53" w14:textId="405A0294" w:rsidR="00F8367C" w:rsidRPr="004F2947" w:rsidRDefault="00353AA9" w:rsidP="00CD37DB">
      <w:pPr>
        <w:rPr>
          <w:b/>
          <w:bCs/>
        </w:rPr>
      </w:pPr>
      <w:r w:rsidRPr="004F2947">
        <w:rPr>
          <w:b/>
          <w:bCs/>
        </w:rPr>
        <w:t>Koszty dojazdu do miejsc sesji leżą po stronie Wykonawcy.</w:t>
      </w:r>
    </w:p>
    <w:p w14:paraId="7EB095E3" w14:textId="5269A712" w:rsidR="005558F7" w:rsidRDefault="005558F7" w:rsidP="00CD37DB">
      <w:r w:rsidRPr="00852D11">
        <w:t xml:space="preserve">Zdjęcia powinny mieć wysoką jakość, pozwalającą na ich wykorzystanie zarówno w Internecie, jak i w reklamie wielkopowierzchniowej. </w:t>
      </w:r>
      <w:r>
        <w:t>Wszystkie z</w:t>
      </w:r>
      <w:r w:rsidRPr="00852D11">
        <w:t>djęcia powinny zostać przekazane Zamawiającemu w forma</w:t>
      </w:r>
      <w:r>
        <w:t>cie jpg</w:t>
      </w:r>
      <w:r w:rsidR="00353AA9">
        <w:t xml:space="preserve"> (300 dpi)</w:t>
      </w:r>
      <w:r>
        <w:t>, a wskazane przez Zamawiającego w RAW.</w:t>
      </w:r>
    </w:p>
    <w:p w14:paraId="4C9FEA4F" w14:textId="43BF4CE2" w:rsidR="00A723AC" w:rsidRDefault="00A723AC" w:rsidP="00CD37DB">
      <w:r w:rsidRPr="0007577D">
        <w:t>Parametry</w:t>
      </w:r>
      <w:r w:rsidR="0062399B">
        <w:t xml:space="preserve">, tj. 300 dpi </w:t>
      </w:r>
      <w:r w:rsidRPr="0007577D">
        <w:t xml:space="preserve"> oczekiwane są zarówno wobec zdjęć osób, jak i obiektów oraz zdjęć z drona.</w:t>
      </w:r>
    </w:p>
    <w:p w14:paraId="33C7C47D" w14:textId="20F90D53" w:rsidR="00353AA9" w:rsidRPr="00353AA9" w:rsidRDefault="00353AA9" w:rsidP="00CD37DB">
      <w:r w:rsidRPr="00353AA9">
        <w:t>Wszystkie zdjęcia</w:t>
      </w:r>
      <w:r w:rsidR="009B1CD2">
        <w:t xml:space="preserve"> dostarczone przez Wykonawcę</w:t>
      </w:r>
      <w:r w:rsidRPr="00353AA9">
        <w:t xml:space="preserve"> powinny charakteryzować się </w:t>
      </w:r>
      <w:r w:rsidR="009B1CD2">
        <w:t xml:space="preserve">wysoką jakością techniczną, </w:t>
      </w:r>
      <w:r w:rsidRPr="00353AA9">
        <w:t>estetyką wykonania, atrakcyjnością wizualną</w:t>
      </w:r>
      <w:r w:rsidR="005A6CD3">
        <w:t xml:space="preserve"> i</w:t>
      </w:r>
      <w:r w:rsidRPr="00353AA9">
        <w:t xml:space="preserve"> różnorodnością</w:t>
      </w:r>
      <w:r w:rsidR="005A6CD3">
        <w:t>.</w:t>
      </w:r>
    </w:p>
    <w:p w14:paraId="044EB888" w14:textId="77777777" w:rsidR="00353AA9" w:rsidRPr="00353AA9" w:rsidRDefault="00353AA9" w:rsidP="00E26698">
      <w:pPr>
        <w:pStyle w:val="Listanumerowana"/>
        <w:spacing w:after="0"/>
      </w:pPr>
      <w:r w:rsidRPr="00353AA9">
        <w:t>Zdjęcia</w:t>
      </w:r>
      <w:r w:rsidRPr="00353AA9">
        <w:rPr>
          <w:spacing w:val="-1"/>
        </w:rPr>
        <w:t xml:space="preserve"> </w:t>
      </w:r>
      <w:r w:rsidRPr="00353AA9">
        <w:t>muszą</w:t>
      </w:r>
      <w:r w:rsidRPr="00353AA9">
        <w:rPr>
          <w:spacing w:val="-1"/>
        </w:rPr>
        <w:t xml:space="preserve"> </w:t>
      </w:r>
      <w:r w:rsidRPr="00353AA9">
        <w:t>charakteryzować się wysoką</w:t>
      </w:r>
      <w:r w:rsidRPr="00353AA9">
        <w:rPr>
          <w:spacing w:val="-1"/>
        </w:rPr>
        <w:t xml:space="preserve"> </w:t>
      </w:r>
      <w:r w:rsidRPr="00353AA9">
        <w:t>jakością. Poprzez „jakość techniczną zdjęć”, uzyskaną poprzez prawidłowy dobór parametrów fotografowania, tj. przysłony, czasu ekspozycji i czułości (ISO), Zamawiający rozumie:</w:t>
      </w:r>
    </w:p>
    <w:p w14:paraId="5B09E517" w14:textId="29E1C02D" w:rsidR="00353AA9" w:rsidRPr="00353AA9" w:rsidRDefault="00353AA9" w:rsidP="00A82071">
      <w:pPr>
        <w:pStyle w:val="Listanumerowana3"/>
      </w:pPr>
      <w:r w:rsidRPr="00353AA9">
        <w:t>odpowiednie naświetlenie zdjęcia – rozumiane jako odpowiednia ekspozycja zdjęcia, brak</w:t>
      </w:r>
      <w:r w:rsidR="009B1CD2">
        <w:t xml:space="preserve"> </w:t>
      </w:r>
      <w:r w:rsidRPr="00353AA9">
        <w:t>prześwietleń lub niedoświetleń wynikających ze zbyt dużej lub zbyt małej rozpiętości tonalnej właściwą ostrość zdjęcia – rozumianą jako wyraźne kontury fotografowanych obiektów lub przedmiotów i wyostrzenie właściwych planów zdjęcia/obiektów,</w:t>
      </w:r>
    </w:p>
    <w:p w14:paraId="25A6793A" w14:textId="77777777" w:rsidR="00353AA9" w:rsidRPr="00353AA9" w:rsidRDefault="00353AA9" w:rsidP="00A82071">
      <w:pPr>
        <w:pStyle w:val="Listanumerowana3"/>
      </w:pPr>
      <w:r w:rsidRPr="00353AA9">
        <w:t>brak</w:t>
      </w:r>
      <w:r w:rsidRPr="00353AA9">
        <w:rPr>
          <w:spacing w:val="80"/>
        </w:rPr>
        <w:t xml:space="preserve"> </w:t>
      </w:r>
      <w:r w:rsidRPr="00353AA9">
        <w:t>wyraźnych</w:t>
      </w:r>
      <w:r w:rsidRPr="00353AA9">
        <w:rPr>
          <w:spacing w:val="80"/>
        </w:rPr>
        <w:t xml:space="preserve"> </w:t>
      </w:r>
      <w:r w:rsidRPr="00353AA9">
        <w:t>szumów</w:t>
      </w:r>
      <w:r w:rsidRPr="00353AA9">
        <w:rPr>
          <w:spacing w:val="80"/>
        </w:rPr>
        <w:t xml:space="preserve"> </w:t>
      </w:r>
      <w:r w:rsidRPr="00353AA9">
        <w:t>(ziarna).</w:t>
      </w:r>
      <w:r w:rsidRPr="00353AA9">
        <w:rPr>
          <w:spacing w:val="80"/>
        </w:rPr>
        <w:t xml:space="preserve"> </w:t>
      </w:r>
      <w:r w:rsidRPr="00353AA9">
        <w:t>Szumy</w:t>
      </w:r>
      <w:r w:rsidRPr="00353AA9">
        <w:rPr>
          <w:spacing w:val="77"/>
        </w:rPr>
        <w:t xml:space="preserve"> </w:t>
      </w:r>
      <w:r w:rsidRPr="00353AA9">
        <w:t>(ziarno)</w:t>
      </w:r>
      <w:r w:rsidRPr="00353AA9">
        <w:rPr>
          <w:spacing w:val="80"/>
        </w:rPr>
        <w:t xml:space="preserve"> </w:t>
      </w:r>
      <w:r w:rsidRPr="00353AA9">
        <w:t>mogą</w:t>
      </w:r>
      <w:r w:rsidRPr="00353AA9">
        <w:rPr>
          <w:spacing w:val="80"/>
        </w:rPr>
        <w:t xml:space="preserve"> </w:t>
      </w:r>
      <w:r w:rsidRPr="00353AA9">
        <w:t>świadczyć</w:t>
      </w:r>
      <w:r w:rsidRPr="00353AA9">
        <w:rPr>
          <w:spacing w:val="80"/>
        </w:rPr>
        <w:t xml:space="preserve"> </w:t>
      </w:r>
      <w:r w:rsidRPr="00353AA9">
        <w:t>np. o</w:t>
      </w:r>
      <w:r w:rsidRPr="00353AA9">
        <w:rPr>
          <w:spacing w:val="-4"/>
        </w:rPr>
        <w:t xml:space="preserve"> </w:t>
      </w:r>
      <w:r w:rsidRPr="00353AA9">
        <w:t xml:space="preserve">błędnym ustawieniu czułości bądź niewykonaniu zdjęć profesjonalnym sprzętem </w:t>
      </w:r>
      <w:r w:rsidRPr="00353AA9">
        <w:rPr>
          <w:spacing w:val="-2"/>
        </w:rPr>
        <w:t>fotograficznym,</w:t>
      </w:r>
    </w:p>
    <w:p w14:paraId="7E855FB0" w14:textId="77777777" w:rsidR="00353AA9" w:rsidRPr="00353AA9" w:rsidRDefault="00353AA9" w:rsidP="00A82071">
      <w:pPr>
        <w:pStyle w:val="Listanumerowana3"/>
      </w:pPr>
      <w:r w:rsidRPr="00353AA9">
        <w:t xml:space="preserve">brak efektu winietowania. Przez efekt winietowania rozumie się błędne zaciemnienie kadru wynikające z użycia niewłaściwego obiektywu, osłony na obiektyw, przysłonięcie palcem </w:t>
      </w:r>
      <w:r w:rsidRPr="00353AA9">
        <w:rPr>
          <w:spacing w:val="-4"/>
        </w:rPr>
        <w:t>itp.,</w:t>
      </w:r>
    </w:p>
    <w:p w14:paraId="5DB4D6ED" w14:textId="77777777" w:rsidR="00353AA9" w:rsidRPr="00353AA9" w:rsidRDefault="00353AA9" w:rsidP="00A82071">
      <w:pPr>
        <w:pStyle w:val="Listanumerowana3"/>
      </w:pPr>
      <w:r w:rsidRPr="00353AA9">
        <w:t>odpowiedni</w:t>
      </w:r>
      <w:r w:rsidRPr="00353AA9">
        <w:rPr>
          <w:spacing w:val="-14"/>
        </w:rPr>
        <w:t xml:space="preserve"> </w:t>
      </w:r>
      <w:r w:rsidRPr="00353AA9">
        <w:t>balans</w:t>
      </w:r>
      <w:r w:rsidRPr="00353AA9">
        <w:rPr>
          <w:spacing w:val="-14"/>
        </w:rPr>
        <w:t xml:space="preserve"> </w:t>
      </w:r>
      <w:r w:rsidRPr="00353AA9">
        <w:t>bieli</w:t>
      </w:r>
      <w:r w:rsidRPr="00353AA9">
        <w:rPr>
          <w:spacing w:val="-14"/>
        </w:rPr>
        <w:t xml:space="preserve"> </w:t>
      </w:r>
      <w:r w:rsidRPr="00353AA9">
        <w:t>na</w:t>
      </w:r>
      <w:r w:rsidRPr="00353AA9">
        <w:rPr>
          <w:spacing w:val="-14"/>
        </w:rPr>
        <w:t xml:space="preserve"> </w:t>
      </w:r>
      <w:r w:rsidRPr="00353AA9">
        <w:t>zdjęciu</w:t>
      </w:r>
      <w:r w:rsidRPr="00353AA9">
        <w:rPr>
          <w:spacing w:val="-14"/>
        </w:rPr>
        <w:t xml:space="preserve"> </w:t>
      </w:r>
      <w:r w:rsidRPr="00353AA9">
        <w:t>–</w:t>
      </w:r>
      <w:r w:rsidRPr="00353AA9">
        <w:rPr>
          <w:spacing w:val="-14"/>
        </w:rPr>
        <w:t xml:space="preserve"> </w:t>
      </w:r>
      <w:r w:rsidRPr="00353AA9">
        <w:t>tzn.</w:t>
      </w:r>
      <w:r w:rsidRPr="00353AA9">
        <w:rPr>
          <w:spacing w:val="-14"/>
        </w:rPr>
        <w:t xml:space="preserve"> </w:t>
      </w:r>
      <w:r w:rsidRPr="00353AA9">
        <w:t>zachowanie</w:t>
      </w:r>
      <w:r w:rsidRPr="00353AA9">
        <w:rPr>
          <w:spacing w:val="-14"/>
        </w:rPr>
        <w:t xml:space="preserve"> </w:t>
      </w:r>
      <w:r w:rsidRPr="00353AA9">
        <w:t>odpowiedniej</w:t>
      </w:r>
      <w:r w:rsidRPr="00353AA9">
        <w:rPr>
          <w:spacing w:val="-14"/>
        </w:rPr>
        <w:t xml:space="preserve"> </w:t>
      </w:r>
      <w:r w:rsidRPr="00353AA9">
        <w:t>temperatury barwowej zdjęcia,</w:t>
      </w:r>
    </w:p>
    <w:p w14:paraId="7DA622D4" w14:textId="77777777" w:rsidR="00353AA9" w:rsidRPr="00353AA9" w:rsidRDefault="00353AA9" w:rsidP="00A82071">
      <w:pPr>
        <w:pStyle w:val="Listanumerowana3"/>
      </w:pPr>
      <w:r w:rsidRPr="00353AA9">
        <w:t>brak zbytniej jaskrawości lub intensywności kolorystycznej uzyskanej poprzez np. nienaturalne manipulacje w programie do obróbki zdjęć,</w:t>
      </w:r>
    </w:p>
    <w:p w14:paraId="69930BF6" w14:textId="77777777" w:rsidR="00353AA9" w:rsidRPr="00353AA9" w:rsidRDefault="00353AA9" w:rsidP="00A82071">
      <w:pPr>
        <w:pStyle w:val="Listanumerowana3"/>
      </w:pPr>
      <w:r w:rsidRPr="00353AA9">
        <w:t>brak efektu aberracji – rozumianego jako zniekształcenie obrazu, powodującego nieostrość obrazu oraz występowanie barwnych linii na krawędziach odwzorowywanych przedmiotów lub kolorowe obwódki wokół kontrastowych krawędzi,</w:t>
      </w:r>
    </w:p>
    <w:p w14:paraId="493EBA67" w14:textId="77777777" w:rsidR="00353AA9" w:rsidRPr="00353AA9" w:rsidRDefault="00353AA9" w:rsidP="00A82071">
      <w:pPr>
        <w:pStyle w:val="Listanumerowana3"/>
      </w:pPr>
      <w:r w:rsidRPr="00353AA9">
        <w:t>brak</w:t>
      </w:r>
      <w:r w:rsidRPr="00353AA9">
        <w:rPr>
          <w:spacing w:val="-7"/>
        </w:rPr>
        <w:t xml:space="preserve"> </w:t>
      </w:r>
      <w:r w:rsidRPr="00353AA9">
        <w:t>poruszeń</w:t>
      </w:r>
      <w:r w:rsidRPr="00353AA9">
        <w:rPr>
          <w:spacing w:val="-9"/>
        </w:rPr>
        <w:t xml:space="preserve"> </w:t>
      </w:r>
      <w:r w:rsidRPr="00353AA9">
        <w:t>widocznych</w:t>
      </w:r>
      <w:r w:rsidRPr="00353AA9">
        <w:rPr>
          <w:spacing w:val="-9"/>
        </w:rPr>
        <w:t xml:space="preserve"> </w:t>
      </w:r>
      <w:r w:rsidRPr="00353AA9">
        <w:t>na</w:t>
      </w:r>
      <w:r w:rsidRPr="00353AA9">
        <w:rPr>
          <w:spacing w:val="-9"/>
        </w:rPr>
        <w:t xml:space="preserve"> </w:t>
      </w:r>
      <w:r w:rsidRPr="00353AA9">
        <w:t>zdjęciach</w:t>
      </w:r>
      <w:r w:rsidRPr="00353AA9">
        <w:rPr>
          <w:spacing w:val="-8"/>
        </w:rPr>
        <w:t xml:space="preserve"> </w:t>
      </w:r>
      <w:r w:rsidRPr="00353AA9">
        <w:t>wywołanych</w:t>
      </w:r>
      <w:r w:rsidRPr="00353AA9">
        <w:rPr>
          <w:spacing w:val="-10"/>
        </w:rPr>
        <w:t xml:space="preserve"> </w:t>
      </w:r>
      <w:r w:rsidRPr="00353AA9">
        <w:t>np.</w:t>
      </w:r>
      <w:r w:rsidRPr="00353AA9">
        <w:rPr>
          <w:spacing w:val="-11"/>
        </w:rPr>
        <w:t xml:space="preserve"> </w:t>
      </w:r>
      <w:r w:rsidRPr="00353AA9">
        <w:t>drganiami</w:t>
      </w:r>
      <w:r w:rsidRPr="00353AA9">
        <w:rPr>
          <w:spacing w:val="-11"/>
        </w:rPr>
        <w:t xml:space="preserve"> </w:t>
      </w:r>
      <w:r w:rsidRPr="00353AA9">
        <w:rPr>
          <w:spacing w:val="-2"/>
        </w:rPr>
        <w:t>aparatu.</w:t>
      </w:r>
    </w:p>
    <w:p w14:paraId="3E88E75D" w14:textId="77777777" w:rsidR="00353AA9" w:rsidRPr="00353AA9" w:rsidRDefault="00353AA9" w:rsidP="00E26698">
      <w:pPr>
        <w:pStyle w:val="Listanumerowana"/>
        <w:spacing w:after="0"/>
      </w:pPr>
      <w:r w:rsidRPr="00353AA9">
        <w:t>Poprzez</w:t>
      </w:r>
      <w:r w:rsidRPr="00353AA9">
        <w:rPr>
          <w:spacing w:val="-12"/>
        </w:rPr>
        <w:t xml:space="preserve"> </w:t>
      </w:r>
      <w:r w:rsidRPr="00353AA9">
        <w:t>„estetykę</w:t>
      </w:r>
      <w:r w:rsidRPr="00353AA9">
        <w:rPr>
          <w:spacing w:val="-8"/>
        </w:rPr>
        <w:t xml:space="preserve"> </w:t>
      </w:r>
      <w:r w:rsidRPr="00353AA9">
        <w:t>wykonania</w:t>
      </w:r>
      <w:r w:rsidRPr="00353AA9">
        <w:rPr>
          <w:spacing w:val="-9"/>
        </w:rPr>
        <w:t xml:space="preserve"> </w:t>
      </w:r>
      <w:r w:rsidRPr="00353AA9">
        <w:t>zdjęć”</w:t>
      </w:r>
      <w:r w:rsidRPr="00353AA9">
        <w:rPr>
          <w:spacing w:val="-10"/>
        </w:rPr>
        <w:t xml:space="preserve"> </w:t>
      </w:r>
      <w:r w:rsidRPr="00353AA9">
        <w:t>Zamawiający</w:t>
      </w:r>
      <w:r w:rsidRPr="00353AA9">
        <w:rPr>
          <w:spacing w:val="-12"/>
        </w:rPr>
        <w:t xml:space="preserve"> </w:t>
      </w:r>
      <w:r w:rsidRPr="00353AA9">
        <w:rPr>
          <w:spacing w:val="-2"/>
        </w:rPr>
        <w:t>rozumie:</w:t>
      </w:r>
    </w:p>
    <w:p w14:paraId="2520BDFE" w14:textId="77777777" w:rsidR="00353AA9" w:rsidRPr="00353AA9" w:rsidRDefault="00353AA9" w:rsidP="00A82071">
      <w:pPr>
        <w:pStyle w:val="Listanumerowana3"/>
        <w:numPr>
          <w:ilvl w:val="0"/>
          <w:numId w:val="9"/>
        </w:numPr>
      </w:pPr>
      <w:r w:rsidRPr="00353AA9">
        <w:t xml:space="preserve">dobrą kompozycję ujęć – rozumianą jako zachowanie zasady trójpodziału, wyważone proporcje, zachowanie linii pionowych i poziomych (horyzontu), nie dających wrażenia „przewracających się”, „pochylających”, obiektów lub </w:t>
      </w:r>
      <w:r w:rsidRPr="00A82071">
        <w:rPr>
          <w:spacing w:val="-2"/>
        </w:rPr>
        <w:t>przedmiotów,</w:t>
      </w:r>
    </w:p>
    <w:p w14:paraId="5BA949C5" w14:textId="7E254E17" w:rsidR="00F8367C" w:rsidRPr="00BD7D18" w:rsidRDefault="00F8367C" w:rsidP="00A82071">
      <w:pPr>
        <w:pStyle w:val="Listanumerowana3"/>
        <w:numPr>
          <w:ilvl w:val="0"/>
          <w:numId w:val="9"/>
        </w:numPr>
      </w:pPr>
      <w:r w:rsidRPr="00BD7D18">
        <w:t>odpowiednio wykadrowane zdjęcia, tj. skomponowane w sposób ukazujący przedstawiony</w:t>
      </w:r>
      <w:r w:rsidRPr="00A82071">
        <w:rPr>
          <w:spacing w:val="-6"/>
        </w:rPr>
        <w:t xml:space="preserve"> </w:t>
      </w:r>
      <w:r w:rsidRPr="00BD7D18">
        <w:t>osobę</w:t>
      </w:r>
      <w:r w:rsidR="00F17793" w:rsidRPr="00BD7D18">
        <w:t xml:space="preserve"> lub obiekt</w:t>
      </w:r>
      <w:r w:rsidRPr="00A82071">
        <w:rPr>
          <w:spacing w:val="-3"/>
        </w:rPr>
        <w:t xml:space="preserve"> </w:t>
      </w:r>
      <w:r w:rsidRPr="00BD7D18">
        <w:t>jako</w:t>
      </w:r>
      <w:r w:rsidRPr="00A82071">
        <w:rPr>
          <w:spacing w:val="-3"/>
        </w:rPr>
        <w:t xml:space="preserve"> </w:t>
      </w:r>
      <w:r w:rsidRPr="00BD7D18">
        <w:t>najważniejszy</w:t>
      </w:r>
      <w:r w:rsidRPr="00A82071">
        <w:rPr>
          <w:spacing w:val="-6"/>
        </w:rPr>
        <w:t xml:space="preserve"> </w:t>
      </w:r>
      <w:r w:rsidRPr="00BD7D18">
        <w:t>element</w:t>
      </w:r>
      <w:r w:rsidRPr="00A82071">
        <w:rPr>
          <w:spacing w:val="-1"/>
        </w:rPr>
        <w:t xml:space="preserve"> </w:t>
      </w:r>
      <w:r w:rsidRPr="00BD7D18">
        <w:t>zdjęcia,</w:t>
      </w:r>
      <w:r w:rsidR="00F17793" w:rsidRPr="00BD7D18">
        <w:t xml:space="preserve"> w przypadku zdjęć obiektów zdjęcia nie powinny</w:t>
      </w:r>
      <w:r w:rsidRPr="00BD7D18">
        <w:t xml:space="preserve"> uwydatni</w:t>
      </w:r>
      <w:r w:rsidR="00F17793" w:rsidRPr="00BD7D18">
        <w:t>ać</w:t>
      </w:r>
      <w:r w:rsidRPr="00BD7D18">
        <w:t xml:space="preserve"> </w:t>
      </w:r>
      <w:r w:rsidR="00F17793" w:rsidRPr="00BD7D18">
        <w:t xml:space="preserve">jego </w:t>
      </w:r>
      <w:r w:rsidRPr="00BD7D18">
        <w:t>niewłaściwych elementów lub otoczenia obiektu nieadekwatn</w:t>
      </w:r>
      <w:r w:rsidR="00F17793" w:rsidRPr="00BD7D18">
        <w:t>e</w:t>
      </w:r>
      <w:r w:rsidRPr="00BD7D18">
        <w:t xml:space="preserve"> do tematyki zdjęcia (np. obcięcie dachu budynku na rzecz pokazania obszernego parkingu lub nieuzasadnione pokazanie tylko wybranego fragmentu),</w:t>
      </w:r>
    </w:p>
    <w:p w14:paraId="5D9E32D5" w14:textId="77777777" w:rsidR="00353AA9" w:rsidRPr="00353AA9" w:rsidRDefault="00353AA9" w:rsidP="00A82071">
      <w:pPr>
        <w:pStyle w:val="Listanumerowana3"/>
        <w:numPr>
          <w:ilvl w:val="0"/>
          <w:numId w:val="9"/>
        </w:numPr>
      </w:pPr>
      <w:r w:rsidRPr="00353AA9">
        <w:t>brak</w:t>
      </w:r>
      <w:r w:rsidRPr="00A82071">
        <w:rPr>
          <w:spacing w:val="-9"/>
        </w:rPr>
        <w:t xml:space="preserve"> </w:t>
      </w:r>
      <w:r w:rsidRPr="00353AA9">
        <w:t>elementów</w:t>
      </w:r>
      <w:r w:rsidRPr="00A82071">
        <w:rPr>
          <w:spacing w:val="-10"/>
        </w:rPr>
        <w:t xml:space="preserve"> </w:t>
      </w:r>
      <w:r w:rsidRPr="00353AA9">
        <w:t>zakłócających</w:t>
      </w:r>
      <w:r w:rsidRPr="00A82071">
        <w:rPr>
          <w:spacing w:val="-13"/>
        </w:rPr>
        <w:t xml:space="preserve"> </w:t>
      </w:r>
      <w:r w:rsidRPr="00353AA9">
        <w:t>estetykę</w:t>
      </w:r>
      <w:r w:rsidRPr="00A82071">
        <w:rPr>
          <w:spacing w:val="-10"/>
        </w:rPr>
        <w:t xml:space="preserve"> </w:t>
      </w:r>
      <w:r w:rsidRPr="00353AA9">
        <w:t>i</w:t>
      </w:r>
      <w:r w:rsidRPr="00A82071">
        <w:rPr>
          <w:spacing w:val="-13"/>
        </w:rPr>
        <w:t xml:space="preserve"> </w:t>
      </w:r>
      <w:r w:rsidRPr="00353AA9">
        <w:t>kompozycję</w:t>
      </w:r>
      <w:r w:rsidRPr="00A82071">
        <w:rPr>
          <w:spacing w:val="-10"/>
        </w:rPr>
        <w:t xml:space="preserve"> </w:t>
      </w:r>
      <w:r w:rsidRPr="00353AA9">
        <w:t>ujęć,</w:t>
      </w:r>
      <w:r w:rsidRPr="00A82071">
        <w:rPr>
          <w:spacing w:val="-12"/>
        </w:rPr>
        <w:t xml:space="preserve"> </w:t>
      </w:r>
      <w:r w:rsidRPr="00353AA9">
        <w:t>takich</w:t>
      </w:r>
      <w:r w:rsidRPr="00A82071">
        <w:rPr>
          <w:spacing w:val="-13"/>
        </w:rPr>
        <w:t xml:space="preserve"> </w:t>
      </w:r>
      <w:r w:rsidRPr="00353AA9">
        <w:t>jak:</w:t>
      </w:r>
      <w:r w:rsidRPr="00A82071">
        <w:rPr>
          <w:spacing w:val="-14"/>
        </w:rPr>
        <w:t xml:space="preserve"> </w:t>
      </w:r>
      <w:r w:rsidRPr="00353AA9">
        <w:t>kosze</w:t>
      </w:r>
      <w:r w:rsidRPr="00A82071">
        <w:rPr>
          <w:spacing w:val="-13"/>
        </w:rPr>
        <w:t xml:space="preserve"> </w:t>
      </w:r>
      <w:r w:rsidRPr="00353AA9">
        <w:t>na śmieci, przypadkowe banery reklamowe, ubikacje, wulgarne napisy,</w:t>
      </w:r>
    </w:p>
    <w:p w14:paraId="1910EC39" w14:textId="5E144299" w:rsidR="00353AA9" w:rsidRPr="00353AA9" w:rsidRDefault="00353AA9" w:rsidP="00A82071">
      <w:pPr>
        <w:pStyle w:val="Listanumerowana3"/>
        <w:numPr>
          <w:ilvl w:val="0"/>
          <w:numId w:val="9"/>
        </w:numPr>
      </w:pPr>
      <w:r w:rsidRPr="00353AA9">
        <w:t xml:space="preserve">bohater/bohaterowie sesji zdjęciowej </w:t>
      </w:r>
      <w:r w:rsidR="009B1CD2">
        <w:t xml:space="preserve">powinni </w:t>
      </w:r>
      <w:r w:rsidRPr="00353AA9">
        <w:t>byli pokazani w różnych ujęciach, w sposób atrakcyjny i zgodny z rzeczywistością.</w:t>
      </w:r>
    </w:p>
    <w:p w14:paraId="2607CEA5" w14:textId="4485DA1B" w:rsidR="00705249" w:rsidRDefault="009B1CD2" w:rsidP="00A82071">
      <w:r w:rsidRPr="009B1CD2">
        <w:t>Organizacja czasu pracy należeć będzie do Wykonawcy.</w:t>
      </w:r>
      <w:r w:rsidR="00705249">
        <w:t xml:space="preserve"> Wykonawca otrzyma od Zamawiającego listę inwestycji i listę bohaterów. Po jego stronie będzie leżało ustalenie dokładnych adresów inwestycji oraz umawianie się na wykonanie zdjęć z zarządcami tych inwestycji. Podobnie po stronie Wykonawcy będzie leżał kontakt z bohaterami, tj. umawianie się na dogodny dla obu stron termin sesji.</w:t>
      </w:r>
      <w:r w:rsidRPr="009B1CD2">
        <w:t xml:space="preserve"> </w:t>
      </w:r>
      <w:r w:rsidR="00705249">
        <w:t>Zamawiający będzie tylko wsparciem dla Wykonawcy w tym zakresie.</w:t>
      </w:r>
    </w:p>
    <w:p w14:paraId="2C7D8E67" w14:textId="0C5E4210" w:rsidR="002E15CE" w:rsidRPr="00DB043A" w:rsidRDefault="00705249" w:rsidP="00A82071">
      <w:r>
        <w:t>Wykonawca m</w:t>
      </w:r>
      <w:r w:rsidR="009B1CD2" w:rsidRPr="009B1CD2">
        <w:t>usi zorganizować swoją pracę w taki sposób, by dostarczyć Zamawiającemu  fotografie w terminach określonych umową.</w:t>
      </w:r>
      <w:bookmarkEnd w:id="0"/>
    </w:p>
    <w:sectPr w:rsidR="002E15CE" w:rsidRPr="00DB043A" w:rsidSect="004A7E7D">
      <w:headerReference w:type="default" r:id="rId10"/>
      <w:footerReference w:type="default" r:id="rId11"/>
      <w:pgSz w:w="11906" w:h="16838"/>
      <w:pgMar w:top="839" w:right="1417" w:bottom="567" w:left="1417" w:header="56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E8EA" w14:textId="77777777" w:rsidR="005C6062" w:rsidRDefault="005C6062" w:rsidP="004F2947">
      <w:pPr>
        <w:spacing w:after="0" w:line="240" w:lineRule="auto"/>
      </w:pPr>
      <w:r>
        <w:separator/>
      </w:r>
    </w:p>
  </w:endnote>
  <w:endnote w:type="continuationSeparator" w:id="0">
    <w:p w14:paraId="59954030" w14:textId="77777777" w:rsidR="005C6062" w:rsidRDefault="005C6062" w:rsidP="004F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869709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2AD2DE38" w14:textId="31BE25F6" w:rsidR="00427EE9" w:rsidRPr="00427EE9" w:rsidRDefault="00427EE9">
        <w:pPr>
          <w:pStyle w:val="Stopka"/>
          <w:jc w:val="right"/>
          <w:rPr>
            <w:b/>
            <w:bCs/>
            <w:sz w:val="18"/>
            <w:szCs w:val="18"/>
          </w:rPr>
        </w:pPr>
        <w:r w:rsidRPr="00427EE9">
          <w:rPr>
            <w:b/>
            <w:bCs/>
            <w:sz w:val="18"/>
            <w:szCs w:val="18"/>
          </w:rPr>
          <w:fldChar w:fldCharType="begin"/>
        </w:r>
        <w:r w:rsidRPr="00427EE9">
          <w:rPr>
            <w:b/>
            <w:bCs/>
            <w:sz w:val="18"/>
            <w:szCs w:val="18"/>
          </w:rPr>
          <w:instrText>PAGE   \* MERGEFORMAT</w:instrText>
        </w:r>
        <w:r w:rsidRPr="00427EE9">
          <w:rPr>
            <w:b/>
            <w:bCs/>
            <w:sz w:val="18"/>
            <w:szCs w:val="18"/>
          </w:rPr>
          <w:fldChar w:fldCharType="separate"/>
        </w:r>
        <w:r w:rsidRPr="00427EE9">
          <w:rPr>
            <w:b/>
            <w:bCs/>
            <w:sz w:val="18"/>
            <w:szCs w:val="18"/>
          </w:rPr>
          <w:t>2</w:t>
        </w:r>
        <w:r w:rsidRPr="00427EE9">
          <w:rPr>
            <w:b/>
            <w:bCs/>
            <w:sz w:val="18"/>
            <w:szCs w:val="18"/>
          </w:rPr>
          <w:fldChar w:fldCharType="end"/>
        </w:r>
      </w:p>
    </w:sdtContent>
  </w:sdt>
  <w:p w14:paraId="49FCCAF1" w14:textId="77777777" w:rsidR="00427EE9" w:rsidRDefault="00427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8803" w14:textId="77777777" w:rsidR="005C6062" w:rsidRDefault="005C6062" w:rsidP="004F2947">
      <w:pPr>
        <w:spacing w:after="0" w:line="240" w:lineRule="auto"/>
      </w:pPr>
      <w:r>
        <w:separator/>
      </w:r>
    </w:p>
  </w:footnote>
  <w:footnote w:type="continuationSeparator" w:id="0">
    <w:p w14:paraId="46FAFD28" w14:textId="77777777" w:rsidR="005C6062" w:rsidRDefault="005C6062" w:rsidP="004F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2D51" w14:textId="49617C42" w:rsidR="00173201" w:rsidRPr="00173201" w:rsidRDefault="00173201" w:rsidP="007E1857">
    <w:pPr>
      <w:pStyle w:val="Nagwek"/>
      <w:spacing w:after="120"/>
      <w:jc w:val="center"/>
      <w:rPr>
        <w:b/>
        <w:bCs/>
        <w:sz w:val="20"/>
        <w:szCs w:val="20"/>
      </w:rPr>
    </w:pPr>
    <w:r w:rsidRPr="00173201">
      <w:rPr>
        <w:b/>
        <w:bCs/>
        <w:sz w:val="20"/>
        <w:szCs w:val="20"/>
      </w:rPr>
      <w:t xml:space="preserve">OR-D-III.272.72.2024.AS                   ZAŁĄCZNIK NR </w:t>
    </w:r>
    <w:r>
      <w:rPr>
        <w:b/>
        <w:bCs/>
        <w:sz w:val="20"/>
        <w:szCs w:val="20"/>
      </w:rPr>
      <w:t>2.</w:t>
    </w:r>
    <w:r w:rsidRPr="00173201">
      <w:rPr>
        <w:b/>
        <w:bCs/>
        <w:sz w:val="20"/>
        <w:szCs w:val="20"/>
      </w:rPr>
      <w:t xml:space="preserve">1 DO SWZ – </w:t>
    </w:r>
    <w:r w:rsidR="007E1857">
      <w:rPr>
        <w:b/>
        <w:bCs/>
        <w:sz w:val="20"/>
        <w:szCs w:val="20"/>
      </w:rPr>
      <w:t>OPIS PRZEDMIOTU ZAMÓWIENIA – CZĘŚĆ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4421F4E"/>
    <w:lvl w:ilvl="0">
      <w:start w:val="1"/>
      <w:numFmt w:val="lowerLetter"/>
      <w:pStyle w:val="Listanumerowana3"/>
      <w:lvlText w:val="%1)"/>
      <w:lvlJc w:val="left"/>
      <w:pPr>
        <w:ind w:left="926" w:hanging="360"/>
      </w:pPr>
    </w:lvl>
  </w:abstractNum>
  <w:abstractNum w:abstractNumId="1" w15:restartNumberingAfterBreak="0">
    <w:nsid w:val="FFFFFF7F"/>
    <w:multiLevelType w:val="singleLevel"/>
    <w:tmpl w:val="20FA7F1E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color w:val="auto"/>
        <w:sz w:val="22"/>
        <w:szCs w:val="20"/>
      </w:rPr>
    </w:lvl>
  </w:abstractNum>
  <w:abstractNum w:abstractNumId="2" w15:restartNumberingAfterBreak="0">
    <w:nsid w:val="FFFFFF88"/>
    <w:multiLevelType w:val="singleLevel"/>
    <w:tmpl w:val="4E14BD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1D6BB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FD1E73"/>
    <w:multiLevelType w:val="hybridMultilevel"/>
    <w:tmpl w:val="ACBAE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0CD9"/>
    <w:multiLevelType w:val="hybridMultilevel"/>
    <w:tmpl w:val="CBB69AFC"/>
    <w:lvl w:ilvl="0" w:tplc="62468C56">
      <w:start w:val="1"/>
      <w:numFmt w:val="decimal"/>
      <w:lvlText w:val="%1)"/>
      <w:lvlJc w:val="left"/>
      <w:pPr>
        <w:ind w:left="927" w:hanging="360"/>
      </w:pPr>
      <w:rPr>
        <w:rFonts w:ascii="Book Antiqua" w:eastAsia="Calibri" w:hAnsi="Book Antiqua" w:cs="Arial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4F32D2"/>
    <w:multiLevelType w:val="hybridMultilevel"/>
    <w:tmpl w:val="7582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3238"/>
    <w:multiLevelType w:val="hybridMultilevel"/>
    <w:tmpl w:val="8780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F72A7"/>
    <w:multiLevelType w:val="hybridMultilevel"/>
    <w:tmpl w:val="66009BF0"/>
    <w:lvl w:ilvl="0" w:tplc="CE96CB56">
      <w:start w:val="1"/>
      <w:numFmt w:val="decimal"/>
      <w:lvlText w:val="%1)"/>
      <w:lvlJc w:val="left"/>
      <w:pPr>
        <w:ind w:left="927" w:hanging="360"/>
      </w:pPr>
      <w:rPr>
        <w:rFonts w:ascii="Book Antiqua" w:hAnsi="Book Antiqu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631450">
    <w:abstractNumId w:val="5"/>
  </w:num>
  <w:num w:numId="2" w16cid:durableId="714936114">
    <w:abstractNumId w:val="8"/>
  </w:num>
  <w:num w:numId="3" w16cid:durableId="454762171">
    <w:abstractNumId w:val="7"/>
  </w:num>
  <w:num w:numId="4" w16cid:durableId="707878758">
    <w:abstractNumId w:val="4"/>
  </w:num>
  <w:num w:numId="5" w16cid:durableId="1091050675">
    <w:abstractNumId w:val="6"/>
  </w:num>
  <w:num w:numId="6" w16cid:durableId="950938654">
    <w:abstractNumId w:val="1"/>
  </w:num>
  <w:num w:numId="7" w16cid:durableId="741562760">
    <w:abstractNumId w:val="0"/>
  </w:num>
  <w:num w:numId="8" w16cid:durableId="945577530">
    <w:abstractNumId w:val="2"/>
  </w:num>
  <w:num w:numId="9" w16cid:durableId="16856057">
    <w:abstractNumId w:val="0"/>
    <w:lvlOverride w:ilvl="0">
      <w:startOverride w:val="1"/>
    </w:lvlOverride>
  </w:num>
  <w:num w:numId="10" w16cid:durableId="117279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F7"/>
    <w:rsid w:val="000E5EE8"/>
    <w:rsid w:val="00173201"/>
    <w:rsid w:val="002E15CE"/>
    <w:rsid w:val="00353AA9"/>
    <w:rsid w:val="003B0FD3"/>
    <w:rsid w:val="00427EE9"/>
    <w:rsid w:val="004A7E7D"/>
    <w:rsid w:val="004F2947"/>
    <w:rsid w:val="00515F1D"/>
    <w:rsid w:val="005558F7"/>
    <w:rsid w:val="005A6CD3"/>
    <w:rsid w:val="005C6062"/>
    <w:rsid w:val="0062399B"/>
    <w:rsid w:val="006D231F"/>
    <w:rsid w:val="00705249"/>
    <w:rsid w:val="007D3D51"/>
    <w:rsid w:val="007E1857"/>
    <w:rsid w:val="00831B75"/>
    <w:rsid w:val="008460E1"/>
    <w:rsid w:val="008C5FB7"/>
    <w:rsid w:val="008E04C1"/>
    <w:rsid w:val="009B1CD2"/>
    <w:rsid w:val="009D0D92"/>
    <w:rsid w:val="009F7499"/>
    <w:rsid w:val="00A723AC"/>
    <w:rsid w:val="00A82071"/>
    <w:rsid w:val="00BB140A"/>
    <w:rsid w:val="00BD7D18"/>
    <w:rsid w:val="00C5607F"/>
    <w:rsid w:val="00CD37DB"/>
    <w:rsid w:val="00DB043A"/>
    <w:rsid w:val="00E26698"/>
    <w:rsid w:val="00F17793"/>
    <w:rsid w:val="00F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E76ED"/>
  <w15:chartTrackingRefBased/>
  <w15:docId w15:val="{721083BA-6412-4D18-958D-ECC8A85F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499"/>
    <w:pPr>
      <w:suppressAutoHyphens/>
      <w:spacing w:after="120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3D51"/>
    <w:pPr>
      <w:keepNext/>
      <w:keepLines/>
      <w:spacing w:before="360" w:after="240"/>
      <w:outlineLvl w:val="0"/>
    </w:pPr>
    <w:rPr>
      <w:rFonts w:eastAsiaTheme="majorEastAsia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D51"/>
    <w:rPr>
      <w:rFonts w:ascii="Calibri" w:eastAsiaTheme="majorEastAsia" w:hAnsi="Calibri" w:cstheme="majorBidi"/>
      <w:b/>
      <w:kern w:val="0"/>
      <w:sz w:val="28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5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5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5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5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5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5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58F7"/>
    <w:rPr>
      <w:i/>
      <w:iCs/>
      <w:color w:val="404040" w:themeColor="text1" w:themeTint="BF"/>
    </w:rPr>
  </w:style>
  <w:style w:type="paragraph" w:styleId="Akapitzlist">
    <w:name w:val="List Paragraph"/>
    <w:aliases w:val="Sl_Akapit z listą,L1,Numerowanie,List Paragraph,Akapit z listą5,maz_wyliczenie,opis dzialania,K-P_odwolanie,A_wyliczenie,Akapit z listą 1,Akapit z listą BS,Kolorowa lista — akcent 11,lp1,Preambuła,Lista - poziom 1,Tabela - naglowek,CP-UC"/>
    <w:basedOn w:val="Normalny"/>
    <w:link w:val="AkapitzlistZnak"/>
    <w:uiPriority w:val="1"/>
    <w:qFormat/>
    <w:rsid w:val="00555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5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5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58F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l_Akapit z listą Znak,L1 Znak,Numerowanie Znak,List Paragraph Znak,Akapit z listą5 Znak,maz_wyliczenie Znak,opis dzialania Znak,K-P_odwolanie Znak,A_wyliczenie Znak,Akapit z listą 1 Znak,Akapit z listą BS Znak,lp1 Znak,CP-UC Znak"/>
    <w:link w:val="Akapitzlist"/>
    <w:uiPriority w:val="34"/>
    <w:qFormat/>
    <w:locked/>
    <w:rsid w:val="005558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947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947"/>
    <w:rPr>
      <w:vertAlign w:val="superscript"/>
    </w:rPr>
  </w:style>
  <w:style w:type="paragraph" w:styleId="Poprawka">
    <w:name w:val="Revision"/>
    <w:hidden/>
    <w:uiPriority w:val="99"/>
    <w:semiHidden/>
    <w:rsid w:val="00A723AC"/>
    <w:pPr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Listanumerowana2">
    <w:name w:val="List Number 2"/>
    <w:basedOn w:val="Normalny"/>
    <w:uiPriority w:val="99"/>
    <w:unhideWhenUsed/>
    <w:rsid w:val="00CD37DB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82071"/>
    <w:pPr>
      <w:numPr>
        <w:numId w:val="7"/>
      </w:numPr>
      <w:contextualSpacing/>
    </w:pPr>
  </w:style>
  <w:style w:type="paragraph" w:styleId="Listanumerowana">
    <w:name w:val="List Number"/>
    <w:basedOn w:val="Normalny"/>
    <w:uiPriority w:val="99"/>
    <w:unhideWhenUsed/>
    <w:rsid w:val="00CD37DB"/>
    <w:pPr>
      <w:numPr>
        <w:numId w:val="8"/>
      </w:numPr>
      <w:contextualSpacing/>
    </w:pPr>
  </w:style>
  <w:style w:type="paragraph" w:styleId="Listapunktowana">
    <w:name w:val="List Bullet"/>
    <w:basedOn w:val="Normalny"/>
    <w:uiPriority w:val="99"/>
    <w:unhideWhenUsed/>
    <w:rsid w:val="00E26698"/>
    <w:pPr>
      <w:numPr>
        <w:numId w:val="10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698"/>
    <w:rPr>
      <w:rFonts w:ascii="Calibri" w:eastAsia="Calibri" w:hAnsi="Calibri" w:cs="Calibri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698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29F0E-DBA9-4B72-895D-0075A819D6B1}"/>
</file>

<file path=customXml/itemProps2.xml><?xml version="1.0" encoding="utf-8"?>
<ds:datastoreItem xmlns:ds="http://schemas.openxmlformats.org/officeDocument/2006/customXml" ds:itemID="{EF0011BD-F50C-40FA-989B-90AFEF9A8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874E9-FF67-470C-BDEE-195887CB1A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Nalewajk Jolanta</dc:creator>
  <cp:keywords/>
  <dc:description/>
  <cp:lastModifiedBy>Siennicka Anna</cp:lastModifiedBy>
  <cp:revision>15</cp:revision>
  <cp:lastPrinted>2024-06-11T07:22:00Z</cp:lastPrinted>
  <dcterms:created xsi:type="dcterms:W3CDTF">2024-08-06T13:18:00Z</dcterms:created>
  <dcterms:modified xsi:type="dcterms:W3CDTF">2024-08-06T13:36:00Z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