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2030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F0907" w14:textId="7E12F4D4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ZAMOWIENIA PUBLICZN</w:t>
      </w:r>
      <w:r w:rsidR="00673BAA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 TRYBIE PODSTAWOWYM Z FAKUL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ZAMOWIEŃ PUBLICZNYCH,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</w:t>
      </w:r>
    </w:p>
    <w:p w14:paraId="2B3A3A5F" w14:textId="77777777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E0668" w14:textId="6FB6DE81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2896142D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7456C1">
        <w:rPr>
          <w:sz w:val="24"/>
          <w:szCs w:val="24"/>
        </w:rPr>
        <w:t>DOSTAWA WYPOSAŻENIA PRACOWNI SZKOLNYCH W RAMACH PROGRAMACH LABORATORIA PRZYSZŁOŚCI</w:t>
      </w:r>
      <w:r w:rsidR="00DE0FA2">
        <w:rPr>
          <w:sz w:val="24"/>
          <w:szCs w:val="24"/>
        </w:rPr>
        <w:t>, GMINA KOŁBASKOWO</w:t>
      </w:r>
      <w:r w:rsidRPr="00533E9F">
        <w:rPr>
          <w:sz w:val="24"/>
          <w:szCs w:val="24"/>
        </w:rPr>
        <w:t>”.</w:t>
      </w:r>
    </w:p>
    <w:p w14:paraId="11728F4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2EEBA41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32681F3C" w:rsidR="00320306" w:rsidRPr="00453C16" w:rsidRDefault="008453A9" w:rsidP="00320306">
      <w:pPr>
        <w:spacing w:after="0" w:line="240" w:lineRule="auto"/>
        <w:rPr>
          <w:rFonts w:ascii="Times New Roman" w:hAnsi="Times New Roman" w:cs="Times New Roman"/>
        </w:rPr>
      </w:pPr>
      <w:r w:rsidRPr="00453C16">
        <w:rPr>
          <w:rFonts w:ascii="Times New Roman" w:hAnsi="Times New Roman" w:cs="Times New Roman"/>
          <w:b/>
        </w:rPr>
        <w:t xml:space="preserve">Załącznik nr </w:t>
      </w:r>
      <w:r w:rsidR="00320306" w:rsidRPr="00453C16">
        <w:rPr>
          <w:rFonts w:ascii="Times New Roman" w:hAnsi="Times New Roman" w:cs="Times New Roman"/>
          <w:b/>
        </w:rPr>
        <w:t xml:space="preserve">1  </w:t>
      </w:r>
      <w:r w:rsidR="00EB6921" w:rsidRPr="00453C16">
        <w:rPr>
          <w:rFonts w:ascii="Times New Roman" w:hAnsi="Times New Roman" w:cs="Times New Roman"/>
          <w:b/>
        </w:rPr>
        <w:t xml:space="preserve"> </w:t>
      </w:r>
      <w:r w:rsidR="00320306" w:rsidRPr="00453C16">
        <w:rPr>
          <w:rFonts w:ascii="Times New Roman" w:hAnsi="Times New Roman" w:cs="Times New Roman"/>
        </w:rPr>
        <w:t>formularz oferty</w:t>
      </w:r>
      <w:r w:rsidR="00EB6921" w:rsidRPr="00453C16">
        <w:rPr>
          <w:rFonts w:ascii="Times New Roman" w:hAnsi="Times New Roman" w:cs="Times New Roman"/>
        </w:rPr>
        <w:t xml:space="preserve"> dla części 1</w:t>
      </w:r>
    </w:p>
    <w:p w14:paraId="14708DAF" w14:textId="16A11038" w:rsidR="00EB6921" w:rsidRPr="00453C16" w:rsidRDefault="00EB6921" w:rsidP="00320306">
      <w:pPr>
        <w:spacing w:after="0" w:line="240" w:lineRule="auto"/>
        <w:rPr>
          <w:rFonts w:ascii="Times New Roman" w:hAnsi="Times New Roman" w:cs="Times New Roman"/>
        </w:rPr>
      </w:pPr>
      <w:r w:rsidRPr="00453C16">
        <w:rPr>
          <w:rFonts w:ascii="Times New Roman" w:hAnsi="Times New Roman" w:cs="Times New Roman"/>
          <w:b/>
        </w:rPr>
        <w:t>Załącznik nr 1.1</w:t>
      </w:r>
      <w:r w:rsidRPr="00453C16">
        <w:rPr>
          <w:rFonts w:ascii="Times New Roman" w:hAnsi="Times New Roman" w:cs="Times New Roman"/>
        </w:rPr>
        <w:t xml:space="preserve"> formularz oferty dla części 2</w:t>
      </w:r>
    </w:p>
    <w:p w14:paraId="5197B01E" w14:textId="77777777" w:rsidR="00320306" w:rsidRPr="00453C16" w:rsidRDefault="00320306" w:rsidP="00320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 xml:space="preserve">Załącznik nr  2  </w:t>
      </w:r>
      <w:r w:rsidRPr="00453C16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68857776" w14:textId="292BA873" w:rsidR="00C7586F" w:rsidRPr="00453C16" w:rsidRDefault="00C7586F" w:rsidP="00320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>Załącznik nr 2a</w:t>
      </w:r>
      <w:r w:rsidRPr="00453C16">
        <w:rPr>
          <w:rFonts w:ascii="Times New Roman" w:eastAsia="Times New Roman" w:hAnsi="Times New Roman" w:cs="Times New Roman"/>
          <w:lang w:eastAsia="pl-PL"/>
        </w:rPr>
        <w:t xml:space="preserve"> oświadczenie o braku podstaw do wykluczenia wykonawcy na podst. art. 7 ust. 1 UOBN</w:t>
      </w:r>
    </w:p>
    <w:p w14:paraId="4BF96BF7" w14:textId="3A988A73" w:rsidR="002442B5" w:rsidRPr="00453C16" w:rsidRDefault="002442B5" w:rsidP="00320306">
      <w:pPr>
        <w:spacing w:after="0" w:line="240" w:lineRule="auto"/>
        <w:rPr>
          <w:rFonts w:ascii="Times New Roman" w:hAnsi="Times New Roman" w:cs="Times New Roman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 xml:space="preserve">Załącznik nr 2b </w:t>
      </w:r>
      <w:r w:rsidRPr="00453C16">
        <w:rPr>
          <w:rFonts w:ascii="Times New Roman" w:eastAsia="Times New Roman" w:hAnsi="Times New Roman" w:cs="Times New Roman"/>
          <w:lang w:eastAsia="pl-PL"/>
        </w:rPr>
        <w:t xml:space="preserve">oświadczenie o braku podstaw do wykluczenia wykonawcy na podst. art. 5k </w:t>
      </w:r>
      <w:r w:rsidR="00344739" w:rsidRPr="00453C16">
        <w:rPr>
          <w:rFonts w:ascii="Times New Roman" w:eastAsia="Times New Roman" w:hAnsi="Times New Roman" w:cs="Times New Roman"/>
          <w:lang w:eastAsia="pl-PL"/>
        </w:rPr>
        <w:tab/>
      </w:r>
      <w:r w:rsidR="00344739" w:rsidRPr="00453C16">
        <w:rPr>
          <w:rFonts w:ascii="Times New Roman" w:eastAsia="Times New Roman" w:hAnsi="Times New Roman" w:cs="Times New Roman"/>
          <w:lang w:eastAsia="pl-PL"/>
        </w:rPr>
        <w:tab/>
      </w:r>
      <w:r w:rsidR="00344739" w:rsidRPr="00453C16">
        <w:rPr>
          <w:rFonts w:ascii="Times New Roman" w:eastAsia="Times New Roman" w:hAnsi="Times New Roman" w:cs="Times New Roman"/>
          <w:lang w:eastAsia="pl-PL"/>
        </w:rPr>
        <w:tab/>
      </w:r>
      <w:r w:rsidR="00344739" w:rsidRPr="00453C16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453C16">
        <w:rPr>
          <w:rFonts w:ascii="Times New Roman" w:eastAsia="Times New Roman" w:hAnsi="Times New Roman" w:cs="Times New Roman"/>
          <w:lang w:eastAsia="pl-PL"/>
        </w:rPr>
        <w:t>Rozporzą</w:t>
      </w:r>
      <w:r w:rsidR="00344739" w:rsidRPr="00453C16">
        <w:rPr>
          <w:rFonts w:ascii="Times New Roman" w:eastAsia="Times New Roman" w:hAnsi="Times New Roman" w:cs="Times New Roman"/>
          <w:lang w:eastAsia="pl-PL"/>
        </w:rPr>
        <w:t xml:space="preserve">dzenia </w:t>
      </w:r>
      <w:r w:rsidRPr="00453C16">
        <w:rPr>
          <w:rFonts w:ascii="Times New Roman" w:eastAsia="Times New Roman" w:hAnsi="Times New Roman" w:cs="Times New Roman"/>
          <w:lang w:eastAsia="pl-PL"/>
        </w:rPr>
        <w:t xml:space="preserve">sankcyjnego UE nr 833/2014 w brzmieniu nadanym Rozporządzeniem </w:t>
      </w:r>
      <w:r w:rsidR="00344739" w:rsidRPr="00453C16">
        <w:rPr>
          <w:rFonts w:ascii="Times New Roman" w:eastAsia="Times New Roman" w:hAnsi="Times New Roman" w:cs="Times New Roman"/>
          <w:lang w:eastAsia="pl-PL"/>
        </w:rPr>
        <w:tab/>
      </w:r>
      <w:r w:rsidR="00344739" w:rsidRPr="00453C16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453C16">
        <w:rPr>
          <w:rFonts w:ascii="Times New Roman" w:eastAsia="Times New Roman" w:hAnsi="Times New Roman" w:cs="Times New Roman"/>
          <w:lang w:eastAsia="pl-PL"/>
        </w:rPr>
        <w:t>2022/576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58D6D085" w14:textId="0EE8A402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  <w:r w:rsidR="00D814B9">
        <w:rPr>
          <w:rFonts w:ascii="Times New Roman" w:hAnsi="Times New Roman" w:cs="Times New Roman"/>
        </w:rPr>
        <w:t xml:space="preserve"> dla 1 części zamówienia</w:t>
      </w:r>
    </w:p>
    <w:p w14:paraId="6A3F067C" w14:textId="14542C03" w:rsidR="00D814B9" w:rsidRDefault="00D814B9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B9">
        <w:rPr>
          <w:rFonts w:ascii="Times New Roman" w:hAnsi="Times New Roman" w:cs="Times New Roman"/>
          <w:b/>
        </w:rPr>
        <w:t>Załącznik nr 5.1</w:t>
      </w:r>
      <w:r>
        <w:rPr>
          <w:rFonts w:ascii="Times New Roman" w:hAnsi="Times New Roman" w:cs="Times New Roman"/>
        </w:rPr>
        <w:t xml:space="preserve"> wzór umowy dla 2 części zamówienia</w:t>
      </w:r>
    </w:p>
    <w:p w14:paraId="3E1F46AE" w14:textId="7DF99CDB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0C6BC9">
        <w:rPr>
          <w:rFonts w:ascii="Times New Roman" w:hAnsi="Times New Roman" w:cs="Times New Roman"/>
        </w:rPr>
        <w:t xml:space="preserve"> </w:t>
      </w:r>
      <w:r w:rsidR="007456C1">
        <w:rPr>
          <w:rFonts w:ascii="Times New Roman" w:hAnsi="Times New Roman" w:cs="Times New Roman"/>
        </w:rPr>
        <w:t xml:space="preserve">dla części 1 </w:t>
      </w:r>
      <w:r w:rsidR="000C6BC9">
        <w:rPr>
          <w:rFonts w:ascii="Times New Roman" w:hAnsi="Times New Roman" w:cs="Times New Roman"/>
        </w:rPr>
        <w:t>(OPS</w:t>
      </w:r>
      <w:r w:rsidR="007456C1">
        <w:rPr>
          <w:rFonts w:ascii="Times New Roman" w:hAnsi="Times New Roman" w:cs="Times New Roman"/>
        </w:rPr>
        <w:t xml:space="preserve"> 1</w:t>
      </w:r>
      <w:r w:rsidR="000C6BC9">
        <w:rPr>
          <w:rFonts w:ascii="Times New Roman" w:hAnsi="Times New Roman" w:cs="Times New Roman"/>
        </w:rPr>
        <w:t>)</w:t>
      </w:r>
    </w:p>
    <w:p w14:paraId="50802CF7" w14:textId="37DDAA42" w:rsidR="007456C1" w:rsidRDefault="007456C1" w:rsidP="007456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6.1</w:t>
      </w:r>
      <w:r>
        <w:rPr>
          <w:rFonts w:ascii="Times New Roman" w:hAnsi="Times New Roman" w:cs="Times New Roman"/>
        </w:rPr>
        <w:t>o</w:t>
      </w:r>
      <w:r w:rsidRPr="007851E2">
        <w:rPr>
          <w:rFonts w:ascii="Times New Roman" w:hAnsi="Times New Roman" w:cs="Times New Roman"/>
        </w:rPr>
        <w:t>pis przedmiotu zamówienia</w:t>
      </w:r>
      <w:r>
        <w:rPr>
          <w:rFonts w:ascii="Times New Roman" w:hAnsi="Times New Roman" w:cs="Times New Roman"/>
        </w:rPr>
        <w:t xml:space="preserve"> dla części 2 (OPS 2)</w:t>
      </w:r>
    </w:p>
    <w:p w14:paraId="0E40DEF8" w14:textId="72282513" w:rsidR="003B2A50" w:rsidRPr="00584044" w:rsidRDefault="003B2A50" w:rsidP="003B2A50">
      <w:pPr>
        <w:spacing w:after="0" w:line="240" w:lineRule="auto"/>
        <w:rPr>
          <w:rFonts w:ascii="Times New Roman" w:hAnsi="Times New Roman" w:cs="Times New Roman"/>
          <w:b/>
        </w:rPr>
      </w:pPr>
    </w:p>
    <w:p w14:paraId="5582EFAD" w14:textId="5792DDFB" w:rsidR="006B3CAB" w:rsidRDefault="005E0EB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7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</w:t>
      </w:r>
    </w:p>
    <w:p w14:paraId="2B648B40" w14:textId="77777777" w:rsidR="007456C1" w:rsidRPr="006B3CAB" w:rsidRDefault="007456C1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5F6CD2BB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8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4FD392F8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5EE98817" w:rsidR="00320306" w:rsidRPr="00453C16" w:rsidRDefault="00320306" w:rsidP="00320306">
      <w:pPr>
        <w:pStyle w:val="Tekstpodstawowy3"/>
        <w:ind w:left="284" w:hanging="284"/>
        <w:rPr>
          <w:sz w:val="24"/>
          <w:szCs w:val="24"/>
        </w:rPr>
      </w:pPr>
      <w:r w:rsidRPr="00453C16">
        <w:rPr>
          <w:sz w:val="24"/>
          <w:szCs w:val="24"/>
        </w:rPr>
        <w:tab/>
        <w:t>„</w:t>
      </w:r>
      <w:r w:rsidR="007456C1" w:rsidRPr="00453C16">
        <w:rPr>
          <w:sz w:val="24"/>
          <w:szCs w:val="24"/>
        </w:rPr>
        <w:t>Dostawa wyposażenia pracowni szkolnych w ramach programu Laboratoria Przyszłości</w:t>
      </w:r>
      <w:r w:rsidRPr="00453C16">
        <w:rPr>
          <w:sz w:val="24"/>
          <w:szCs w:val="24"/>
        </w:rPr>
        <w:t>”</w:t>
      </w:r>
      <w:r w:rsidR="005C789B" w:rsidRPr="00453C16">
        <w:rPr>
          <w:sz w:val="24"/>
          <w:szCs w:val="24"/>
        </w:rPr>
        <w:t xml:space="preserve"> składająca się z dwóch części</w:t>
      </w:r>
      <w:r w:rsidRPr="00453C16">
        <w:rPr>
          <w:sz w:val="24"/>
          <w:szCs w:val="24"/>
        </w:rPr>
        <w:t>.</w:t>
      </w:r>
      <w:r w:rsidR="005C789B" w:rsidRPr="00453C16">
        <w:rPr>
          <w:sz w:val="24"/>
          <w:szCs w:val="24"/>
        </w:rPr>
        <w:t xml:space="preserve"> Część pierwsza to dostawa sprzętu elektronicznego. Część druga to wyposażenia pracowni szkolnych.</w:t>
      </w:r>
    </w:p>
    <w:p w14:paraId="5F1DAF27" w14:textId="77777777" w:rsidR="00320306" w:rsidRPr="00453C16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 w:rsidRPr="00453C16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453C16">
        <w:rPr>
          <w:rFonts w:ascii="Times New Roman" w:eastAsia="Times New Roman" w:hAnsi="Times New Roman" w:cs="Times New Roman"/>
          <w:bCs/>
          <w:sz w:val="24"/>
          <w:szCs w:val="24"/>
        </w:rPr>
        <w:t xml:space="preserve">(t. j. Dz.U.  </w:t>
      </w:r>
      <w:r w:rsidR="00320306" w:rsidRPr="00453C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2021 r., poz. 1129), zwana dalej ustawą . </w:t>
      </w:r>
    </w:p>
    <w:p w14:paraId="10D5642E" w14:textId="120BD289" w:rsidR="00320306" w:rsidRPr="00453C16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Postępowanie prowadzone jest w trybie podstawowym z możliwością prowadzenia negocjacji- art. </w:t>
      </w: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ustawy.</w:t>
      </w:r>
    </w:p>
    <w:p w14:paraId="51FC43BF" w14:textId="53627F1C" w:rsidR="006B3CAB" w:rsidRPr="00453C16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453C16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7E0AED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Platformy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platformazakupowa.pl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0" w:history="1">
        <w:r w:rsidR="006B3CAB" w:rsidRPr="00453C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45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5BFEA73" w14:textId="77777777" w:rsidR="006B3CAB" w:rsidRPr="00453C16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64829E5B" w:rsidR="006B3CAB" w:rsidRPr="00453C16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</w:t>
      </w:r>
      <w:r w:rsidR="005C789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każdą część zadania oddzielnie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B4A226" w14:textId="61207E89" w:rsidR="006B3CAB" w:rsidRPr="00453C16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07001128" w:rsidR="006B3CAB" w:rsidRPr="00453C16" w:rsidRDefault="00443EA6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Zamawiający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5C789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</w:t>
      </w:r>
      <w:r w:rsidR="007E0AED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oferty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 część lub </w:t>
      </w:r>
      <w:r w:rsidR="007E0AED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789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5C789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zadania, czyli może być złożona jedna oferta na jedną z części zamówienia lub dwie </w:t>
      </w:r>
      <w:r w:rsidR="005C789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na całość zamówienia.</w:t>
      </w:r>
    </w:p>
    <w:p w14:paraId="72DB1732" w14:textId="6E445E3E" w:rsidR="006B3CAB" w:rsidRPr="00453C16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5A15CBF4" w14:textId="77777777" w:rsidR="006B3CAB" w:rsidRPr="00453C16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066D6A9" w:rsidR="009C5249" w:rsidRPr="001E584B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310 pkt 1 ustawy.</w:t>
      </w:r>
      <w:r w:rsidR="006B3CAB" w:rsidRP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="00E64A5D" w:rsidRP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możliwości</w:t>
      </w:r>
      <w:r w:rsidR="006B3CAB" w:rsidRP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8E50FD9" w14:textId="77777777" w:rsidR="00443EA6" w:rsidRPr="00B1181B" w:rsidRDefault="00443EA6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313E1A9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1051F930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79E2063E" w14:textId="37D9E12B"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ab/>
      </w:r>
      <w:hyperlink r:id="rId11" w:history="1">
        <w:r w:rsidRPr="00EF641E">
          <w:rPr>
            <w:rFonts w:ascii="Times New Roman" w:eastAsia="Times New Roman" w:hAnsi="Times New Roman" w:cs="Times New Roman"/>
            <w:color w:val="3359FB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 xml:space="preserve"> </w:t>
      </w:r>
    </w:p>
    <w:p w14:paraId="420F041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551D68A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6443ED1C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CEC385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D3A546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31C48B06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5C1620F9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5ABDE341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48409CEF" w:rsidR="006B3CAB" w:rsidRPr="00EF641E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2" w:history="1">
        <w:r w:rsidRPr="00EF6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EF64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8E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wymagane zapisami SWZ składa się w formie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2F711695" w14:textId="41C41B6A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FF3259">
        <w:rPr>
          <w:rFonts w:ascii="Times New Roman" w:eastAsia="Times New Roman" w:hAnsi="Times New Roman" w:cs="Times New Roman"/>
          <w:sz w:val="24"/>
          <w:szCs w:val="24"/>
          <w:lang w:eastAsia="pl-PL"/>
        </w:rPr>
        <w:t>Olga Głuchowska tel. +48 91/884-90-41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="00512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4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5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7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zainstalowana dowolna przeglądarka internetowa, w przypadku Internet Explorer minimalnie wersja 10 0.,</w:t>
      </w:r>
    </w:p>
    <w:p w14:paraId="1D41FB25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8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03008C4C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wszystkich części zamówienia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środki dowodowe składane elektronicznie muszą zostać podpisane elektronicznym kwalifikowanym podpisem lub podpisem zaufanym lub podpisem osobistym. W procesie składania oferty, w tym przedmiotowych środków dowodowych na platformie, 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9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2D214AE3" w:rsidR="006B3CAB" w:rsidRPr="00DC3A69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3A69">
        <w:rPr>
          <w:rFonts w:ascii="Times New Roman" w:eastAsia="Times New Roman" w:hAnsi="Times New Roman" w:cs="Times New Roman"/>
          <w:lang w:eastAsia="pl-PL"/>
        </w:rPr>
        <w:t>Każdy z Wykonawców może złożyć tylko jedną ofertę</w:t>
      </w:r>
      <w:r w:rsidR="005C789B" w:rsidRPr="00DC3A69">
        <w:rPr>
          <w:rFonts w:ascii="Times New Roman" w:eastAsia="Times New Roman" w:hAnsi="Times New Roman" w:cs="Times New Roman"/>
          <w:lang w:eastAsia="pl-PL"/>
        </w:rPr>
        <w:t xml:space="preserve"> z zastrzeżeniem Rozdziału I ust. 6 i 8</w:t>
      </w:r>
      <w:r w:rsidRPr="00DC3A6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C3A69" w:rsidRPr="00DC3A69">
        <w:rPr>
          <w:rFonts w:ascii="Times New Roman" w:eastAsia="Times New Roman" w:hAnsi="Times New Roman" w:cs="Times New Roman"/>
          <w:b/>
          <w:lang w:eastAsia="pl-PL"/>
        </w:rPr>
        <w:t>W przypadku składania oferty na część 1 i 2 przez jednego Wykonawcę, należy oferty spakować w rozszerzony format .Zip lub .7Z.</w:t>
      </w:r>
      <w:r w:rsidR="00DC3A69" w:rsidRPr="00DC3A69">
        <w:rPr>
          <w:rFonts w:ascii="Times New Roman" w:eastAsia="Times New Roman" w:hAnsi="Times New Roman" w:cs="Times New Roman"/>
          <w:lang w:eastAsia="pl-PL"/>
        </w:rPr>
        <w:t>, ponieważ z</w:t>
      </w:r>
      <w:r w:rsidRPr="00DC3A69">
        <w:rPr>
          <w:rFonts w:ascii="Times New Roman" w:eastAsia="Times New Roman" w:hAnsi="Times New Roman" w:cs="Times New Roman"/>
          <w:lang w:eastAsia="pl-PL"/>
        </w:rPr>
        <w:t>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rozmiar jednego pliku przesyłanego za pośrednictwem </w:t>
      </w:r>
      <w:bookmarkStart w:id="1" w:name="_GoBack"/>
      <w:bookmarkEnd w:id="1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8E101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6D581724" w14:textId="5A811228" w:rsidR="006B3CAB" w:rsidRDefault="006B3CAB" w:rsidP="00A32D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3FAAC625" w14:textId="77777777" w:rsidR="005127EA" w:rsidRPr="00A32DD3" w:rsidRDefault="005127EA" w:rsidP="00A32D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BB30" w14:textId="7A24621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 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7C2935F8" w14:textId="75DBC306" w:rsidR="00D814B9" w:rsidRPr="00D814B9" w:rsidRDefault="006B3CAB" w:rsidP="00D814B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2613E365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 – Poleganie na zasobach innych podmiotów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4BF326F3" w14:textId="331AD0C3" w:rsidR="00C605E6" w:rsidRPr="00453C16" w:rsidRDefault="00D814B9" w:rsidP="0083732C">
      <w:pPr>
        <w:pStyle w:val="pkt"/>
        <w:spacing w:before="0" w:after="0"/>
        <w:ind w:left="426" w:hanging="426"/>
      </w:pPr>
      <w:r>
        <w:tab/>
      </w:r>
      <w:r w:rsidRPr="00453C16">
        <w:t xml:space="preserve">UWAGA: </w:t>
      </w:r>
      <w:r w:rsidR="00C605E6" w:rsidRPr="00453C16">
        <w:t>Zamawiający będzie żądał</w:t>
      </w:r>
      <w:r w:rsidR="00B12BF1" w:rsidRPr="00453C16">
        <w:t xml:space="preserve"> dowodów</w:t>
      </w:r>
      <w:r w:rsidR="00C605E6" w:rsidRPr="00453C16">
        <w:t xml:space="preserve"> w celu weryfikacji czy w stosunku podmiotów, na których zdolności Wykonawca polega, w przypadku gdy przypada na nich 10% wartości zamówienia nie zachodzi podstawa wykluczenia przewidziana w art. 5k Rozporządzenia sankcyjnego nr 833/2014 dotyczącego środków ograniczających w związku z działaniami Rosji destabilizującymi sytuację na Ukrainie.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453C16">
        <w:t>5.</w:t>
      </w:r>
      <w:r w:rsidR="003A132A" w:rsidRPr="00453C16">
        <w:tab/>
      </w:r>
      <w:r w:rsidRPr="00453C16">
        <w:t xml:space="preserve">Jeżeli zdolności techniczne lub zawodowe, sytuacja </w:t>
      </w:r>
      <w:r w:rsidRPr="0083732C">
        <w:t>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0AD5A5EF" w14:textId="32E66690" w:rsidR="00D814B9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5C00655C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VII 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Podwykonawstwo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76C5D830" w14:textId="77777777" w:rsidR="006B3CAB" w:rsidRPr="0006150F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DD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32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może powierzyć wykonanie części zamówienia podwykonawcy (podwykonawcom). </w:t>
      </w:r>
    </w:p>
    <w:p w14:paraId="1F039F01" w14:textId="77777777" w:rsidR="006B3CAB" w:rsidRPr="0006150F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453C16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 – załącznik nr 1 do SWZ</w:t>
      </w:r>
    </w:p>
    <w:p w14:paraId="098D4D5A" w14:textId="1DD7CD21" w:rsidR="00C605E6" w:rsidRPr="00453C16" w:rsidRDefault="007150F3" w:rsidP="00C605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5E6" w:rsidRPr="00453C16">
        <w:rPr>
          <w:rFonts w:ascii="Times New Roman" w:hAnsi="Times New Roman" w:cs="Times New Roman"/>
          <w:sz w:val="24"/>
          <w:szCs w:val="24"/>
        </w:rPr>
        <w:t>Zamawiający będzie żądał od Wykonawcy wykazu Podwykonawców i dostawców, na których przypada na nich 10% wartości zamówienia w celu weryfikacji czy nie zachodzi podstawa wykluczenia przewidziana w art. 5k Rozporządzenia sankcyjnego nr 833/2014 w brzmieniu nadanym Rozporządzeniem nr 2022/576 dotyczącego środków ograniczających w związku z działaniami Rosji destabilizującymi sytuację na Ukrainie.</w:t>
      </w:r>
    </w:p>
    <w:p w14:paraId="7E42F608" w14:textId="77777777" w:rsidR="006B3CAB" w:rsidRPr="00453C16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598E6" w14:textId="0273D343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24A2812B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  <w:r w:rsidR="00F463AC" w:rsidRPr="0006150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</w:t>
      </w:r>
      <w:r w:rsidR="00F463AC" w:rsidRPr="0006150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  <w:r w:rsidR="00F463AC" w:rsidRPr="0006150F">
        <w:rPr>
          <w:rFonts w:ascii="Times New Roman" w:hAnsi="Times New Roman" w:cs="Times New Roman"/>
          <w:color w:val="000000" w:themeColor="text1"/>
          <w:sz w:val="24"/>
        </w:rPr>
        <w:t xml:space="preserve">Zamawiający nie przewiduje obowiązku odbycia przez Wykonawcę wizji lokalnej oraz </w:t>
      </w:r>
      <w:r w:rsidR="00F463AC" w:rsidRPr="0006150F">
        <w:rPr>
          <w:rFonts w:ascii="Times New Roman" w:hAnsi="Times New Roman" w:cs="Times New Roman"/>
          <w:color w:val="000000" w:themeColor="text1"/>
          <w:sz w:val="24"/>
        </w:rPr>
        <w:tab/>
        <w:t xml:space="preserve">sprawdzenia przez Wykonawcę dokumentów niezbędnych do realizacji zamówienia </w:t>
      </w:r>
      <w:r w:rsidR="00F463AC" w:rsidRPr="0006150F">
        <w:rPr>
          <w:rFonts w:ascii="Times New Roman" w:hAnsi="Times New Roman" w:cs="Times New Roman"/>
          <w:color w:val="000000" w:themeColor="text1"/>
          <w:sz w:val="24"/>
        </w:rPr>
        <w:tab/>
        <w:t>dostępnych na miejscu u zamawiającego.</w:t>
      </w:r>
    </w:p>
    <w:p w14:paraId="7845D922" w14:textId="17E0D291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32C42BCA" w:rsidR="006B3CAB" w:rsidRPr="006B3CAB" w:rsidRDefault="001F328D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FAA18D3" w14:textId="2646750F" w:rsidR="006B3CAB" w:rsidRPr="006B3CAB" w:rsidRDefault="006B3CAB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sposób zawiniony poważnie naruszył obowiązki zawodowe, co podważa jego uczciwość, w szczególności gdy Wykonawca w wyniku zamierzonego działania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rażącego niedbalstwa nie wykonał lub nienależycie wykonał zamówienie, co zamawiający jest w stanie wykazać za pomocą stosownych dowodów,</w:t>
      </w:r>
    </w:p>
    <w:p w14:paraId="3570C54F" w14:textId="77777777" w:rsid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6CD6946" w14:textId="77777777" w:rsidR="00323AD0" w:rsidRPr="00453C16" w:rsidRDefault="00323AD0" w:rsidP="00323AD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314C5768" w14:textId="77777777" w:rsidR="00323AD0" w:rsidRPr="00453C16" w:rsidRDefault="00323AD0" w:rsidP="00323AD0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58C1F45E" w14:textId="77777777" w:rsidR="00323AD0" w:rsidRPr="00453C16" w:rsidRDefault="00323AD0" w:rsidP="00323AD0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453C16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23C88DD8" w14:textId="77777777" w:rsidR="00323AD0" w:rsidRPr="00453C16" w:rsidRDefault="00323AD0" w:rsidP="00323AD0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5FF66D2F" w14:textId="77777777" w:rsidR="00323AD0" w:rsidRPr="00453C16" w:rsidRDefault="00323AD0" w:rsidP="00323AD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Wykonawcy.</w:t>
      </w:r>
    </w:p>
    <w:p w14:paraId="0BC79C7D" w14:textId="77777777" w:rsidR="00323AD0" w:rsidRPr="00453C16" w:rsidRDefault="00323AD0" w:rsidP="00323AD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CB16EB" w14:textId="77777777" w:rsidR="00323AD0" w:rsidRPr="00453C16" w:rsidRDefault="00323AD0" w:rsidP="00323AD0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1E326832" w14:textId="77777777" w:rsidR="002C2495" w:rsidRPr="00453C16" w:rsidRDefault="00323AD0" w:rsidP="002C2495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EA9BB24" w14:textId="0ED4137E" w:rsidR="002C2495" w:rsidRPr="002C2495" w:rsidRDefault="002C2495" w:rsidP="002C2495">
      <w:pPr>
        <w:pStyle w:val="Akapitzlist"/>
        <w:spacing w:after="0" w:line="240" w:lineRule="auto"/>
        <w:ind w:left="567" w:hanging="567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C2495">
        <w:rPr>
          <w:rFonts w:ascii="Times New Roman" w:eastAsia="Times New Roman" w:hAnsi="Times New Roman"/>
          <w:sz w:val="24"/>
          <w:szCs w:val="24"/>
          <w:lang w:eastAsia="pl-PL"/>
        </w:rPr>
        <w:t>4. Wykluczenie Wykonawcy o której mowa w ust. 1 pkt 1) i 2) następuje zgodnie z art. 111 ustawy.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6E581B3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 udzielenie zamówienia mogą ubiegać się Wykonawcy, którzy spełniają warunki dotyczące:</w:t>
      </w:r>
    </w:p>
    <w:p w14:paraId="125AB78A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32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3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2)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3)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sytuacji ekonomicznej lub finansowej:</w:t>
      </w:r>
    </w:p>
    <w:p w14:paraId="3F59E86E" w14:textId="28850EE5" w:rsidR="0006150F" w:rsidRPr="009976B3" w:rsidRDefault="0006150F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  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stawia warunku w powyższym zakresie.</w:t>
      </w:r>
    </w:p>
    <w:p w14:paraId="42AB9203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4)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Wykonawca spełni warunek, jeżeli wykaże, że:</w:t>
      </w:r>
    </w:p>
    <w:p w14:paraId="68A33F91" w14:textId="77777777" w:rsidR="009976B3" w:rsidRPr="009976B3" w:rsidRDefault="00D95144" w:rsidP="00C445A2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ostatnich 3</w:t>
      </w:r>
      <w:r w:rsidR="006B3CAB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lat przed upływem terminu składania ofert, a jeżeli okres prowadzenia działalności jest krótszy - w tym okresie</w:t>
      </w:r>
      <w:r w:rsidR="009976B3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wykonał należycie co najmniej:</w:t>
      </w:r>
    </w:p>
    <w:p w14:paraId="6424017A" w14:textId="155FFBCB" w:rsidR="00C445A2" w:rsidRPr="009976B3" w:rsidRDefault="009976B3" w:rsidP="009976B3">
      <w:pPr>
        <w:pStyle w:val="Akapitzlist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I części: </w:t>
      </w:r>
      <w:r w:rsidR="00A2648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minimum </w:t>
      </w:r>
      <w:r w:rsidR="000E75F1"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świadczenie</w:t>
      </w:r>
      <w:r w:rsidR="006B3CAB"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polegające na </w:t>
      </w:r>
      <w:r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dostawie sprzętu elektronicznego </w:t>
      </w:r>
      <w:r w:rsidR="00C445A2"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wartoś</w:t>
      </w:r>
      <w:r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 nie mniejszej niż brutto 7</w:t>
      </w:r>
      <w:r w:rsidR="00C445A2"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zł.</w:t>
      </w:r>
    </w:p>
    <w:p w14:paraId="44A13E73" w14:textId="1E4B556B" w:rsidR="009976B3" w:rsidRPr="009976B3" w:rsidRDefault="009976B3" w:rsidP="009976B3">
      <w:pPr>
        <w:pStyle w:val="Akapitzlist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II części: </w:t>
      </w:r>
      <w:r w:rsidR="00A2648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minimum </w:t>
      </w:r>
      <w:r w:rsidRPr="009976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świadczenie polegające na dostawie wyposażenia pracowni szkolnych o wartości nie mniejszej niż brutto 60.000,00 zł.</w:t>
      </w:r>
    </w:p>
    <w:p w14:paraId="4965DEE0" w14:textId="1ADDA8CB" w:rsidR="00C445A2" w:rsidRPr="00453C16" w:rsidRDefault="00C445A2" w:rsidP="00C445A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9976B3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waga: W przypadku dostaw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których wartość wyrażona w umowie w innej walucie niż PLN należy dokonać przeliczenia tej waluty na PLN przy zastosowaniu średniego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NBP na dzień zakończenia usług.</w:t>
      </w:r>
    </w:p>
    <w:p w14:paraId="1684EAB3" w14:textId="40D2527E" w:rsidR="006B3CAB" w:rsidRPr="00453C16" w:rsidRDefault="006B3CAB" w:rsidP="006B3C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Zamawiający, w stosunku do Wykonawców wspólnie ubiegających się o udzielenie zamówienia,</w:t>
      </w:r>
      <w:r w:rsidR="006E7507"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odniesieniu do warunku dotyczącego zdolności technicznej lub za</w:t>
      </w:r>
      <w:r w:rsidR="00205E35"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wodowej</w:t>
      </w:r>
      <w:r w:rsidR="004B11EF"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dopuszcza łączne speł</w:t>
      </w:r>
      <w:r w:rsidR="005127EA"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nian</w:t>
      </w:r>
      <w:r w:rsidR="008770C4"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warunku przez Wykonawców.</w:t>
      </w:r>
    </w:p>
    <w:p w14:paraId="57A256AC" w14:textId="5A93D41E" w:rsidR="006B3CAB" w:rsidRPr="00EB72A1" w:rsidRDefault="006B3CAB" w:rsidP="008E1017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47662E6E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0BA3C223" w:rsidR="006B3CAB" w:rsidRPr="00453C16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spełnianiu </w:t>
      </w:r>
      <w:r w:rsidRPr="00453C16">
        <w:rPr>
          <w:rFonts w:ascii="Times New Roman" w:eastAsia="Trebuchet MS" w:hAnsi="Times New Roman" w:cs="Times New Roman"/>
          <w:sz w:val="24"/>
          <w:szCs w:val="24"/>
          <w:lang w:eastAsia="pl-PL"/>
        </w:rPr>
        <w:t>warunków udziału w postępowaniu oraz o braku podstaw do wykluczenia z postępowania - zgodnie z Załącznikiem nr 2</w:t>
      </w:r>
      <w:r w:rsidR="00B404A8" w:rsidRPr="00453C16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="00A26488" w:rsidRPr="00453C16">
        <w:rPr>
          <w:rFonts w:ascii="Times New Roman" w:eastAsia="Trebuchet MS" w:hAnsi="Times New Roman" w:cs="Times New Roman"/>
          <w:sz w:val="24"/>
          <w:szCs w:val="24"/>
          <w:lang w:eastAsia="pl-PL"/>
        </w:rPr>
        <w:t>-b</w:t>
      </w:r>
      <w:r w:rsidRPr="00453C16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SWZ.</w:t>
      </w:r>
    </w:p>
    <w:p w14:paraId="322A2B5F" w14:textId="4B18A5F7" w:rsidR="006B3CAB" w:rsidRPr="00453C16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B404A8"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2a</w:t>
      </w:r>
      <w:r w:rsidR="00A26488"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>-b</w:t>
      </w:r>
      <w:r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16CE9908" w14:textId="013B3C6A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Uwaga! W przypadku wspólnego ubiegania się wykonawców o udzielenie zamówienia ww. dokument składa każdy z wykonawców, w zakresie, w jakim wykazuje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spełnianie warunków udziału w postępowaniu (Załącznik nr 3).</w:t>
      </w:r>
    </w:p>
    <w:p w14:paraId="0ED18041" w14:textId="69657021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Informacje zawarte w oświadczeniu, o którym mowa w pkt 1 stanowią wstępne potwierdzenie, że Wykonawca nie podlega wykluczeniu oraz spełnia warunki udziału w postępowaniu.</w:t>
      </w:r>
    </w:p>
    <w:p w14:paraId="163207DF" w14:textId="3955D2B8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4A7BC838" w:rsidR="006B3CAB" w:rsidRPr="009976B3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oświadczenie wykonawcy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</w:t>
      </w:r>
      <w:proofErr w:type="spellStart"/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Dz. U. z 20</w:t>
      </w:r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275)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44E66DCA" w:rsid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  <w:lang w:eastAsia="pl-PL"/>
        </w:rPr>
        <w:t>odpis lub informacja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</w:t>
      </w:r>
      <w:r w:rsidR="008A09FC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przed 24 lutego 2022 r., 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jeżeli odrębne przepisy wymagają wpisu do rejestru lub ewidencji</w:t>
      </w:r>
      <w:r w:rsidR="005127EA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F053504" w14:textId="64DDC5F9" w:rsidR="00A26488" w:rsidRPr="00453C16" w:rsidRDefault="00A26488" w:rsidP="00A26488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żądać, przed podpisaniem umowy w celu potwierdzenia braku wykluczenia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z udziału postępowania w zakresie art. 7 ust. 1 UOBN</w:t>
      </w:r>
      <w:r w:rsidR="0071776E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5k Rozporządzenia sankcyjnego UE nr 833/2014 w brzmieniu nadanym Rozporządzeniem nr 2022/576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następujących podmiotowych środków dowodowych: </w:t>
      </w:r>
    </w:p>
    <w:p w14:paraId="75CF9F9C" w14:textId="77777777" w:rsidR="00A26488" w:rsidRPr="00453C16" w:rsidRDefault="00A26488" w:rsidP="00A26488">
      <w:pPr>
        <w:pStyle w:val="Akapitzlist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 xml:space="preserve"> o nie pozostawaniu objętym zakazem, o którym mowa w art. 5k Rozporządzenia sankcyjnego, </w:t>
      </w:r>
      <w:r w:rsidRPr="00453C16">
        <w:rPr>
          <w:rFonts w:ascii="Times New Roman" w:eastAsia="Times New Roman" w:hAnsi="Times New Roman"/>
          <w:b/>
          <w:sz w:val="24"/>
          <w:szCs w:val="24"/>
          <w:lang w:eastAsia="pl-PL"/>
        </w:rPr>
        <w:t>aktualnego na dzień jego złożenia</w:t>
      </w: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2B169D" w14:textId="77777777" w:rsidR="00A26488" w:rsidRPr="00453C16" w:rsidRDefault="00A26488" w:rsidP="00A26488">
      <w:pPr>
        <w:pStyle w:val="Akapitzlist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sz w:val="24"/>
          <w:szCs w:val="24"/>
          <w:lang w:eastAsia="pl-PL"/>
        </w:rPr>
      </w:pPr>
      <w:r w:rsidRPr="00453C16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453C16">
        <w:rPr>
          <w:rFonts w:ascii="Times New Roman" w:hAnsi="Times New Roman"/>
          <w:sz w:val="24"/>
          <w:szCs w:val="24"/>
          <w:lang w:eastAsia="zh-CN"/>
        </w:rPr>
        <w:t>lub z</w:t>
      </w:r>
      <w:r w:rsidRPr="00453C16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453C16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453C16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453C16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450F5116" w14:textId="77777777" w:rsidR="00A26488" w:rsidRPr="00453C16" w:rsidRDefault="00A26488" w:rsidP="00A26488">
      <w:pPr>
        <w:pStyle w:val="Akapitzlist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sz w:val="24"/>
          <w:szCs w:val="24"/>
          <w:lang w:eastAsia="pl-PL"/>
        </w:rPr>
      </w:pPr>
      <w:r w:rsidRPr="00453C16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453C16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453C16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4C95EF2B" w14:textId="263D8FCA" w:rsidR="00A26488" w:rsidRPr="00453C16" w:rsidRDefault="00A26488" w:rsidP="00A26488">
      <w:pPr>
        <w:pStyle w:val="Akapitzlist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 xml:space="preserve">przedłożenia aktualnej </w:t>
      </w:r>
      <w:r w:rsidRPr="00453C16">
        <w:rPr>
          <w:rFonts w:ascii="Times New Roman" w:hAnsi="Times New Roman"/>
          <w:b/>
          <w:sz w:val="24"/>
          <w:szCs w:val="24"/>
        </w:rPr>
        <w:t>informacji z rejestru akcjonariuszy</w:t>
      </w:r>
      <w:r w:rsidRPr="00453C16">
        <w:rPr>
          <w:rFonts w:ascii="Times New Roman" w:hAnsi="Times New Roman"/>
          <w:sz w:val="24"/>
          <w:szCs w:val="24"/>
        </w:rPr>
        <w:t>, o którym mowa w art. 328</w:t>
      </w:r>
      <w:r w:rsidRPr="00453C16">
        <w:rPr>
          <w:rFonts w:ascii="Times New Roman" w:hAnsi="Times New Roman"/>
          <w:sz w:val="24"/>
          <w:szCs w:val="24"/>
          <w:vertAlign w:val="superscript"/>
        </w:rPr>
        <w:t>1</w:t>
      </w:r>
      <w:r w:rsidRPr="00453C16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453C16">
        <w:rPr>
          <w:rFonts w:ascii="Times New Roman" w:hAnsi="Times New Roman"/>
          <w:b/>
          <w:sz w:val="24"/>
          <w:szCs w:val="24"/>
        </w:rPr>
        <w:t>księgi udziałów</w:t>
      </w:r>
      <w:r w:rsidRPr="00453C16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0C7A23A7" w14:textId="68FC4CCD" w:rsidR="006B3CAB" w:rsidRPr="004B11EF" w:rsidRDefault="009976B3" w:rsidP="004B11E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9976B3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dostaw</w:t>
      </w:r>
      <w:r w:rsidR="004B11EF" w:rsidRPr="009976B3">
        <w:rPr>
          <w:rFonts w:ascii="Times New Roman" w:eastAsia="Trebuchet MS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4B11EF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wykonanych a w przypadku świadczeń powtarzających się lub ciągłych również wykonywanych 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>w okresie ostatnich 3 lat, a jeżeli okres prowadzenia działalności jest krótszy - w tym okresie, wraz z podaniem ich wartości, przedmiotu, dat wykonania i po</w:t>
      </w:r>
      <w:r>
        <w:rPr>
          <w:rFonts w:ascii="Times New Roman" w:eastAsia="Trebuchet MS" w:hAnsi="Times New Roman" w:cs="Times New Roman"/>
          <w:sz w:val="24"/>
          <w:szCs w:val="24"/>
        </w:rPr>
        <w:t>dmiotów, na rzecz których dostawy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 xml:space="preserve"> zostały wykonane lub są wykonywane, oraz 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lastRenderedPageBreak/>
        <w:t>załączeniem dow</w:t>
      </w:r>
      <w:r>
        <w:rPr>
          <w:rFonts w:ascii="Times New Roman" w:eastAsia="Trebuchet MS" w:hAnsi="Times New Roman" w:cs="Times New Roman"/>
          <w:sz w:val="24"/>
          <w:szCs w:val="24"/>
        </w:rPr>
        <w:t>odów określających czy te dostawy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 xml:space="preserve"> zostały wykonane lub są wykonywane należycie, przy czym dowodami, o których mowa, są referencje bądź inne dokumenty sporządzone przez </w:t>
      </w:r>
      <w:r>
        <w:rPr>
          <w:rFonts w:ascii="Times New Roman" w:eastAsia="Trebuchet MS" w:hAnsi="Times New Roman" w:cs="Times New Roman"/>
          <w:sz w:val="24"/>
          <w:szCs w:val="24"/>
        </w:rPr>
        <w:t>podmiot, na rzecz którego dostawy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127AFEA3" w14:textId="6CD9FE4A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8E101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8E101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38C2804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2A877404" w14:textId="77777777" w:rsidR="00A32DD3" w:rsidRPr="006B3CAB" w:rsidRDefault="00A32DD3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21967207" w:rsidR="006B3CAB" w:rsidRPr="006B3CAB" w:rsidRDefault="006B3CAB" w:rsidP="005127E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9976B3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elektronicznej opatrzonej podpisem zaufanym lub podpisem osobistym, to: </w:t>
      </w:r>
    </w:p>
    <w:p w14:paraId="077A346E" w14:textId="3D47A526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1)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oferty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według wzoru stanowiącego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SWZ;</w:t>
      </w: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14:paraId="763A2258" w14:textId="6E89E41A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9976B3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9976B3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lang w:eastAsia="pl-PL"/>
        </w:rPr>
        <w:tab/>
        <w:t>wykluczenia z postępowania</w:t>
      </w:r>
      <w:r w:rsidR="00B404A8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 - zgodnie z załącznikiem </w:t>
      </w:r>
      <w:r w:rsidR="00A26488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nr 2, 2a-b</w:t>
      </w:r>
      <w:r w:rsidR="00B404A8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i 3 do SWZ;</w:t>
      </w:r>
    </w:p>
    <w:p w14:paraId="2F4487A0" w14:textId="138D164F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pełnomocnictwa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inne dokumenty potwierdzające umocowanie do reprezentowania</w:t>
      </w:r>
      <w:r w:rsidR="00512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5A245502" w14:textId="1A182845" w:rsidR="006B3CAB" w:rsidRPr="009976B3" w:rsidRDefault="006B3CAB" w:rsidP="007E0A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4)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 wykonawcy o poleganiu na zdolnościach lub sytuacji podmiotów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udostępniających zasoby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według wzoru stanowiącego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</w:t>
      </w:r>
      <w:r w:rsidR="00A32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wraz z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oświadczeniem podmiotu trzeciego, potwierdzającym brak podstaw wykluczenia tego </w:t>
      </w:r>
      <w:r w:rsidR="007E0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podmiotu oraz spełnianie warunków udziału w postępowaniu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zakresie, w jakim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podmiot udostępnia swoje zasoby Wykonawcy; uwaga! w/w dokument należy złożyć tylko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wtedy, gdy wykonawca polega na zdolnościach lub sytuacji podmiotu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ud</w:t>
      </w:r>
      <w:r w:rsidR="00512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ostępniającego zasoby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EDE1175" w14:textId="67A7B980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5)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zobowiązanie podmiotu udostępniającego zasoby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oddania wykonawcy do dyspozycji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do SWZ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załącznik nr 4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Zobowiązanie podmiotu udostępniającego zasoby może być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9976B3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43C2449" w14:textId="48EF2612" w:rsidR="006B3CAB" w:rsidRPr="009976B3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wykonawców wspólnie ubiegających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SWZ wraz z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oświadczeniem (każdy spośród wykonawców wspólnie 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2DB34461" w:rsidR="006B3CAB" w:rsidRPr="007E0AE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 w:rsidRP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uwaga! </w:t>
      </w:r>
      <w:r w:rsidRP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w/w dokument należy złożyć w przypadku wspólnego ubiegania się wykonawców </w:t>
      </w:r>
      <w:r w:rsid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o </w:t>
      </w:r>
      <w:r w:rsidRP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udzielenie zamówienia;</w:t>
      </w:r>
    </w:p>
    <w:p w14:paraId="0632DFCA" w14:textId="77777777" w:rsidR="006B3CAB" w:rsidRPr="009976B3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rozwiązań równoważnych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Wykonawca, który powołuje się na rozwiązania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9976B3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Uwaga!</w:t>
      </w: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z art. 101 ust. 5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przypadku gdy opis przedmiotu zamówienia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odnosi się do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norm, ocen technicznych, specyfikacji technicznych i systemów referencji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technicznych, o których mowa w art.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101 ust. 1 pkt 2 oraz ust. 3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oferowane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świadczenie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nie musi być zgodne z wymaganymi normami, ale wówczas Wykonawca jest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zobowiązany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udowodnić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ofercie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proponowane rozwiązania w równoważnym stopniu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spełniają wymagania określone w opisie przedmiotu zamówienia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Tym samym, w sposób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wyraźny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został uregulowany zakaz odrzucania oferty tylko dlatego,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że oferowane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świadczenie nie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mowa w art. 101 ust. 1 pkt 1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wówczas, zgod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z art. 101 ust. 6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Wykonawca może powołać się na zgodność oferowanych świadc</w:t>
      </w:r>
      <w:r w:rsidR="00205E35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zeń ze stosownymi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normami, jeżeli dotyczą one wymagań w zakresie wydajności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08CB864B" w:rsidR="00C36174" w:rsidRPr="009976B3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dowodowych.</w:t>
      </w:r>
    </w:p>
    <w:p w14:paraId="0E5F5BEF" w14:textId="23A1442B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8)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zastrzeżenie tajemnicy przedsiębiorstwa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sytuacji, gdy oferta lub </w:t>
      </w: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inne dokumenty</w:t>
      </w:r>
      <w:r w:rsidR="00BD7281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D7281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składane w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toku postępowania będą zawierały tajemnicę przedsiębiorstwa, Wykonawca,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wraz z przekazaniem takich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wykazuje, że zastrzeżone informacje stanowią tajemnicę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18721377" w14:textId="5F21D3FD" w:rsidR="007E0AED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294F4216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35A6DCE0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8E1017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8E1017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4DA73D25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obu części </w:t>
      </w:r>
      <w:proofErr w:type="spellStart"/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zamowienia</w:t>
      </w:r>
      <w:proofErr w:type="spellEnd"/>
    </w:p>
    <w:p w14:paraId="52CD88B8" w14:textId="77777777" w:rsidR="006B3CAB" w:rsidRPr="00402B4E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02D642" w14:textId="6446E76D" w:rsidR="006B3CAB" w:rsidRPr="006E7507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5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9976B3" w:rsidRPr="006E7507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</w:t>
      </w:r>
      <w:r w:rsidR="007E0AED" w:rsidRPr="006E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6B3" w:rsidRPr="006E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E1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4460ED" w:rsidRPr="006E7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E7507" w:rsidRPr="006E7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E1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E7507" w:rsidRPr="006E7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460ED" w:rsidRPr="006E7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r.</w:t>
      </w:r>
    </w:p>
    <w:p w14:paraId="43CEF8BA" w14:textId="2DBB2FB6" w:rsidR="005277F5" w:rsidRPr="00402B4E" w:rsidRDefault="003F7BFD" w:rsidP="005277F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Miejsca</w:t>
      </w:r>
      <w:r w:rsidR="006B3CAB" w:rsidRPr="00402B4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wykonania zamówienia</w:t>
      </w:r>
      <w:r w:rsidR="00D859F0" w:rsidRPr="00402B4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:</w:t>
      </w:r>
      <w:r w:rsidR="00402B4E" w:rsidRPr="00402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Zespół Placówek O</w:t>
      </w:r>
      <w:r w:rsidR="007E0A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</w:t>
      </w:r>
      <w:r w:rsidR="00402B4E" w:rsidRPr="00402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wiatowych w Kołbaskowie, Szkoła Podstawowa w Przecławiu, Szkoła Podstawowa w Będargowie i Zespól S</w:t>
      </w:r>
      <w:r w:rsidR="007E0A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zkolno-</w:t>
      </w:r>
      <w:r w:rsidR="00402B4E" w:rsidRPr="00402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Przedszkolny w Przylepie, gmina Kołbaskowo</w:t>
      </w:r>
    </w:p>
    <w:p w14:paraId="143CA997" w14:textId="77777777" w:rsidR="006515AF" w:rsidRPr="00FF3259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4BA22D9B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 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Wadium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obu części zamówienia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4BD2BDA8" w14:textId="3821E9EA" w:rsidR="00BA4106" w:rsidRPr="008770C4" w:rsidRDefault="006515AF" w:rsidP="008E1017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</w:t>
      </w:r>
      <w:r w:rsidR="007E0AED">
        <w:rPr>
          <w:rFonts w:ascii="Times New Roman" w:hAnsi="Times New Roman" w:cs="Times New Roman"/>
          <w:sz w:val="24"/>
          <w:szCs w:val="24"/>
        </w:rPr>
        <w:t xml:space="preserve"> dla obu części zamówienia</w:t>
      </w:r>
      <w:r w:rsidRPr="006515AF">
        <w:rPr>
          <w:rFonts w:ascii="Times New Roman" w:hAnsi="Times New Roman" w:cs="Times New Roman"/>
          <w:sz w:val="24"/>
          <w:szCs w:val="24"/>
        </w:rPr>
        <w:t>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23DEBAD0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obu części zamówienia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8E101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2B3E3DF0" w14:textId="0F291C17" w:rsidR="006E7507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BADD7" w14:textId="77777777" w:rsidR="00453C16" w:rsidRDefault="00453C16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30EAB05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XVII - Sposób obliczenia ceny oferty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402B4E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BE84482" w14:textId="793DED0D" w:rsidR="0053555B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hAnsi="Times New Roman" w:cs="Times New Roman"/>
          <w:b/>
          <w:color w:val="000000" w:themeColor="text1"/>
          <w:sz w:val="24"/>
        </w:rPr>
        <w:t>Cena oferty jest ceną ryczałtową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Cenę oferty należy obliczyć, uwzględniając całość wynagrodzenia Wykonawcy za prawidłowe wykonanie umowy. Wykonawca jest zobowiązany skalkulować cenę na podstawie wszelkich wymogów związanych z realizacją zamówienia</w:t>
      </w:r>
      <w:r w:rsidR="008872C7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78BC63" w14:textId="65DD00ED" w:rsidR="00BA4106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rachunku ekonomicznym Wykonawcy</w:t>
      </w:r>
    </w:p>
    <w:p w14:paraId="50E8BA92" w14:textId="2AE29A69" w:rsidR="006B3CAB" w:rsidRPr="00402B4E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zobowiązany jest zastosować stawkę VAT zgodn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 z obowiązującymi przepisami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ustawy z 11 marca 2004 r. o  podatku od towarów i usług.</w:t>
      </w:r>
    </w:p>
    <w:p w14:paraId="22675902" w14:textId="35BA3414" w:rsidR="0053555B" w:rsidRPr="00402B4E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Uwaga! Zgodnie z ust. 1 Komunikatu Prezesa Głównego Urzędu Statystycznego z dnia 24 stycznia 2005 r. (Dz. </w:t>
      </w:r>
      <w:r w:rsidR="009479B7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Urz. GUS 2005 1.11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 sprawie trybu </w:t>
      </w:r>
      <w:r w:rsidR="009479B7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udzielenia informacji dotyczących standardów klasyfikacyjnych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Rozliczenia będą prowadzone w złotych polskich z dokładnością do dwóch miejsc po przecinku.</w:t>
      </w:r>
    </w:p>
    <w:p w14:paraId="0BFC2053" w14:textId="6D1D3FB6" w:rsidR="006B3CAB" w:rsidRPr="00402B4E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formularzu oferty wypełnianym za pośrednictwem Platformy 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poda wyłącznie cenę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oferty, która uwzględnia całkowity koszt realizacji zamó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wienia w okresie obowiązywania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umowy, obliczoną zgodnie z powyższymi dyspozycjami.</w:t>
      </w:r>
    </w:p>
    <w:p w14:paraId="6270B504" w14:textId="4301FF56" w:rsidR="006B3CAB" w:rsidRPr="00402B4E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 art. 225 ustawy </w:t>
      </w:r>
      <w:proofErr w:type="spellStart"/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jeżeli została złożona oferta, której wybór prowadziłby do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powstania u zamawiającego obowiązku podatkowego zgodnie z ustawą z 11 marca 2004 r. o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podatku od towarów i usług, dla celów zastosowania kryterium ceny lub kosztu zamawiający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dolicza do przedstawionej w tej ofercie ceny kwotę podatku od towarów i usług, którą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402B4E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1) poinformowania zamawiającego, że wybór jego oferty będzie prowadził do powstania u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42F5BA3C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296A80D1" w14:textId="77777777" w:rsidR="006B3CAB" w:rsidRPr="00453C16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C8876" w14:textId="3421366A" w:rsidR="006B3CAB" w:rsidRPr="00237670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5C789B"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Rozdziału I ust. 6 i 8 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w terminie do dnia </w:t>
      </w:r>
      <w:r w:rsidR="009D1A2F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02B4E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859F0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3AC5888B" w:rsidR="006B3CAB" w:rsidRPr="00237670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  <w:r w:rsidR="009C6935"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Rozdziału I ust. 6 i 8 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Platformy: </w:t>
      </w:r>
      <w:hyperlink r:id="rId84" w:history="1">
        <w:r w:rsidRPr="002376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CDDA0C" w14:textId="7D7AE2A0" w:rsidR="006B3CAB" w:rsidRPr="00237670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9D1A2F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402B4E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</w:t>
      </w:r>
      <w:r w:rsidR="00D859F0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237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7832DA12" w14:textId="269BC692" w:rsidR="006B3CAB" w:rsidRPr="00453C16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</w:t>
      </w:r>
      <w:r w:rsidR="009C6935"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jedną i drugą część zamówienia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>, jaką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przeznaczyć na sfinansowanie zamówienia.</w:t>
      </w:r>
    </w:p>
    <w:p w14:paraId="51E4CAF7" w14:textId="77777777" w:rsidR="006B3CAB" w:rsidRPr="00453C16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453C16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453C16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Pr="00453C16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453C16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52723B65" w:rsidR="006B3CAB" w:rsidRPr="00453C16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ofertą </w:t>
      </w:r>
      <w:r w:rsidR="00402B4E"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9D1A2F"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22</w:t>
      </w:r>
      <w:r w:rsidR="00B1131F"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02B4E"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B6E4F"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859F0"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5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2AB8EFF7" w14:textId="77777777" w:rsidR="00453C16" w:rsidRPr="006B3CAB" w:rsidRDefault="00453C16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6F500C3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6F5F4F6C" w:rsidR="006B3CAB" w:rsidRPr="00402B4E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  <w:r w:rsidR="00402B4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dla I </w:t>
      </w:r>
      <w:proofErr w:type="spellStart"/>
      <w:r w:rsidR="00402B4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</w:t>
      </w:r>
      <w:proofErr w:type="spellEnd"/>
      <w:r w:rsidR="00402B4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II części zamówienia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36354615" w:rsidR="004A5AA2" w:rsidRPr="00CC62FC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</w:t>
      </w:r>
      <w:r w:rsidR="00A242A5"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)  </w:t>
      </w: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</w:t>
      </w:r>
      <w:r w:rsidR="00402B4E" w:rsidRPr="00CC62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ilość </w:t>
      </w:r>
      <w:r w:rsidR="004D2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zrealizowanych </w:t>
      </w:r>
      <w:r w:rsidR="00402B4E" w:rsidRPr="00CC62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dostaw</w:t>
      </w:r>
      <w:r w:rsidR="004D2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(wykaz)</w:t>
      </w:r>
      <w:r w:rsidRPr="00CC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CC62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40</w:t>
      </w:r>
      <w:r w:rsidR="00AA0C0D" w:rsidRPr="00CC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 </w:t>
      </w:r>
      <w:r w:rsidR="009D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I </w:t>
      </w:r>
      <w:proofErr w:type="spellStart"/>
      <w:r w:rsidR="009D1A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02B4E" w:rsidRPr="00CC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części zamówienia</w:t>
      </w:r>
    </w:p>
    <w:p w14:paraId="7D48A401" w14:textId="3F58ABD7" w:rsidR="004A5AA2" w:rsidRPr="00CC62FC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przyznan</w:t>
      </w:r>
      <w:r w:rsidR="00402B4E"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punktów w kryterium „cena” (D</w:t>
      </w: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14:paraId="6CC29FC0" w14:textId="77777777" w:rsidR="004A5AA2" w:rsidRPr="00CC62FC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F6847B" w14:textId="4873E78F" w:rsidR="004A5AA2" w:rsidRPr="00CC62FC" w:rsidRDefault="004A5AA2" w:rsidP="004A5AA2">
      <w:pPr>
        <w:pStyle w:val="Default"/>
        <w:tabs>
          <w:tab w:val="left" w:pos="0"/>
        </w:tabs>
        <w:spacing w:after="27"/>
        <w:rPr>
          <w:color w:val="000000" w:themeColor="text1"/>
        </w:rPr>
      </w:pPr>
      <w:r w:rsidRPr="00CC62FC">
        <w:rPr>
          <w:color w:val="000000" w:themeColor="text1"/>
          <w:lang w:eastAsia="zh-CN"/>
        </w:rPr>
        <w:t xml:space="preserve">     40</w:t>
      </w:r>
      <w:r w:rsidR="00402B4E" w:rsidRPr="00CC62FC">
        <w:rPr>
          <w:color w:val="000000" w:themeColor="text1"/>
        </w:rPr>
        <w:t xml:space="preserve"> pkt – powyżej 5 dostaw</w:t>
      </w:r>
    </w:p>
    <w:p w14:paraId="3E4544EA" w14:textId="56973CCC" w:rsidR="004A5AA2" w:rsidRPr="00CC62FC" w:rsidRDefault="005022C3" w:rsidP="004A5AA2">
      <w:pPr>
        <w:pStyle w:val="Default"/>
        <w:tabs>
          <w:tab w:val="left" w:pos="0"/>
        </w:tabs>
        <w:spacing w:after="27"/>
        <w:rPr>
          <w:color w:val="000000" w:themeColor="text1"/>
        </w:rPr>
      </w:pPr>
      <w:r>
        <w:rPr>
          <w:color w:val="000000" w:themeColor="text1"/>
        </w:rPr>
        <w:t xml:space="preserve">     30</w:t>
      </w:r>
      <w:r w:rsidR="004A5AA2" w:rsidRPr="00CC62FC">
        <w:rPr>
          <w:color w:val="000000" w:themeColor="text1"/>
        </w:rPr>
        <w:t xml:space="preserve"> pk</w:t>
      </w:r>
      <w:r w:rsidR="00402B4E" w:rsidRPr="00CC62FC">
        <w:rPr>
          <w:color w:val="000000" w:themeColor="text1"/>
        </w:rPr>
        <w:t>t – 5 dostaw</w:t>
      </w:r>
    </w:p>
    <w:p w14:paraId="0271A3DF" w14:textId="6CD5E572" w:rsidR="004A5AA2" w:rsidRPr="00CC62FC" w:rsidRDefault="004A5AA2" w:rsidP="004A5AA2">
      <w:pPr>
        <w:pStyle w:val="Default"/>
        <w:tabs>
          <w:tab w:val="left" w:pos="0"/>
        </w:tabs>
        <w:spacing w:after="27"/>
        <w:rPr>
          <w:color w:val="000000" w:themeColor="text1"/>
        </w:rPr>
      </w:pPr>
      <w:r w:rsidRPr="00CC62FC">
        <w:rPr>
          <w:color w:val="000000" w:themeColor="text1"/>
        </w:rPr>
        <w:t xml:space="preserve">     </w:t>
      </w:r>
      <w:r w:rsidR="00CC62FC" w:rsidRPr="00CC62FC">
        <w:rPr>
          <w:color w:val="000000" w:themeColor="text1"/>
        </w:rPr>
        <w:t>15 pkt – 4 dostawy</w:t>
      </w:r>
    </w:p>
    <w:p w14:paraId="5CA853D6" w14:textId="4BFF3E35" w:rsidR="004A5AA2" w:rsidRPr="00CC62FC" w:rsidRDefault="00CC62FC" w:rsidP="004A5AA2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 w:rsidRPr="00CC62FC">
        <w:rPr>
          <w:color w:val="000000" w:themeColor="text1"/>
        </w:rPr>
        <w:t xml:space="preserve">     1</w:t>
      </w:r>
      <w:r w:rsidR="004A5AA2" w:rsidRPr="00CC62FC">
        <w:rPr>
          <w:color w:val="000000" w:themeColor="text1"/>
        </w:rPr>
        <w:t>0 pkt –</w:t>
      </w:r>
      <w:r w:rsidRPr="00CC62FC">
        <w:rPr>
          <w:color w:val="000000" w:themeColor="text1"/>
        </w:rPr>
        <w:t xml:space="preserve"> 3 dostawy</w:t>
      </w:r>
    </w:p>
    <w:p w14:paraId="0998F518" w14:textId="5574D7E3" w:rsidR="00CC62FC" w:rsidRPr="00CC62FC" w:rsidRDefault="00CC62FC" w:rsidP="004A5AA2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 w:rsidRPr="00CC62FC">
        <w:rPr>
          <w:color w:val="000000" w:themeColor="text1"/>
        </w:rPr>
        <w:t xml:space="preserve">       5 pkt – 2 dostawy</w:t>
      </w:r>
    </w:p>
    <w:p w14:paraId="513E133C" w14:textId="57650D28" w:rsidR="00CC62FC" w:rsidRPr="00CC62FC" w:rsidRDefault="00CC62FC" w:rsidP="004A5AA2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 w:rsidRPr="00CC62FC">
        <w:rPr>
          <w:color w:val="000000" w:themeColor="text1"/>
        </w:rPr>
        <w:t xml:space="preserve">       0 pkt – 1 dostawa</w:t>
      </w:r>
    </w:p>
    <w:p w14:paraId="567EFFE0" w14:textId="5A302631" w:rsidR="004A5AA2" w:rsidRPr="00CC62FC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C6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Wykonawca składając ofertę</w:t>
      </w:r>
      <w:r w:rsidR="00CC62FC" w:rsidRPr="00CC6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zobowiązany jest w Formularzu o</w:t>
      </w:r>
      <w:r w:rsidRPr="00CC6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ferto</w:t>
      </w:r>
      <w:r w:rsidR="00CC62FC" w:rsidRPr="00CC6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wym podać ilość</w:t>
      </w:r>
      <w:r w:rsidR="004D217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zrealizowanych</w:t>
      </w:r>
      <w:r w:rsidR="00CC62FC" w:rsidRPr="00CC6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dostaw, jednak nie mniejszą niż 1 dostawa</w:t>
      </w:r>
      <w:r w:rsidRPr="00CC6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5AAAA111" w14:textId="77777777" w:rsidR="00AA0C0D" w:rsidRPr="00CC62FC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476402" w14:textId="00E00E3F" w:rsidR="00E10F51" w:rsidRPr="00CC62FC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</w:pPr>
      <w:r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Komisja przetargowa oceni oferty sumując punkty uzyskane z poszczególnych kryteriów</w:t>
      </w:r>
      <w:r w:rsidR="00402B4E"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dla I </w:t>
      </w:r>
      <w:proofErr w:type="spellStart"/>
      <w:r w:rsidR="00402B4E"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i</w:t>
      </w:r>
      <w:proofErr w:type="spellEnd"/>
      <w:r w:rsidR="00402B4E"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II części zamówienia</w:t>
      </w:r>
      <w:r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:</w:t>
      </w:r>
    </w:p>
    <w:p w14:paraId="0DBAB251" w14:textId="59A8ED15" w:rsidR="006B3CAB" w:rsidRPr="00CC62FC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CC62F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x-none" w:eastAsia="x-none"/>
        </w:rPr>
        <w:t xml:space="preserve">   S = C + </w:t>
      </w:r>
      <w:r w:rsidR="00402B4E" w:rsidRPr="00CC62F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x-none"/>
        </w:rPr>
        <w:t>D</w:t>
      </w:r>
    </w:p>
    <w:p w14:paraId="6390DDEF" w14:textId="77777777" w:rsidR="00C605E6" w:rsidRPr="006B3CAB" w:rsidRDefault="00C605E6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33BB3C49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8E1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66B87DE3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CCEFC5F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8E1017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246B49FD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wszystkich części zamówienia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21A85FA" w14:textId="67C00E10" w:rsidR="00C560A4" w:rsidRDefault="006B3CAB" w:rsidP="001E584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11. Tryb postępowania odwoławczego  oraz postępowania skargowego przed sądem zamówień    publicznych jest uregulowany w Dziale IX śro</w:t>
      </w:r>
      <w:r w:rsid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dki ochrony prawnej ustawy </w:t>
      </w:r>
      <w:proofErr w:type="spellStart"/>
      <w:r w:rsid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92A81B" w14:textId="77777777" w:rsidR="00C560A4" w:rsidRPr="006B3CAB" w:rsidRDefault="00C560A4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B68E70F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obu części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53BE04E8" w14:textId="03E5B58B" w:rsidR="00AC101D" w:rsidRPr="001D1742" w:rsidRDefault="00814983" w:rsidP="0006150F">
      <w:pPr>
        <w:pStyle w:val="Akapitzlist"/>
        <w:numPr>
          <w:ilvl w:val="0"/>
          <w:numId w:val="32"/>
        </w:numPr>
        <w:spacing w:after="57" w:line="240" w:lineRule="auto"/>
        <w:ind w:left="284" w:hanging="284"/>
        <w:jc w:val="both"/>
        <w:textAlignment w:val="baseline"/>
        <w:rPr>
          <w:color w:val="000000" w:themeColor="text1"/>
        </w:rPr>
      </w:pPr>
      <w:r w:rsidRPr="001D1742">
        <w:rPr>
          <w:rFonts w:ascii="Times New Roman" w:hAnsi="Times New Roman"/>
          <w:color w:val="000000" w:themeColor="text1"/>
          <w:sz w:val="24"/>
          <w:szCs w:val="24"/>
        </w:rPr>
        <w:t>Przedmiotem zamówienia jest</w:t>
      </w:r>
      <w:r w:rsidR="008B73BA" w:rsidRPr="001D1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62FC" w:rsidRPr="001D17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wykonanie dostaw</w:t>
      </w:r>
      <w:r w:rsidR="008B73BA" w:rsidRPr="001D17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pn.:</w:t>
      </w:r>
      <w:r w:rsidR="008B73BA" w:rsidRPr="001D17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C62FC" w:rsidRPr="001D1742">
        <w:rPr>
          <w:rFonts w:ascii="Times New Roman" w:hAnsi="Times New Roman"/>
          <w:b/>
          <w:color w:val="000000" w:themeColor="text1"/>
          <w:sz w:val="24"/>
          <w:szCs w:val="24"/>
        </w:rPr>
        <w:t>„Dostawa wyposażenia pracowni szkolnych w ramach Programu Laboratoria Przyszłości</w:t>
      </w:r>
      <w:r w:rsidR="00A70E83" w:rsidRPr="001D1742">
        <w:rPr>
          <w:rFonts w:ascii="Times New Roman" w:hAnsi="Times New Roman"/>
          <w:b/>
          <w:color w:val="000000" w:themeColor="text1"/>
          <w:sz w:val="24"/>
          <w:szCs w:val="24"/>
        </w:rPr>
        <w:t>, gmina Kołbaskowo”</w:t>
      </w:r>
      <w:r w:rsidR="00CC62FC" w:rsidRPr="001D17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C62FC" w:rsidRPr="001D1742">
        <w:rPr>
          <w:rFonts w:ascii="Times New Roman" w:hAnsi="Times New Roman"/>
          <w:color w:val="000000" w:themeColor="text1"/>
          <w:sz w:val="24"/>
          <w:szCs w:val="24"/>
        </w:rPr>
        <w:t>z podziałem na II części.</w:t>
      </w:r>
    </w:p>
    <w:p w14:paraId="7B8903A2" w14:textId="77777777" w:rsidR="004E5A75" w:rsidRDefault="004E5A75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14:paraId="68D14AD8" w14:textId="77777777" w:rsidR="00AC101D" w:rsidRDefault="004A5AA2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2744FD">
        <w:rPr>
          <w:rFonts w:ascii="Times New Roman" w:hAnsi="Times New Roman"/>
          <w:sz w:val="24"/>
          <w:szCs w:val="24"/>
        </w:rPr>
        <w:t>Kody</w:t>
      </w:r>
      <w:r w:rsidR="00AC101D" w:rsidRPr="002744FD">
        <w:rPr>
          <w:rFonts w:ascii="Times New Roman" w:hAnsi="Times New Roman"/>
          <w:sz w:val="24"/>
          <w:szCs w:val="24"/>
        </w:rPr>
        <w:t xml:space="preserve"> </w:t>
      </w:r>
      <w:r w:rsidR="00AB0D90" w:rsidRPr="002744FD">
        <w:rPr>
          <w:rFonts w:ascii="Times New Roman" w:hAnsi="Times New Roman"/>
          <w:sz w:val="24"/>
          <w:szCs w:val="24"/>
        </w:rPr>
        <w:t xml:space="preserve">CPV: </w:t>
      </w:r>
    </w:p>
    <w:p w14:paraId="2319D80B" w14:textId="13FDC4E7" w:rsidR="002744FD" w:rsidRPr="00FA11FC" w:rsidRDefault="002744FD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b/>
          <w:sz w:val="24"/>
          <w:szCs w:val="24"/>
        </w:rPr>
      </w:pPr>
      <w:r w:rsidRPr="00FA11FC">
        <w:rPr>
          <w:rFonts w:ascii="Times New Roman" w:hAnsi="Times New Roman"/>
          <w:b/>
          <w:sz w:val="24"/>
          <w:szCs w:val="24"/>
        </w:rPr>
        <w:t>I część zamówienia:</w:t>
      </w:r>
    </w:p>
    <w:p w14:paraId="09777E0E" w14:textId="0252C8A2" w:rsidR="002744FD" w:rsidRDefault="002744FD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31710000-6 sprzęt elektroniczny</w:t>
      </w:r>
    </w:p>
    <w:p w14:paraId="38EF318A" w14:textId="4BC0767B" w:rsidR="00FA11FC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30232100-5 drukarki i plotery</w:t>
      </w:r>
    </w:p>
    <w:p w14:paraId="3CE7924B" w14:textId="0422D1AE" w:rsidR="002744FD" w:rsidRDefault="002744FD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31712110-4 elektroniczne układy scalone i mikromoduły</w:t>
      </w:r>
    </w:p>
    <w:p w14:paraId="54011B34" w14:textId="04118CC5" w:rsidR="00FA11FC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32322000-6 urządzenia multimedialne</w:t>
      </w:r>
    </w:p>
    <w:p w14:paraId="0010022C" w14:textId="79B763DE" w:rsidR="002744FD" w:rsidRDefault="002744FD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32341000-5 mikrofony</w:t>
      </w:r>
    </w:p>
    <w:p w14:paraId="0C7FCBAE" w14:textId="1A108E89" w:rsidR="00F21F5C" w:rsidRDefault="00F21F5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32342400-6 sprzęt nagłaśniający</w:t>
      </w:r>
    </w:p>
    <w:p w14:paraId="12F21E17" w14:textId="6D7926E1" w:rsidR="00F21F5C" w:rsidRDefault="00F21F5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32342420-2 studyjne konsole mikserskie</w:t>
      </w:r>
    </w:p>
    <w:p w14:paraId="2C98B729" w14:textId="2C8F3BB4" w:rsidR="002744FD" w:rsidRDefault="002744FD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38651000-3 aparaty fotograficzne</w:t>
      </w:r>
    </w:p>
    <w:p w14:paraId="63DBD80C" w14:textId="1215FED5" w:rsidR="00F21F5C" w:rsidRDefault="00F21F5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32351000-8 akcesoria do sprzętu dźwiękowego i wideo</w:t>
      </w:r>
    </w:p>
    <w:p w14:paraId="0B7F4538" w14:textId="21B40A0B" w:rsidR="002744FD" w:rsidRDefault="00F21F5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38520000-6 skanery</w:t>
      </w:r>
    </w:p>
    <w:p w14:paraId="2783C7AE" w14:textId="355A5500" w:rsidR="002744FD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38651600-9 kamery cyfrowe</w:t>
      </w:r>
    </w:p>
    <w:p w14:paraId="318E2626" w14:textId="4EF3226C" w:rsidR="00FA11FC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FA11FC">
        <w:rPr>
          <w:rFonts w:ascii="Times New Roman" w:hAnsi="Times New Roman"/>
          <w:b/>
          <w:sz w:val="24"/>
          <w:szCs w:val="24"/>
        </w:rPr>
        <w:t>II część zamówienia:</w:t>
      </w:r>
    </w:p>
    <w:p w14:paraId="607C5968" w14:textId="255501E6" w:rsidR="00FA11FC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39162100-6 pomoce dydaktyczne</w:t>
      </w:r>
    </w:p>
    <w:p w14:paraId="1D7ED242" w14:textId="493698D0" w:rsidR="00FA11FC" w:rsidRPr="00FA11FC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18143000-3 akcesoria ochronne</w:t>
      </w:r>
    </w:p>
    <w:p w14:paraId="60688FF8" w14:textId="4E914F9C" w:rsidR="002744FD" w:rsidRPr="00FA11FC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FA11FC">
        <w:rPr>
          <w:rFonts w:ascii="Times New Roman" w:hAnsi="Times New Roman"/>
          <w:sz w:val="24"/>
          <w:szCs w:val="24"/>
        </w:rPr>
        <w:t>33696300-8 odczynniki chemiczne</w:t>
      </w:r>
    </w:p>
    <w:p w14:paraId="5C45FB29" w14:textId="55316292" w:rsidR="005022C3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FA11FC">
        <w:rPr>
          <w:rFonts w:ascii="Times New Roman" w:hAnsi="Times New Roman"/>
          <w:sz w:val="24"/>
          <w:szCs w:val="24"/>
        </w:rPr>
        <w:t>39150000-8 różne meble</w:t>
      </w:r>
      <w:r w:rsidR="005B0296">
        <w:rPr>
          <w:rFonts w:ascii="Times New Roman" w:hAnsi="Times New Roman"/>
          <w:sz w:val="24"/>
          <w:szCs w:val="24"/>
        </w:rPr>
        <w:t xml:space="preserve"> i wyposażenie</w:t>
      </w:r>
    </w:p>
    <w:p w14:paraId="3B2B587F" w14:textId="08EEE1C6" w:rsidR="005B0296" w:rsidRDefault="005B0296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39160000-1 meble szkolne</w:t>
      </w:r>
    </w:p>
    <w:p w14:paraId="629F582D" w14:textId="13ED25B4" w:rsidR="005B0296" w:rsidRPr="00FA11FC" w:rsidRDefault="005B0296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39710000-2 elektryczny sprzęt gospodarstwa domowego</w:t>
      </w:r>
    </w:p>
    <w:p w14:paraId="03C12891" w14:textId="6AC5AB95" w:rsidR="005022C3" w:rsidRDefault="00FA11FC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FA11FC">
        <w:rPr>
          <w:rFonts w:ascii="Times New Roman" w:hAnsi="Times New Roman"/>
          <w:sz w:val="24"/>
          <w:szCs w:val="24"/>
        </w:rPr>
        <w:t xml:space="preserve">42661000-7 </w:t>
      </w:r>
      <w:r>
        <w:rPr>
          <w:rFonts w:ascii="Times New Roman" w:hAnsi="Times New Roman"/>
          <w:sz w:val="24"/>
          <w:szCs w:val="24"/>
        </w:rPr>
        <w:t>urządzenia do lutowania na miękko i mikromoduły</w:t>
      </w:r>
    </w:p>
    <w:p w14:paraId="6519F4DD" w14:textId="78E9C4AF" w:rsidR="005B0296" w:rsidRDefault="005B0296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44512000-2 różne narzędzia ręczne</w:t>
      </w:r>
    </w:p>
    <w:p w14:paraId="243DFFE5" w14:textId="0BCC2E94" w:rsidR="005022C3" w:rsidRPr="005B0296" w:rsidRDefault="005B0296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45223200-8 roboty konstrukcyjne</w:t>
      </w:r>
    </w:p>
    <w:p w14:paraId="4BAA51A2" w14:textId="77777777" w:rsidR="00ED3718" w:rsidRPr="002744FD" w:rsidRDefault="00AB0D90" w:rsidP="00AC10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4FD">
        <w:rPr>
          <w:rFonts w:ascii="Times New Roman" w:hAnsi="Times New Roman" w:cs="Times New Roman"/>
          <w:sz w:val="24"/>
          <w:szCs w:val="24"/>
        </w:rPr>
        <w:t xml:space="preserve">2.  </w:t>
      </w:r>
      <w:r w:rsidR="008A139E" w:rsidRPr="002744FD">
        <w:rPr>
          <w:rFonts w:ascii="Times New Roman" w:hAnsi="Times New Roman" w:cs="Times New Roman"/>
          <w:sz w:val="24"/>
          <w:szCs w:val="24"/>
        </w:rPr>
        <w:t>Zakres usługi</w:t>
      </w:r>
      <w:r w:rsidR="00237745" w:rsidRPr="002744FD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6AE376C7" w14:textId="2E0DD22A" w:rsidR="002744FD" w:rsidRPr="00453C16" w:rsidRDefault="002744FD" w:rsidP="002744F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44FD">
        <w:rPr>
          <w:rFonts w:ascii="Times New Roman" w:hAnsi="Times New Roman"/>
          <w:sz w:val="24"/>
          <w:szCs w:val="24"/>
        </w:rPr>
        <w:tab/>
      </w:r>
      <w:r w:rsidRPr="00453C16">
        <w:rPr>
          <w:rFonts w:ascii="Times New Roman" w:hAnsi="Times New Roman"/>
          <w:sz w:val="24"/>
          <w:szCs w:val="24"/>
        </w:rPr>
        <w:t xml:space="preserve">- dostarczenie fabrycznie nowego </w:t>
      </w:r>
      <w:r w:rsidR="006E7507" w:rsidRPr="00453C16">
        <w:rPr>
          <w:rFonts w:ascii="Times New Roman" w:hAnsi="Times New Roman"/>
          <w:b/>
          <w:sz w:val="24"/>
          <w:szCs w:val="24"/>
        </w:rPr>
        <w:t xml:space="preserve">sprzętu elektronicznego oraz pomocy dydaktycznych do </w:t>
      </w:r>
      <w:r w:rsidR="009D3E8D" w:rsidRPr="00453C16">
        <w:rPr>
          <w:rFonts w:ascii="Times New Roman" w:hAnsi="Times New Roman"/>
          <w:b/>
          <w:sz w:val="24"/>
          <w:szCs w:val="24"/>
        </w:rPr>
        <w:tab/>
      </w:r>
      <w:r w:rsidR="006E7507" w:rsidRPr="00453C16">
        <w:rPr>
          <w:rFonts w:ascii="Times New Roman" w:hAnsi="Times New Roman"/>
          <w:b/>
          <w:sz w:val="24"/>
          <w:szCs w:val="24"/>
        </w:rPr>
        <w:t>prac</w:t>
      </w:r>
      <w:r w:rsidR="009D3E8D" w:rsidRPr="00453C16">
        <w:rPr>
          <w:rFonts w:ascii="Times New Roman" w:hAnsi="Times New Roman"/>
          <w:b/>
          <w:sz w:val="24"/>
          <w:szCs w:val="24"/>
        </w:rPr>
        <w:t>owni szkolnych</w:t>
      </w:r>
      <w:r w:rsidRPr="00453C16">
        <w:rPr>
          <w:rFonts w:ascii="Times New Roman" w:hAnsi="Times New Roman"/>
          <w:b/>
          <w:sz w:val="24"/>
          <w:szCs w:val="24"/>
        </w:rPr>
        <w:t xml:space="preserve"> wraz z licencjami</w:t>
      </w:r>
      <w:r w:rsidR="00002858" w:rsidRPr="00453C16">
        <w:rPr>
          <w:rFonts w:ascii="Times New Roman" w:hAnsi="Times New Roman"/>
          <w:b/>
          <w:sz w:val="24"/>
          <w:szCs w:val="24"/>
        </w:rPr>
        <w:t xml:space="preserve"> lub</w:t>
      </w:r>
      <w:r w:rsidR="009D3E8D" w:rsidRPr="00453C16">
        <w:rPr>
          <w:rFonts w:ascii="Times New Roman" w:hAnsi="Times New Roman"/>
          <w:b/>
          <w:sz w:val="24"/>
          <w:szCs w:val="24"/>
        </w:rPr>
        <w:t xml:space="preserve"> certyfikatami</w:t>
      </w:r>
      <w:r w:rsidR="00002858" w:rsidRPr="00453C16">
        <w:rPr>
          <w:rFonts w:ascii="Times New Roman" w:hAnsi="Times New Roman"/>
          <w:b/>
          <w:sz w:val="24"/>
          <w:szCs w:val="24"/>
        </w:rPr>
        <w:t xml:space="preserve"> lub</w:t>
      </w:r>
      <w:r w:rsidR="005569F4" w:rsidRPr="00453C16">
        <w:rPr>
          <w:rFonts w:ascii="Times New Roman" w:hAnsi="Times New Roman"/>
          <w:b/>
          <w:sz w:val="24"/>
          <w:szCs w:val="24"/>
        </w:rPr>
        <w:t xml:space="preserve"> atestami</w:t>
      </w:r>
      <w:r w:rsidR="009D3E8D" w:rsidRPr="00453C16">
        <w:rPr>
          <w:rFonts w:ascii="Times New Roman" w:hAnsi="Times New Roman"/>
          <w:b/>
          <w:sz w:val="24"/>
          <w:szCs w:val="24"/>
        </w:rPr>
        <w:t xml:space="preserve"> </w:t>
      </w:r>
      <w:r w:rsidR="00002858" w:rsidRPr="00453C16">
        <w:rPr>
          <w:rFonts w:ascii="Times New Roman" w:hAnsi="Times New Roman"/>
          <w:b/>
          <w:sz w:val="24"/>
          <w:szCs w:val="24"/>
        </w:rPr>
        <w:t xml:space="preserve">lub </w:t>
      </w:r>
      <w:r w:rsidR="005569F4" w:rsidRPr="00453C16">
        <w:rPr>
          <w:rFonts w:ascii="Times New Roman" w:hAnsi="Times New Roman"/>
          <w:b/>
          <w:sz w:val="24"/>
          <w:szCs w:val="24"/>
        </w:rPr>
        <w:t xml:space="preserve">obowiązującymi </w:t>
      </w:r>
      <w:r w:rsidR="00002858" w:rsidRPr="00453C16">
        <w:rPr>
          <w:rFonts w:ascii="Times New Roman" w:hAnsi="Times New Roman"/>
          <w:b/>
          <w:sz w:val="24"/>
          <w:szCs w:val="24"/>
        </w:rPr>
        <w:tab/>
        <w:t xml:space="preserve">polskimi </w:t>
      </w:r>
      <w:r w:rsidR="005569F4" w:rsidRPr="00453C16">
        <w:rPr>
          <w:rStyle w:val="Pogrub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normami w dziedzinie </w:t>
      </w:r>
      <w:r w:rsidR="00002858" w:rsidRPr="00453C16">
        <w:rPr>
          <w:rStyle w:val="Pogrub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bezpieczeństwa </w:t>
      </w:r>
      <w:r w:rsidR="009D3E8D" w:rsidRPr="00453C16">
        <w:rPr>
          <w:rFonts w:ascii="Times New Roman" w:hAnsi="Times New Roman"/>
          <w:sz w:val="24"/>
          <w:szCs w:val="24"/>
        </w:rPr>
        <w:t xml:space="preserve">oraz warunkami ich </w:t>
      </w:r>
      <w:r w:rsidRPr="00453C16">
        <w:rPr>
          <w:rFonts w:ascii="Times New Roman" w:hAnsi="Times New Roman"/>
          <w:sz w:val="24"/>
          <w:szCs w:val="24"/>
        </w:rPr>
        <w:t xml:space="preserve">udzielenia, na warunkach i </w:t>
      </w:r>
      <w:r w:rsidR="00002858" w:rsidRPr="00453C16">
        <w:rPr>
          <w:rFonts w:ascii="Times New Roman" w:hAnsi="Times New Roman"/>
          <w:sz w:val="24"/>
          <w:szCs w:val="24"/>
        </w:rPr>
        <w:tab/>
        <w:t xml:space="preserve">w </w:t>
      </w:r>
      <w:r w:rsidRPr="00453C16">
        <w:rPr>
          <w:rFonts w:ascii="Times New Roman" w:hAnsi="Times New Roman"/>
          <w:sz w:val="24"/>
          <w:szCs w:val="24"/>
        </w:rPr>
        <w:t>sposób określony w Umowie, w</w:t>
      </w:r>
      <w:r w:rsidR="009D3E8D" w:rsidRPr="00453C16">
        <w:rPr>
          <w:rFonts w:ascii="Times New Roman" w:hAnsi="Times New Roman"/>
          <w:sz w:val="24"/>
          <w:szCs w:val="24"/>
        </w:rPr>
        <w:t xml:space="preserve"> tym w szczególności w Ofercie </w:t>
      </w:r>
      <w:r w:rsidRPr="00453C16">
        <w:rPr>
          <w:rFonts w:ascii="Times New Roman" w:hAnsi="Times New Roman"/>
          <w:sz w:val="24"/>
          <w:szCs w:val="24"/>
        </w:rPr>
        <w:t xml:space="preserve">Wykonawcy, stanowiącej </w:t>
      </w:r>
      <w:r w:rsidR="009D3E8D" w:rsidRPr="00453C16">
        <w:rPr>
          <w:rFonts w:ascii="Times New Roman" w:hAnsi="Times New Roman"/>
          <w:sz w:val="24"/>
          <w:szCs w:val="24"/>
        </w:rPr>
        <w:tab/>
      </w:r>
      <w:r w:rsidRPr="00453C16">
        <w:rPr>
          <w:rFonts w:ascii="Times New Roman" w:hAnsi="Times New Roman"/>
          <w:sz w:val="24"/>
          <w:szCs w:val="24"/>
        </w:rPr>
        <w:t xml:space="preserve">Załącznik nr 1 do Umowy oraz </w:t>
      </w:r>
      <w:r w:rsidR="009D3E8D" w:rsidRPr="00453C16">
        <w:rPr>
          <w:rFonts w:ascii="Times New Roman" w:hAnsi="Times New Roman"/>
          <w:sz w:val="24"/>
          <w:szCs w:val="24"/>
        </w:rPr>
        <w:t xml:space="preserve">Szczegółowym Opisie Przedmiotu </w:t>
      </w:r>
      <w:r w:rsidRPr="00453C16">
        <w:rPr>
          <w:rFonts w:ascii="Times New Roman" w:hAnsi="Times New Roman"/>
          <w:sz w:val="24"/>
          <w:szCs w:val="24"/>
        </w:rPr>
        <w:t xml:space="preserve">Zamówienia, stanowiącym </w:t>
      </w:r>
      <w:r w:rsidR="009D3E8D" w:rsidRPr="00453C16">
        <w:rPr>
          <w:rFonts w:ascii="Times New Roman" w:hAnsi="Times New Roman"/>
          <w:sz w:val="24"/>
          <w:szCs w:val="24"/>
        </w:rPr>
        <w:tab/>
      </w:r>
      <w:r w:rsidR="00C560A4" w:rsidRPr="00453C16">
        <w:rPr>
          <w:rFonts w:ascii="Times New Roman" w:hAnsi="Times New Roman"/>
          <w:sz w:val="24"/>
          <w:szCs w:val="24"/>
        </w:rPr>
        <w:t>Załącznik nr 6 i 6.1</w:t>
      </w:r>
      <w:r w:rsidRPr="00453C16">
        <w:rPr>
          <w:rFonts w:ascii="Times New Roman" w:hAnsi="Times New Roman"/>
          <w:sz w:val="24"/>
          <w:szCs w:val="24"/>
        </w:rPr>
        <w:t xml:space="preserve"> do Umowy; </w:t>
      </w:r>
    </w:p>
    <w:p w14:paraId="3350A602" w14:textId="5A9F3A79" w:rsidR="002744FD" w:rsidRPr="00453C16" w:rsidRDefault="002744FD" w:rsidP="002744F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3C16">
        <w:rPr>
          <w:rFonts w:ascii="Times New Roman" w:hAnsi="Times New Roman"/>
          <w:sz w:val="24"/>
          <w:szCs w:val="24"/>
        </w:rPr>
        <w:tab/>
        <w:t xml:space="preserve">- udzielenie 24-miesięcznej gwarancji na dostarczony Sprzęt, </w:t>
      </w:r>
      <w:r w:rsidR="00C560A4" w:rsidRPr="00453C16">
        <w:rPr>
          <w:rFonts w:ascii="Times New Roman" w:hAnsi="Times New Roman"/>
          <w:sz w:val="24"/>
          <w:szCs w:val="24"/>
        </w:rPr>
        <w:t>o którym mowa w pkt 1</w:t>
      </w:r>
      <w:r w:rsidRPr="00453C16">
        <w:rPr>
          <w:rFonts w:ascii="Times New Roman" w:hAnsi="Times New Roman"/>
          <w:sz w:val="24"/>
          <w:szCs w:val="24"/>
        </w:rPr>
        <w:t xml:space="preserve">. </w:t>
      </w:r>
    </w:p>
    <w:p w14:paraId="79FD6C71" w14:textId="6D43AF08" w:rsidR="00814983" w:rsidRPr="00453C16" w:rsidRDefault="002744FD" w:rsidP="002744F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3C16">
        <w:rPr>
          <w:rFonts w:ascii="Times New Roman" w:hAnsi="Times New Roman"/>
          <w:sz w:val="24"/>
          <w:szCs w:val="24"/>
        </w:rPr>
        <w:tab/>
        <w:t xml:space="preserve">- sprzęt stanowiący przedmiot umowy należy dostarczyć bezpośrednio do Szkół Podstawowych w </w:t>
      </w:r>
      <w:r w:rsidRPr="00453C16">
        <w:rPr>
          <w:rFonts w:ascii="Times New Roman" w:hAnsi="Times New Roman"/>
          <w:sz w:val="24"/>
          <w:szCs w:val="24"/>
        </w:rPr>
        <w:tab/>
        <w:t xml:space="preserve">gminie Kołbaskowo. Podział sprzętu na placówki jest wskazany w Szczegółowym Opisie </w:t>
      </w:r>
      <w:r w:rsidRPr="00453C16">
        <w:rPr>
          <w:rFonts w:ascii="Times New Roman" w:hAnsi="Times New Roman"/>
          <w:sz w:val="24"/>
          <w:szCs w:val="24"/>
        </w:rPr>
        <w:tab/>
        <w:t xml:space="preserve">Przedmiotu Zamówienia. </w:t>
      </w:r>
      <w:r w:rsidR="006B3CAB" w:rsidRPr="00453C16">
        <w:rPr>
          <w:rFonts w:ascii="Times New Roman" w:hAnsi="Times New Roman"/>
          <w:bCs/>
          <w:sz w:val="24"/>
          <w:szCs w:val="24"/>
          <w:lang w:val="x-none"/>
        </w:rPr>
        <w:t xml:space="preserve">Szczegółowo przedmiot zamówienia określa </w:t>
      </w:r>
      <w:r w:rsidR="00251425" w:rsidRPr="00453C16">
        <w:rPr>
          <w:rFonts w:ascii="Times New Roman" w:hAnsi="Times New Roman"/>
          <w:bCs/>
          <w:sz w:val="24"/>
          <w:szCs w:val="24"/>
        </w:rPr>
        <w:t>załącznik nr 6</w:t>
      </w:r>
      <w:r w:rsidR="00AC101D" w:rsidRPr="00453C16">
        <w:rPr>
          <w:rFonts w:ascii="Times New Roman" w:hAnsi="Times New Roman"/>
          <w:bCs/>
          <w:sz w:val="24"/>
          <w:szCs w:val="24"/>
        </w:rPr>
        <w:t xml:space="preserve"> i 6.1</w:t>
      </w:r>
      <w:r w:rsidR="00251425" w:rsidRPr="00453C16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="00251425" w:rsidRPr="00453C16">
        <w:rPr>
          <w:rFonts w:ascii="Times New Roman" w:hAnsi="Times New Roman"/>
          <w:bCs/>
          <w:sz w:val="24"/>
          <w:szCs w:val="24"/>
        </w:rPr>
        <w:t>swz</w:t>
      </w:r>
      <w:proofErr w:type="spellEnd"/>
      <w:r w:rsidR="00251425" w:rsidRPr="00453C16">
        <w:rPr>
          <w:rFonts w:ascii="Times New Roman" w:hAnsi="Times New Roman"/>
          <w:bCs/>
          <w:sz w:val="24"/>
          <w:szCs w:val="24"/>
        </w:rPr>
        <w:t>.</w:t>
      </w:r>
    </w:p>
    <w:p w14:paraId="70072ACF" w14:textId="77777777" w:rsidR="006B3CAB" w:rsidRPr="00453C16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23DCF" w14:textId="72410F0F" w:rsidR="006B3CAB" w:rsidRPr="00453C16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4E5A75"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7B6E4F"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D58B6"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4E5A75"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53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3E549911" w14:textId="77777777" w:rsidR="007B6E4F" w:rsidRPr="00453C16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4688C" w14:textId="6486828B" w:rsidR="006B3CAB" w:rsidRPr="00453C16" w:rsidRDefault="006B3CAB" w:rsidP="00A7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462BABD5" w14:textId="77777777" w:rsidR="006B3CAB" w:rsidRPr="00453C16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453C16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4D850C6B" w:rsidR="0096521C" w:rsidRPr="00F21C85" w:rsidRDefault="006B3CAB" w:rsidP="00F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21C85" w:rsidSect="00FE1B06">
      <w:headerReference w:type="default" r:id="rId85"/>
      <w:footerReference w:type="default" r:id="rId86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9EA6" w14:textId="77777777" w:rsidR="00A1090C" w:rsidRDefault="00A1090C">
      <w:pPr>
        <w:spacing w:after="0" w:line="240" w:lineRule="auto"/>
      </w:pPr>
      <w:r>
        <w:separator/>
      </w:r>
    </w:p>
  </w:endnote>
  <w:endnote w:type="continuationSeparator" w:id="0">
    <w:p w14:paraId="5519EAB2" w14:textId="77777777" w:rsidR="00A1090C" w:rsidRDefault="00A1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453C16" w:rsidRDefault="00453C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3A69">
      <w:rPr>
        <w:noProof/>
      </w:rPr>
      <w:t>9</w:t>
    </w:r>
    <w:r>
      <w:fldChar w:fldCharType="end"/>
    </w:r>
  </w:p>
  <w:p w14:paraId="3F83FC5D" w14:textId="77777777" w:rsidR="00453C16" w:rsidRDefault="00453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CEBDA" w14:textId="77777777" w:rsidR="00A1090C" w:rsidRDefault="00A1090C">
      <w:pPr>
        <w:spacing w:after="0" w:line="240" w:lineRule="auto"/>
      </w:pPr>
      <w:r>
        <w:separator/>
      </w:r>
    </w:p>
  </w:footnote>
  <w:footnote w:type="continuationSeparator" w:id="0">
    <w:p w14:paraId="3E07A4C3" w14:textId="77777777" w:rsidR="00A1090C" w:rsidRDefault="00A1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5CFF9ED9" w:rsidR="00453C16" w:rsidRDefault="00453C16">
    <w:pPr>
      <w:pStyle w:val="Nagwek"/>
    </w:pPr>
    <w:r w:rsidRPr="005352F4">
      <w:t>ZP.</w:t>
    </w:r>
    <w:r>
      <w:t>271.7.2022.ŻS</w:t>
    </w:r>
  </w:p>
  <w:p w14:paraId="551E0A24" w14:textId="77777777" w:rsidR="00453C16" w:rsidRDefault="00453C16" w:rsidP="00E97A07">
    <w:pPr>
      <w:pStyle w:val="Nagwek"/>
      <w:ind w:firstLine="708"/>
    </w:pPr>
  </w:p>
  <w:p w14:paraId="3D6BF227" w14:textId="37871ADB" w:rsidR="00453C16" w:rsidRPr="00A30B6A" w:rsidRDefault="00453C16" w:rsidP="00C02F8B">
    <w:pPr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 wp14:anchorId="2FE87353" wp14:editId="039CFA11">
          <wp:extent cx="4487440" cy="4990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85" t="29950" r="6272" b="54639"/>
                  <a:stretch/>
                </pic:blipFill>
                <pic:spPr bwMode="auto">
                  <a:xfrm>
                    <a:off x="0" y="0"/>
                    <a:ext cx="4490084" cy="499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0BAB20" w14:textId="77777777" w:rsidR="00453C16" w:rsidRDefault="00453C16" w:rsidP="008770C4">
    <w:pPr>
      <w:pStyle w:val="Nagwek"/>
      <w:jc w:val="center"/>
    </w:pPr>
    <w:r>
      <w:t>Program pn.: Laboratoria Przyszłości</w:t>
    </w:r>
  </w:p>
  <w:p w14:paraId="702A45E5" w14:textId="77777777" w:rsidR="00453C16" w:rsidRDefault="00453C16">
    <w:pPr>
      <w:pStyle w:val="Nagwek"/>
    </w:pPr>
  </w:p>
  <w:p w14:paraId="5C652E58" w14:textId="4C973DD6" w:rsidR="00453C16" w:rsidRDefault="00453C16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76BFDC4B" wp14:editId="39730FD3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FC4AE" w14:textId="77777777" w:rsidR="00453C16" w:rsidRPr="005352F4" w:rsidRDefault="00453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B304C1"/>
    <w:multiLevelType w:val="hybridMultilevel"/>
    <w:tmpl w:val="0CC08464"/>
    <w:lvl w:ilvl="0" w:tplc="0415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8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AA0858"/>
    <w:multiLevelType w:val="hybridMultilevel"/>
    <w:tmpl w:val="88B4F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4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A130E"/>
    <w:multiLevelType w:val="hybridMultilevel"/>
    <w:tmpl w:val="D20A6D2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A4945D1"/>
    <w:multiLevelType w:val="multilevel"/>
    <w:tmpl w:val="6A2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2E84"/>
    <w:multiLevelType w:val="hybridMultilevel"/>
    <w:tmpl w:val="4582109A"/>
    <w:lvl w:ilvl="0" w:tplc="52A62AA0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8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86F0890"/>
    <w:multiLevelType w:val="hybridMultilevel"/>
    <w:tmpl w:val="6D863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71753"/>
    <w:multiLevelType w:val="hybridMultilevel"/>
    <w:tmpl w:val="6410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0B57022"/>
    <w:multiLevelType w:val="hybridMultilevel"/>
    <w:tmpl w:val="8E2814E4"/>
    <w:lvl w:ilvl="0" w:tplc="E57A2F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41"/>
  </w:num>
  <w:num w:numId="2">
    <w:abstractNumId w:val="37"/>
  </w:num>
  <w:num w:numId="3">
    <w:abstractNumId w:val="1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38"/>
  </w:num>
  <w:num w:numId="8">
    <w:abstractNumId w:val="12"/>
  </w:num>
  <w:num w:numId="9">
    <w:abstractNumId w:val="22"/>
  </w:num>
  <w:num w:numId="10">
    <w:abstractNumId w:val="43"/>
  </w:num>
  <w:num w:numId="11">
    <w:abstractNumId w:val="18"/>
  </w:num>
  <w:num w:numId="12">
    <w:abstractNumId w:val="39"/>
  </w:num>
  <w:num w:numId="13">
    <w:abstractNumId w:val="46"/>
  </w:num>
  <w:num w:numId="14">
    <w:abstractNumId w:val="45"/>
  </w:num>
  <w:num w:numId="15">
    <w:abstractNumId w:val="34"/>
  </w:num>
  <w:num w:numId="16">
    <w:abstractNumId w:val="23"/>
  </w:num>
  <w:num w:numId="17">
    <w:abstractNumId w:val="40"/>
  </w:num>
  <w:num w:numId="18">
    <w:abstractNumId w:val="29"/>
  </w:num>
  <w:num w:numId="19">
    <w:abstractNumId w:val="42"/>
  </w:num>
  <w:num w:numId="20">
    <w:abstractNumId w:val="20"/>
  </w:num>
  <w:num w:numId="21">
    <w:abstractNumId w:val="19"/>
  </w:num>
  <w:num w:numId="22">
    <w:abstractNumId w:val="1"/>
  </w:num>
  <w:num w:numId="23">
    <w:abstractNumId w:val="2"/>
  </w:num>
  <w:num w:numId="24">
    <w:abstractNumId w:val="48"/>
  </w:num>
  <w:num w:numId="25">
    <w:abstractNumId w:val="3"/>
  </w:num>
  <w:num w:numId="26">
    <w:abstractNumId w:val="4"/>
  </w:num>
  <w:num w:numId="27">
    <w:abstractNumId w:val="5"/>
  </w:num>
  <w:num w:numId="28">
    <w:abstractNumId w:val="44"/>
  </w:num>
  <w:num w:numId="29">
    <w:abstractNumId w:val="11"/>
  </w:num>
  <w:num w:numId="30">
    <w:abstractNumId w:val="33"/>
  </w:num>
  <w:num w:numId="31">
    <w:abstractNumId w:val="26"/>
  </w:num>
  <w:num w:numId="32">
    <w:abstractNumId w:val="14"/>
  </w:num>
  <w:num w:numId="33">
    <w:abstractNumId w:val="15"/>
  </w:num>
  <w:num w:numId="34">
    <w:abstractNumId w:val="28"/>
  </w:num>
  <w:num w:numId="35">
    <w:abstractNumId w:val="9"/>
  </w:num>
  <w:num w:numId="36">
    <w:abstractNumId w:val="10"/>
  </w:num>
  <w:num w:numId="37">
    <w:abstractNumId w:val="8"/>
  </w:num>
  <w:num w:numId="38">
    <w:abstractNumId w:val="49"/>
  </w:num>
  <w:num w:numId="39">
    <w:abstractNumId w:val="13"/>
  </w:num>
  <w:num w:numId="40">
    <w:abstractNumId w:val="13"/>
    <w:lvlOverride w:ilvl="0">
      <w:startOverride w:val="1"/>
    </w:lvlOverride>
  </w:num>
  <w:num w:numId="41">
    <w:abstractNumId w:val="7"/>
  </w:num>
  <w:num w:numId="42">
    <w:abstractNumId w:val="25"/>
  </w:num>
  <w:num w:numId="43">
    <w:abstractNumId w:val="31"/>
  </w:num>
  <w:num w:numId="44">
    <w:abstractNumId w:val="32"/>
  </w:num>
  <w:num w:numId="45">
    <w:abstractNumId w:val="16"/>
  </w:num>
  <w:num w:numId="46">
    <w:abstractNumId w:val="30"/>
  </w:num>
  <w:num w:numId="47">
    <w:abstractNumId w:val="24"/>
  </w:num>
  <w:num w:numId="48">
    <w:abstractNumId w:val="36"/>
  </w:num>
  <w:num w:numId="49">
    <w:abstractNumId w:val="47"/>
  </w:num>
  <w:num w:numId="5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2858"/>
    <w:rsid w:val="00053046"/>
    <w:rsid w:val="00057AA4"/>
    <w:rsid w:val="0006150F"/>
    <w:rsid w:val="00076523"/>
    <w:rsid w:val="0008231D"/>
    <w:rsid w:val="00082738"/>
    <w:rsid w:val="000A00B9"/>
    <w:rsid w:val="000B2B1F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261AF"/>
    <w:rsid w:val="00130AAD"/>
    <w:rsid w:val="00141D89"/>
    <w:rsid w:val="00142389"/>
    <w:rsid w:val="0014547A"/>
    <w:rsid w:val="001762EE"/>
    <w:rsid w:val="001809B1"/>
    <w:rsid w:val="00193151"/>
    <w:rsid w:val="001B1319"/>
    <w:rsid w:val="001B7377"/>
    <w:rsid w:val="001C4ADF"/>
    <w:rsid w:val="001D1742"/>
    <w:rsid w:val="001D6E75"/>
    <w:rsid w:val="001E584B"/>
    <w:rsid w:val="001F328D"/>
    <w:rsid w:val="001F557C"/>
    <w:rsid w:val="00205E35"/>
    <w:rsid w:val="002319F7"/>
    <w:rsid w:val="00237670"/>
    <w:rsid w:val="00237745"/>
    <w:rsid w:val="002442B5"/>
    <w:rsid w:val="00245527"/>
    <w:rsid w:val="00251425"/>
    <w:rsid w:val="0026187A"/>
    <w:rsid w:val="00264DDE"/>
    <w:rsid w:val="002744FD"/>
    <w:rsid w:val="002A75E7"/>
    <w:rsid w:val="002B582C"/>
    <w:rsid w:val="002C2495"/>
    <w:rsid w:val="002C363C"/>
    <w:rsid w:val="002C6D11"/>
    <w:rsid w:val="002D7829"/>
    <w:rsid w:val="002E6560"/>
    <w:rsid w:val="002F5BC7"/>
    <w:rsid w:val="002F65C2"/>
    <w:rsid w:val="00315EC3"/>
    <w:rsid w:val="00320306"/>
    <w:rsid w:val="0032062D"/>
    <w:rsid w:val="0032120D"/>
    <w:rsid w:val="00323AD0"/>
    <w:rsid w:val="0032451D"/>
    <w:rsid w:val="00340CC5"/>
    <w:rsid w:val="00343674"/>
    <w:rsid w:val="00344739"/>
    <w:rsid w:val="00367B27"/>
    <w:rsid w:val="00394F97"/>
    <w:rsid w:val="003A0B3D"/>
    <w:rsid w:val="003A132A"/>
    <w:rsid w:val="003A702F"/>
    <w:rsid w:val="003B2A50"/>
    <w:rsid w:val="003B4884"/>
    <w:rsid w:val="003C077F"/>
    <w:rsid w:val="003C5251"/>
    <w:rsid w:val="003E13EE"/>
    <w:rsid w:val="003E1F58"/>
    <w:rsid w:val="003E7806"/>
    <w:rsid w:val="003F7BFD"/>
    <w:rsid w:val="00400604"/>
    <w:rsid w:val="00402B4E"/>
    <w:rsid w:val="004046E2"/>
    <w:rsid w:val="00405DC6"/>
    <w:rsid w:val="00406417"/>
    <w:rsid w:val="00406641"/>
    <w:rsid w:val="00423B56"/>
    <w:rsid w:val="00443EA6"/>
    <w:rsid w:val="004460ED"/>
    <w:rsid w:val="00453C16"/>
    <w:rsid w:val="00455090"/>
    <w:rsid w:val="00456677"/>
    <w:rsid w:val="00462126"/>
    <w:rsid w:val="00471721"/>
    <w:rsid w:val="00483060"/>
    <w:rsid w:val="00483587"/>
    <w:rsid w:val="004864DD"/>
    <w:rsid w:val="004A02D5"/>
    <w:rsid w:val="004A5AA2"/>
    <w:rsid w:val="004B11EF"/>
    <w:rsid w:val="004D2173"/>
    <w:rsid w:val="004D3C8A"/>
    <w:rsid w:val="004E5A75"/>
    <w:rsid w:val="005022C3"/>
    <w:rsid w:val="00502697"/>
    <w:rsid w:val="005041AC"/>
    <w:rsid w:val="00504AD8"/>
    <w:rsid w:val="005127EA"/>
    <w:rsid w:val="0052024F"/>
    <w:rsid w:val="00524AD5"/>
    <w:rsid w:val="005277F5"/>
    <w:rsid w:val="0053555B"/>
    <w:rsid w:val="005569F4"/>
    <w:rsid w:val="00584044"/>
    <w:rsid w:val="005B0296"/>
    <w:rsid w:val="005C1C0F"/>
    <w:rsid w:val="005C4C36"/>
    <w:rsid w:val="005C789B"/>
    <w:rsid w:val="005D32E2"/>
    <w:rsid w:val="005D397F"/>
    <w:rsid w:val="005E0EB6"/>
    <w:rsid w:val="00621C04"/>
    <w:rsid w:val="0062513C"/>
    <w:rsid w:val="00631B94"/>
    <w:rsid w:val="00632B43"/>
    <w:rsid w:val="006515AF"/>
    <w:rsid w:val="0065464A"/>
    <w:rsid w:val="00670844"/>
    <w:rsid w:val="00673BAA"/>
    <w:rsid w:val="006915E8"/>
    <w:rsid w:val="00691C72"/>
    <w:rsid w:val="006A2498"/>
    <w:rsid w:val="006B3CAB"/>
    <w:rsid w:val="006B58BE"/>
    <w:rsid w:val="006C6D33"/>
    <w:rsid w:val="006D4290"/>
    <w:rsid w:val="006D6066"/>
    <w:rsid w:val="006E00ED"/>
    <w:rsid w:val="006E7507"/>
    <w:rsid w:val="007150F3"/>
    <w:rsid w:val="00715C58"/>
    <w:rsid w:val="0071776E"/>
    <w:rsid w:val="007456C1"/>
    <w:rsid w:val="007505C1"/>
    <w:rsid w:val="00752783"/>
    <w:rsid w:val="00761F7C"/>
    <w:rsid w:val="00785868"/>
    <w:rsid w:val="00791849"/>
    <w:rsid w:val="007A0071"/>
    <w:rsid w:val="007A23C5"/>
    <w:rsid w:val="007A25C6"/>
    <w:rsid w:val="007B6E4F"/>
    <w:rsid w:val="007D42FC"/>
    <w:rsid w:val="007E0AED"/>
    <w:rsid w:val="007F28EE"/>
    <w:rsid w:val="008049E6"/>
    <w:rsid w:val="00807611"/>
    <w:rsid w:val="00814983"/>
    <w:rsid w:val="00830C93"/>
    <w:rsid w:val="0083732C"/>
    <w:rsid w:val="00837BC4"/>
    <w:rsid w:val="00843900"/>
    <w:rsid w:val="008453A9"/>
    <w:rsid w:val="0085509C"/>
    <w:rsid w:val="00856756"/>
    <w:rsid w:val="00862435"/>
    <w:rsid w:val="008644A7"/>
    <w:rsid w:val="00866051"/>
    <w:rsid w:val="008770C4"/>
    <w:rsid w:val="008872C7"/>
    <w:rsid w:val="00891A61"/>
    <w:rsid w:val="00892165"/>
    <w:rsid w:val="00895739"/>
    <w:rsid w:val="00895852"/>
    <w:rsid w:val="008A09FC"/>
    <w:rsid w:val="008A139E"/>
    <w:rsid w:val="008A460A"/>
    <w:rsid w:val="008B005A"/>
    <w:rsid w:val="008B73BA"/>
    <w:rsid w:val="008C19BA"/>
    <w:rsid w:val="008E1017"/>
    <w:rsid w:val="008E2992"/>
    <w:rsid w:val="008E6024"/>
    <w:rsid w:val="008F1BB2"/>
    <w:rsid w:val="00944063"/>
    <w:rsid w:val="00944FE4"/>
    <w:rsid w:val="009479B7"/>
    <w:rsid w:val="00950735"/>
    <w:rsid w:val="00952CFE"/>
    <w:rsid w:val="009531AA"/>
    <w:rsid w:val="00960693"/>
    <w:rsid w:val="00963A6B"/>
    <w:rsid w:val="0096521C"/>
    <w:rsid w:val="009976B3"/>
    <w:rsid w:val="009A4F40"/>
    <w:rsid w:val="009C5249"/>
    <w:rsid w:val="009C6935"/>
    <w:rsid w:val="009D1A2F"/>
    <w:rsid w:val="009D3E8D"/>
    <w:rsid w:val="009F28F6"/>
    <w:rsid w:val="009F5A9F"/>
    <w:rsid w:val="00A01E66"/>
    <w:rsid w:val="00A1090C"/>
    <w:rsid w:val="00A242A5"/>
    <w:rsid w:val="00A25C81"/>
    <w:rsid w:val="00A26488"/>
    <w:rsid w:val="00A32DD3"/>
    <w:rsid w:val="00A43F36"/>
    <w:rsid w:val="00A602AA"/>
    <w:rsid w:val="00A70E83"/>
    <w:rsid w:val="00A84500"/>
    <w:rsid w:val="00A92A08"/>
    <w:rsid w:val="00AA0C0D"/>
    <w:rsid w:val="00AB0D90"/>
    <w:rsid w:val="00AB18C5"/>
    <w:rsid w:val="00AC0B3C"/>
    <w:rsid w:val="00AC101D"/>
    <w:rsid w:val="00AD1D24"/>
    <w:rsid w:val="00AD6769"/>
    <w:rsid w:val="00AE1305"/>
    <w:rsid w:val="00AE7A69"/>
    <w:rsid w:val="00AF1AC0"/>
    <w:rsid w:val="00AF7826"/>
    <w:rsid w:val="00B1131F"/>
    <w:rsid w:val="00B1181B"/>
    <w:rsid w:val="00B12BF1"/>
    <w:rsid w:val="00B246E9"/>
    <w:rsid w:val="00B31F97"/>
    <w:rsid w:val="00B404A8"/>
    <w:rsid w:val="00B50CD6"/>
    <w:rsid w:val="00B60150"/>
    <w:rsid w:val="00B66FCC"/>
    <w:rsid w:val="00B74311"/>
    <w:rsid w:val="00B7712E"/>
    <w:rsid w:val="00B951D7"/>
    <w:rsid w:val="00BA4106"/>
    <w:rsid w:val="00BB78A8"/>
    <w:rsid w:val="00BD7281"/>
    <w:rsid w:val="00BE0526"/>
    <w:rsid w:val="00BE17F4"/>
    <w:rsid w:val="00BE2817"/>
    <w:rsid w:val="00BE4358"/>
    <w:rsid w:val="00BE5737"/>
    <w:rsid w:val="00BE68D5"/>
    <w:rsid w:val="00C02F8B"/>
    <w:rsid w:val="00C070A3"/>
    <w:rsid w:val="00C111CD"/>
    <w:rsid w:val="00C31338"/>
    <w:rsid w:val="00C36174"/>
    <w:rsid w:val="00C374FD"/>
    <w:rsid w:val="00C42B2B"/>
    <w:rsid w:val="00C445A2"/>
    <w:rsid w:val="00C4566A"/>
    <w:rsid w:val="00C560A4"/>
    <w:rsid w:val="00C605E6"/>
    <w:rsid w:val="00C60C18"/>
    <w:rsid w:val="00C7586F"/>
    <w:rsid w:val="00C76094"/>
    <w:rsid w:val="00C8633E"/>
    <w:rsid w:val="00C91C14"/>
    <w:rsid w:val="00CB6367"/>
    <w:rsid w:val="00CC62FC"/>
    <w:rsid w:val="00CC71F2"/>
    <w:rsid w:val="00CC7D8A"/>
    <w:rsid w:val="00CE0B59"/>
    <w:rsid w:val="00CE2013"/>
    <w:rsid w:val="00CE2D1D"/>
    <w:rsid w:val="00D109D8"/>
    <w:rsid w:val="00D50F8A"/>
    <w:rsid w:val="00D72AEA"/>
    <w:rsid w:val="00D814B9"/>
    <w:rsid w:val="00D82F67"/>
    <w:rsid w:val="00D83DA2"/>
    <w:rsid w:val="00D859F0"/>
    <w:rsid w:val="00D95144"/>
    <w:rsid w:val="00DA182A"/>
    <w:rsid w:val="00DB2177"/>
    <w:rsid w:val="00DB6FA2"/>
    <w:rsid w:val="00DC09FB"/>
    <w:rsid w:val="00DC3A69"/>
    <w:rsid w:val="00DD0B3B"/>
    <w:rsid w:val="00DE0FA2"/>
    <w:rsid w:val="00E03046"/>
    <w:rsid w:val="00E06C63"/>
    <w:rsid w:val="00E10F51"/>
    <w:rsid w:val="00E33CA2"/>
    <w:rsid w:val="00E37E18"/>
    <w:rsid w:val="00E627C2"/>
    <w:rsid w:val="00E6300E"/>
    <w:rsid w:val="00E64A5D"/>
    <w:rsid w:val="00E66D44"/>
    <w:rsid w:val="00E73106"/>
    <w:rsid w:val="00E80B44"/>
    <w:rsid w:val="00E9476B"/>
    <w:rsid w:val="00E97A07"/>
    <w:rsid w:val="00EB6921"/>
    <w:rsid w:val="00EB72A1"/>
    <w:rsid w:val="00ED1E1D"/>
    <w:rsid w:val="00ED3718"/>
    <w:rsid w:val="00ED58B6"/>
    <w:rsid w:val="00ED5F0F"/>
    <w:rsid w:val="00EE5986"/>
    <w:rsid w:val="00EE7E6C"/>
    <w:rsid w:val="00EF641E"/>
    <w:rsid w:val="00EF697A"/>
    <w:rsid w:val="00F0087D"/>
    <w:rsid w:val="00F03EF9"/>
    <w:rsid w:val="00F11B7C"/>
    <w:rsid w:val="00F16C00"/>
    <w:rsid w:val="00F21C85"/>
    <w:rsid w:val="00F21F5C"/>
    <w:rsid w:val="00F26008"/>
    <w:rsid w:val="00F266E4"/>
    <w:rsid w:val="00F463AC"/>
    <w:rsid w:val="00F65F09"/>
    <w:rsid w:val="00F80C88"/>
    <w:rsid w:val="00F8587C"/>
    <w:rsid w:val="00FA11FC"/>
    <w:rsid w:val="00FE1B06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8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9"/>
      </w:numPr>
    </w:pPr>
  </w:style>
  <w:style w:type="paragraph" w:styleId="NormalnyWeb">
    <w:name w:val="Normal (Web)"/>
    <w:basedOn w:val="Normalny"/>
    <w:uiPriority w:val="99"/>
    <w:semiHidden/>
    <w:unhideWhenUsed/>
    <w:rsid w:val="00E3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platformazakupowa.pl/pn/kolbaskow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baskowo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biuro@kolbaskowo.pl" TargetMode="External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www.gov.pl/web/e-dowod/podpis-osobisty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4D77-D39C-44ED-B72F-67DA575F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26</Pages>
  <Words>9757</Words>
  <Characters>58546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6</cp:revision>
  <cp:lastPrinted>2022-05-13T09:32:00Z</cp:lastPrinted>
  <dcterms:created xsi:type="dcterms:W3CDTF">2022-05-13T07:14:00Z</dcterms:created>
  <dcterms:modified xsi:type="dcterms:W3CDTF">2022-05-13T10:20:00Z</dcterms:modified>
</cp:coreProperties>
</file>